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048" w:rsidRPr="007C2889" w:rsidRDefault="00DB4048" w:rsidP="00C96263">
      <w:pPr>
        <w:jc w:val="center"/>
        <w:rPr>
          <w:b/>
          <w:sz w:val="28"/>
          <w:lang w:val="en-US"/>
        </w:rPr>
      </w:pPr>
    </w:p>
    <w:p w:rsidR="00DB4048" w:rsidRPr="002E0793" w:rsidRDefault="00DB4048" w:rsidP="00C96263">
      <w:pPr>
        <w:jc w:val="center"/>
        <w:rPr>
          <w:b/>
          <w:sz w:val="28"/>
        </w:rPr>
      </w:pPr>
    </w:p>
    <w:p w:rsidR="00DB4048" w:rsidRPr="002E0793" w:rsidRDefault="00DB4048" w:rsidP="00C96263">
      <w:pPr>
        <w:jc w:val="center"/>
        <w:rPr>
          <w:b/>
          <w:sz w:val="28"/>
        </w:rPr>
      </w:pPr>
    </w:p>
    <w:p w:rsidR="00DB4048" w:rsidRDefault="00DB4048" w:rsidP="00C96263">
      <w:pPr>
        <w:jc w:val="center"/>
        <w:rPr>
          <w:b/>
          <w:sz w:val="28"/>
        </w:rPr>
      </w:pPr>
    </w:p>
    <w:p w:rsidR="00C31D3A" w:rsidRPr="002E0793" w:rsidRDefault="00C31D3A" w:rsidP="00C96263">
      <w:pPr>
        <w:jc w:val="center"/>
        <w:rPr>
          <w:b/>
          <w:sz w:val="28"/>
        </w:rPr>
      </w:pPr>
    </w:p>
    <w:p w:rsidR="00DB4048" w:rsidRPr="002E0793" w:rsidRDefault="00DB4048" w:rsidP="00C96263">
      <w:pPr>
        <w:jc w:val="center"/>
        <w:rPr>
          <w:b/>
          <w:sz w:val="28"/>
        </w:rPr>
      </w:pPr>
    </w:p>
    <w:p w:rsidR="00DB4048" w:rsidRPr="002E0793" w:rsidRDefault="00DB4048" w:rsidP="00C96263">
      <w:pPr>
        <w:jc w:val="center"/>
        <w:rPr>
          <w:b/>
          <w:sz w:val="44"/>
          <w:szCs w:val="44"/>
        </w:rPr>
      </w:pPr>
    </w:p>
    <w:p w:rsidR="00DB4048" w:rsidRPr="00162002" w:rsidRDefault="00F545C0" w:rsidP="00F545C0">
      <w:pPr>
        <w:jc w:val="center"/>
        <w:rPr>
          <w:b/>
          <w:color w:val="0070C0"/>
          <w:sz w:val="40"/>
          <w:szCs w:val="44"/>
        </w:rPr>
      </w:pPr>
      <w:r w:rsidRPr="00162002">
        <w:rPr>
          <w:b/>
          <w:color w:val="0070C0"/>
          <w:sz w:val="40"/>
          <w:szCs w:val="44"/>
        </w:rPr>
        <w:t xml:space="preserve">Riigi kõrvalmaanteede </w:t>
      </w:r>
      <w:r w:rsidR="005C22B5">
        <w:rPr>
          <w:b/>
          <w:color w:val="0070C0"/>
          <w:sz w:val="40"/>
          <w:szCs w:val="44"/>
        </w:rPr>
        <w:t xml:space="preserve">osaline </w:t>
      </w:r>
      <w:r w:rsidRPr="00162002">
        <w:rPr>
          <w:b/>
          <w:color w:val="0070C0"/>
          <w:sz w:val="40"/>
          <w:szCs w:val="44"/>
        </w:rPr>
        <w:t>üleandmine kohaliku omavalitsuse üksustele</w:t>
      </w:r>
    </w:p>
    <w:p w:rsidR="00F545C0" w:rsidRPr="00162002" w:rsidRDefault="00F545C0" w:rsidP="00F545C0">
      <w:pPr>
        <w:jc w:val="center"/>
        <w:rPr>
          <w:b/>
          <w:color w:val="0070C0"/>
          <w:sz w:val="40"/>
          <w:szCs w:val="44"/>
        </w:rPr>
      </w:pPr>
      <w:r w:rsidRPr="00162002">
        <w:rPr>
          <w:b/>
          <w:color w:val="0070C0"/>
          <w:sz w:val="40"/>
          <w:szCs w:val="44"/>
        </w:rPr>
        <w:t>ANALÜÜS JA ETTEPANEKUD</w:t>
      </w:r>
    </w:p>
    <w:p w:rsidR="00DB4048" w:rsidRPr="002E0793" w:rsidRDefault="00DB4048" w:rsidP="00C96263">
      <w:pPr>
        <w:jc w:val="center"/>
        <w:rPr>
          <w:b/>
          <w:sz w:val="28"/>
        </w:rPr>
      </w:pPr>
    </w:p>
    <w:p w:rsidR="00DB4048" w:rsidRPr="002E0793" w:rsidRDefault="00DB4048" w:rsidP="00C96263">
      <w:pPr>
        <w:jc w:val="center"/>
        <w:rPr>
          <w:b/>
          <w:sz w:val="28"/>
        </w:rPr>
      </w:pPr>
    </w:p>
    <w:p w:rsidR="00DB4048" w:rsidRPr="002E0793" w:rsidRDefault="00DB4048" w:rsidP="00C96263">
      <w:pPr>
        <w:jc w:val="center"/>
        <w:rPr>
          <w:b/>
          <w:sz w:val="28"/>
        </w:rPr>
      </w:pPr>
    </w:p>
    <w:p w:rsidR="00DB4048" w:rsidRPr="002E0793" w:rsidRDefault="00DB4048" w:rsidP="00C96263">
      <w:pPr>
        <w:jc w:val="center"/>
        <w:rPr>
          <w:b/>
          <w:sz w:val="28"/>
        </w:rPr>
      </w:pPr>
    </w:p>
    <w:p w:rsidR="00E213E3" w:rsidRPr="002E0793" w:rsidRDefault="00E213E3" w:rsidP="00C96263">
      <w:pPr>
        <w:jc w:val="center"/>
        <w:rPr>
          <w:b/>
          <w:sz w:val="28"/>
        </w:rPr>
      </w:pPr>
    </w:p>
    <w:p w:rsidR="00DB4048" w:rsidRPr="002E0793" w:rsidRDefault="00DB4048" w:rsidP="00C96263">
      <w:pPr>
        <w:jc w:val="center"/>
        <w:rPr>
          <w:b/>
          <w:sz w:val="28"/>
        </w:rPr>
      </w:pPr>
    </w:p>
    <w:p w:rsidR="00DB4048" w:rsidRPr="002E0793" w:rsidRDefault="00DB4048" w:rsidP="00C96263">
      <w:pPr>
        <w:jc w:val="center"/>
        <w:rPr>
          <w:b/>
          <w:sz w:val="28"/>
        </w:rPr>
      </w:pPr>
    </w:p>
    <w:p w:rsidR="00DB4048" w:rsidRPr="002E0793" w:rsidRDefault="00DB4048" w:rsidP="00C96263">
      <w:pPr>
        <w:jc w:val="center"/>
        <w:rPr>
          <w:b/>
          <w:sz w:val="28"/>
        </w:rPr>
      </w:pPr>
    </w:p>
    <w:p w:rsidR="00DB4048" w:rsidRDefault="00DB4048" w:rsidP="00C96263">
      <w:pPr>
        <w:jc w:val="center"/>
        <w:rPr>
          <w:b/>
          <w:sz w:val="28"/>
        </w:rPr>
      </w:pPr>
    </w:p>
    <w:p w:rsidR="00162002" w:rsidRDefault="00162002" w:rsidP="00C96263">
      <w:pPr>
        <w:jc w:val="center"/>
        <w:rPr>
          <w:b/>
          <w:sz w:val="28"/>
        </w:rPr>
      </w:pPr>
    </w:p>
    <w:p w:rsidR="00162002" w:rsidRDefault="00162002" w:rsidP="00C96263">
      <w:pPr>
        <w:jc w:val="center"/>
        <w:rPr>
          <w:b/>
          <w:sz w:val="28"/>
        </w:rPr>
      </w:pPr>
    </w:p>
    <w:p w:rsidR="00A94246" w:rsidRDefault="00A94246" w:rsidP="00C96263">
      <w:pPr>
        <w:jc w:val="center"/>
        <w:rPr>
          <w:b/>
          <w:sz w:val="28"/>
        </w:rPr>
      </w:pPr>
    </w:p>
    <w:p w:rsidR="00A94246" w:rsidRDefault="00A94246" w:rsidP="00C96263">
      <w:pPr>
        <w:jc w:val="center"/>
        <w:rPr>
          <w:b/>
          <w:sz w:val="28"/>
        </w:rPr>
      </w:pPr>
    </w:p>
    <w:p w:rsidR="00162002" w:rsidRDefault="00162002" w:rsidP="00C96263">
      <w:pPr>
        <w:jc w:val="center"/>
        <w:rPr>
          <w:b/>
          <w:sz w:val="28"/>
        </w:rPr>
      </w:pPr>
    </w:p>
    <w:p w:rsidR="00162002" w:rsidRPr="002E0793" w:rsidRDefault="00162002" w:rsidP="00C96263">
      <w:pPr>
        <w:jc w:val="center"/>
        <w:rPr>
          <w:b/>
          <w:sz w:val="28"/>
        </w:rPr>
      </w:pPr>
    </w:p>
    <w:p w:rsidR="00DB4048" w:rsidRPr="002E0793" w:rsidRDefault="00DB4048" w:rsidP="00C96263">
      <w:pPr>
        <w:jc w:val="center"/>
        <w:rPr>
          <w:b/>
          <w:sz w:val="28"/>
          <w:szCs w:val="28"/>
        </w:rPr>
      </w:pPr>
    </w:p>
    <w:p w:rsidR="00DB4048" w:rsidRPr="006B088F" w:rsidRDefault="003E1B7F" w:rsidP="00A85F27">
      <w:pPr>
        <w:spacing w:after="60"/>
        <w:jc w:val="center"/>
        <w:rPr>
          <w:sz w:val="24"/>
          <w:szCs w:val="28"/>
        </w:rPr>
      </w:pPr>
      <w:r w:rsidRPr="006B088F">
        <w:rPr>
          <w:sz w:val="24"/>
          <w:szCs w:val="28"/>
        </w:rPr>
        <w:t>Majandus- ja Kommunikatsiooniministeerium</w:t>
      </w:r>
    </w:p>
    <w:p w:rsidR="003E1B7F" w:rsidRDefault="003E1B7F" w:rsidP="00A85F27">
      <w:pPr>
        <w:spacing w:after="60"/>
        <w:jc w:val="center"/>
        <w:rPr>
          <w:sz w:val="24"/>
          <w:szCs w:val="28"/>
        </w:rPr>
      </w:pPr>
      <w:r w:rsidRPr="006B088F">
        <w:rPr>
          <w:sz w:val="24"/>
          <w:szCs w:val="28"/>
        </w:rPr>
        <w:t>2018</w:t>
      </w:r>
    </w:p>
    <w:p w:rsidR="0049522B" w:rsidRPr="002F74B9" w:rsidRDefault="00C96263" w:rsidP="00C96263">
      <w:pPr>
        <w:jc w:val="center"/>
        <w:rPr>
          <w:rFonts w:cs="Calibri"/>
          <w:b/>
          <w:sz w:val="28"/>
          <w:lang w:val="en-US"/>
        </w:rPr>
      </w:pPr>
      <w:r w:rsidRPr="002F74B9">
        <w:rPr>
          <w:rFonts w:cs="Calibri"/>
          <w:b/>
          <w:sz w:val="28"/>
        </w:rPr>
        <w:t>SISUKORD</w:t>
      </w:r>
    </w:p>
    <w:p w:rsidR="00582859" w:rsidRDefault="002F74B9">
      <w:pPr>
        <w:pStyle w:val="SK1"/>
        <w:rPr>
          <w:rFonts w:asciiTheme="minorHAnsi" w:eastAsiaTheme="minorEastAsia" w:hAnsiTheme="minorHAnsi" w:cstheme="minorBidi"/>
          <w:b w:val="0"/>
          <w:caps w:val="0"/>
          <w:color w:val="auto"/>
          <w:sz w:val="22"/>
          <w:szCs w:val="22"/>
        </w:rPr>
      </w:pPr>
      <w:r w:rsidRPr="002F74B9">
        <w:fldChar w:fldCharType="begin"/>
      </w:r>
      <w:r w:rsidRPr="002F74B9">
        <w:instrText xml:space="preserve"> TOC \o "1-3" \h \z \u </w:instrText>
      </w:r>
      <w:r w:rsidRPr="002F74B9">
        <w:fldChar w:fldCharType="separate"/>
      </w:r>
      <w:hyperlink w:anchor="_Toc530044950" w:history="1">
        <w:r w:rsidR="00582859" w:rsidRPr="0026792A">
          <w:rPr>
            <w:rStyle w:val="Hperlink"/>
          </w:rPr>
          <w:t>1. Sissejuhatus</w:t>
        </w:r>
        <w:r w:rsidR="00582859">
          <w:rPr>
            <w:webHidden/>
          </w:rPr>
          <w:tab/>
        </w:r>
        <w:r w:rsidR="00582859">
          <w:rPr>
            <w:webHidden/>
          </w:rPr>
          <w:fldChar w:fldCharType="begin"/>
        </w:r>
        <w:r w:rsidR="00582859">
          <w:rPr>
            <w:webHidden/>
          </w:rPr>
          <w:instrText xml:space="preserve"> PAGEREF _Toc530044950 \h </w:instrText>
        </w:r>
        <w:r w:rsidR="00582859">
          <w:rPr>
            <w:webHidden/>
          </w:rPr>
        </w:r>
        <w:r w:rsidR="00582859">
          <w:rPr>
            <w:webHidden/>
          </w:rPr>
          <w:fldChar w:fldCharType="separate"/>
        </w:r>
        <w:r w:rsidR="00582859">
          <w:rPr>
            <w:webHidden/>
          </w:rPr>
          <w:t>3</w:t>
        </w:r>
        <w:r w:rsidR="00582859">
          <w:rPr>
            <w:webHidden/>
          </w:rPr>
          <w:fldChar w:fldCharType="end"/>
        </w:r>
      </w:hyperlink>
    </w:p>
    <w:p w:rsidR="00582859" w:rsidRDefault="00016F86">
      <w:pPr>
        <w:pStyle w:val="SK1"/>
        <w:rPr>
          <w:rFonts w:asciiTheme="minorHAnsi" w:eastAsiaTheme="minorEastAsia" w:hAnsiTheme="minorHAnsi" w:cstheme="minorBidi"/>
          <w:b w:val="0"/>
          <w:caps w:val="0"/>
          <w:color w:val="auto"/>
          <w:sz w:val="22"/>
          <w:szCs w:val="22"/>
        </w:rPr>
      </w:pPr>
      <w:hyperlink w:anchor="_Toc530044951" w:history="1">
        <w:r w:rsidR="00582859" w:rsidRPr="0026792A">
          <w:rPr>
            <w:rStyle w:val="Hperlink"/>
          </w:rPr>
          <w:t>2. Hetkeolukorra ülevaade</w:t>
        </w:r>
        <w:r w:rsidR="00582859">
          <w:rPr>
            <w:webHidden/>
          </w:rPr>
          <w:tab/>
        </w:r>
        <w:r w:rsidR="00582859">
          <w:rPr>
            <w:webHidden/>
          </w:rPr>
          <w:fldChar w:fldCharType="begin"/>
        </w:r>
        <w:r w:rsidR="00582859">
          <w:rPr>
            <w:webHidden/>
          </w:rPr>
          <w:instrText xml:space="preserve"> PAGEREF _Toc530044951 \h </w:instrText>
        </w:r>
        <w:r w:rsidR="00582859">
          <w:rPr>
            <w:webHidden/>
          </w:rPr>
        </w:r>
        <w:r w:rsidR="00582859">
          <w:rPr>
            <w:webHidden/>
          </w:rPr>
          <w:fldChar w:fldCharType="separate"/>
        </w:r>
        <w:r w:rsidR="00582859">
          <w:rPr>
            <w:webHidden/>
          </w:rPr>
          <w:t>3</w:t>
        </w:r>
        <w:r w:rsidR="00582859">
          <w:rPr>
            <w:webHidden/>
          </w:rPr>
          <w:fldChar w:fldCharType="end"/>
        </w:r>
      </w:hyperlink>
    </w:p>
    <w:p w:rsidR="00582859" w:rsidRDefault="00016F86">
      <w:pPr>
        <w:pStyle w:val="SK2"/>
        <w:tabs>
          <w:tab w:val="right" w:leader="dot" w:pos="9062"/>
        </w:tabs>
        <w:rPr>
          <w:rFonts w:asciiTheme="minorHAnsi" w:eastAsiaTheme="minorEastAsia" w:hAnsiTheme="minorHAnsi" w:cstheme="minorBidi"/>
          <w:noProof/>
          <w:szCs w:val="22"/>
        </w:rPr>
      </w:pPr>
      <w:hyperlink w:anchor="_Toc530044952" w:history="1">
        <w:r w:rsidR="00582859" w:rsidRPr="0026792A">
          <w:rPr>
            <w:rStyle w:val="Hperlink"/>
            <w:noProof/>
          </w:rPr>
          <w:t>2.1 Ülevaade Eesti teedevõrgust</w:t>
        </w:r>
        <w:r w:rsidR="00582859">
          <w:rPr>
            <w:noProof/>
            <w:webHidden/>
          </w:rPr>
          <w:tab/>
        </w:r>
        <w:r w:rsidR="00582859">
          <w:rPr>
            <w:noProof/>
            <w:webHidden/>
          </w:rPr>
          <w:fldChar w:fldCharType="begin"/>
        </w:r>
        <w:r w:rsidR="00582859">
          <w:rPr>
            <w:noProof/>
            <w:webHidden/>
          </w:rPr>
          <w:instrText xml:space="preserve"> PAGEREF _Toc530044952 \h </w:instrText>
        </w:r>
        <w:r w:rsidR="00582859">
          <w:rPr>
            <w:noProof/>
            <w:webHidden/>
          </w:rPr>
        </w:r>
        <w:r w:rsidR="00582859">
          <w:rPr>
            <w:noProof/>
            <w:webHidden/>
          </w:rPr>
          <w:fldChar w:fldCharType="separate"/>
        </w:r>
        <w:r w:rsidR="00582859">
          <w:rPr>
            <w:noProof/>
            <w:webHidden/>
          </w:rPr>
          <w:t>3</w:t>
        </w:r>
        <w:r w:rsidR="00582859">
          <w:rPr>
            <w:noProof/>
            <w:webHidden/>
          </w:rPr>
          <w:fldChar w:fldCharType="end"/>
        </w:r>
      </w:hyperlink>
    </w:p>
    <w:p w:rsidR="00582859" w:rsidRDefault="00016F86">
      <w:pPr>
        <w:pStyle w:val="SK2"/>
        <w:tabs>
          <w:tab w:val="right" w:leader="dot" w:pos="9062"/>
        </w:tabs>
        <w:rPr>
          <w:rFonts w:asciiTheme="minorHAnsi" w:eastAsiaTheme="minorEastAsia" w:hAnsiTheme="minorHAnsi" w:cstheme="minorBidi"/>
          <w:noProof/>
          <w:szCs w:val="22"/>
        </w:rPr>
      </w:pPr>
      <w:hyperlink w:anchor="_Toc530044953" w:history="1">
        <w:r w:rsidR="00582859" w:rsidRPr="0026792A">
          <w:rPr>
            <w:rStyle w:val="Hperlink"/>
            <w:noProof/>
          </w:rPr>
          <w:t>2.</w:t>
        </w:r>
        <w:r w:rsidR="00582859" w:rsidRPr="0026792A">
          <w:rPr>
            <w:rStyle w:val="Hperlink"/>
            <w:noProof/>
            <w:lang w:val="en-US"/>
          </w:rPr>
          <w:t>2</w:t>
        </w:r>
        <w:r w:rsidR="00582859" w:rsidRPr="0026792A">
          <w:rPr>
            <w:rStyle w:val="Hperlink"/>
            <w:noProof/>
          </w:rPr>
          <w:t xml:space="preserve"> Teehoiu rahastamine</w:t>
        </w:r>
        <w:r w:rsidR="00582859">
          <w:rPr>
            <w:noProof/>
            <w:webHidden/>
          </w:rPr>
          <w:tab/>
        </w:r>
        <w:r w:rsidR="00582859">
          <w:rPr>
            <w:noProof/>
            <w:webHidden/>
          </w:rPr>
          <w:fldChar w:fldCharType="begin"/>
        </w:r>
        <w:r w:rsidR="00582859">
          <w:rPr>
            <w:noProof/>
            <w:webHidden/>
          </w:rPr>
          <w:instrText xml:space="preserve"> PAGEREF _Toc530044953 \h </w:instrText>
        </w:r>
        <w:r w:rsidR="00582859">
          <w:rPr>
            <w:noProof/>
            <w:webHidden/>
          </w:rPr>
        </w:r>
        <w:r w:rsidR="00582859">
          <w:rPr>
            <w:noProof/>
            <w:webHidden/>
          </w:rPr>
          <w:fldChar w:fldCharType="separate"/>
        </w:r>
        <w:r w:rsidR="00582859">
          <w:rPr>
            <w:noProof/>
            <w:webHidden/>
          </w:rPr>
          <w:t>6</w:t>
        </w:r>
        <w:r w:rsidR="00582859">
          <w:rPr>
            <w:noProof/>
            <w:webHidden/>
          </w:rPr>
          <w:fldChar w:fldCharType="end"/>
        </w:r>
      </w:hyperlink>
    </w:p>
    <w:p w:rsidR="00582859" w:rsidRDefault="00016F86">
      <w:pPr>
        <w:pStyle w:val="SK2"/>
        <w:tabs>
          <w:tab w:val="right" w:leader="dot" w:pos="9062"/>
        </w:tabs>
        <w:rPr>
          <w:rFonts w:asciiTheme="minorHAnsi" w:eastAsiaTheme="minorEastAsia" w:hAnsiTheme="minorHAnsi" w:cstheme="minorBidi"/>
          <w:noProof/>
          <w:szCs w:val="22"/>
        </w:rPr>
      </w:pPr>
      <w:hyperlink w:anchor="_Toc530044954" w:history="1">
        <w:r w:rsidR="00582859" w:rsidRPr="0026792A">
          <w:rPr>
            <w:rStyle w:val="Hperlink"/>
            <w:noProof/>
          </w:rPr>
          <w:t>2.3 Eesti teedevõrgu jaotus riigiteede ja kohalike teede vahel</w:t>
        </w:r>
        <w:r w:rsidR="00582859">
          <w:rPr>
            <w:noProof/>
            <w:webHidden/>
          </w:rPr>
          <w:tab/>
        </w:r>
        <w:r w:rsidR="00582859">
          <w:rPr>
            <w:noProof/>
            <w:webHidden/>
          </w:rPr>
          <w:fldChar w:fldCharType="begin"/>
        </w:r>
        <w:r w:rsidR="00582859">
          <w:rPr>
            <w:noProof/>
            <w:webHidden/>
          </w:rPr>
          <w:instrText xml:space="preserve"> PAGEREF _Toc530044954 \h </w:instrText>
        </w:r>
        <w:r w:rsidR="00582859">
          <w:rPr>
            <w:noProof/>
            <w:webHidden/>
          </w:rPr>
        </w:r>
        <w:r w:rsidR="00582859">
          <w:rPr>
            <w:noProof/>
            <w:webHidden/>
          </w:rPr>
          <w:fldChar w:fldCharType="separate"/>
        </w:r>
        <w:r w:rsidR="00582859">
          <w:rPr>
            <w:noProof/>
            <w:webHidden/>
          </w:rPr>
          <w:t>7</w:t>
        </w:r>
        <w:r w:rsidR="00582859">
          <w:rPr>
            <w:noProof/>
            <w:webHidden/>
          </w:rPr>
          <w:fldChar w:fldCharType="end"/>
        </w:r>
      </w:hyperlink>
    </w:p>
    <w:p w:rsidR="00582859" w:rsidRDefault="00016F86">
      <w:pPr>
        <w:pStyle w:val="SK1"/>
        <w:rPr>
          <w:rFonts w:asciiTheme="minorHAnsi" w:eastAsiaTheme="minorEastAsia" w:hAnsiTheme="minorHAnsi" w:cstheme="minorBidi"/>
          <w:b w:val="0"/>
          <w:caps w:val="0"/>
          <w:color w:val="auto"/>
          <w:sz w:val="22"/>
          <w:szCs w:val="22"/>
        </w:rPr>
      </w:pPr>
      <w:hyperlink w:anchor="_Toc530044955" w:history="1">
        <w:r w:rsidR="00582859" w:rsidRPr="0026792A">
          <w:rPr>
            <w:rStyle w:val="Hperlink"/>
          </w:rPr>
          <w:t>3. omandipõhise jaotuse võimalikud stsenaariumid</w:t>
        </w:r>
        <w:r w:rsidR="00582859">
          <w:rPr>
            <w:webHidden/>
          </w:rPr>
          <w:tab/>
        </w:r>
        <w:r w:rsidR="00582859">
          <w:rPr>
            <w:webHidden/>
          </w:rPr>
          <w:fldChar w:fldCharType="begin"/>
        </w:r>
        <w:r w:rsidR="00582859">
          <w:rPr>
            <w:webHidden/>
          </w:rPr>
          <w:instrText xml:space="preserve"> PAGEREF _Toc530044955 \h </w:instrText>
        </w:r>
        <w:r w:rsidR="00582859">
          <w:rPr>
            <w:webHidden/>
          </w:rPr>
        </w:r>
        <w:r w:rsidR="00582859">
          <w:rPr>
            <w:webHidden/>
          </w:rPr>
          <w:fldChar w:fldCharType="separate"/>
        </w:r>
        <w:r w:rsidR="00582859">
          <w:rPr>
            <w:webHidden/>
          </w:rPr>
          <w:t>9</w:t>
        </w:r>
        <w:r w:rsidR="00582859">
          <w:rPr>
            <w:webHidden/>
          </w:rPr>
          <w:fldChar w:fldCharType="end"/>
        </w:r>
      </w:hyperlink>
    </w:p>
    <w:p w:rsidR="00582859" w:rsidRDefault="00016F86">
      <w:pPr>
        <w:pStyle w:val="SK2"/>
        <w:tabs>
          <w:tab w:val="right" w:leader="dot" w:pos="9062"/>
        </w:tabs>
        <w:rPr>
          <w:rFonts w:asciiTheme="minorHAnsi" w:eastAsiaTheme="minorEastAsia" w:hAnsiTheme="minorHAnsi" w:cstheme="minorBidi"/>
          <w:noProof/>
          <w:szCs w:val="22"/>
        </w:rPr>
      </w:pPr>
      <w:hyperlink w:anchor="_Toc530044956" w:history="1">
        <w:r w:rsidR="00582859" w:rsidRPr="0026792A">
          <w:rPr>
            <w:rStyle w:val="Hperlink"/>
            <w:noProof/>
          </w:rPr>
          <w:t>3.1 Stsenaarium I: teedevõrgu korrastamine</w:t>
        </w:r>
        <w:r w:rsidR="00582859">
          <w:rPr>
            <w:noProof/>
            <w:webHidden/>
          </w:rPr>
          <w:tab/>
        </w:r>
        <w:r w:rsidR="00582859">
          <w:rPr>
            <w:noProof/>
            <w:webHidden/>
          </w:rPr>
          <w:fldChar w:fldCharType="begin"/>
        </w:r>
        <w:r w:rsidR="00582859">
          <w:rPr>
            <w:noProof/>
            <w:webHidden/>
          </w:rPr>
          <w:instrText xml:space="preserve"> PAGEREF _Toc530044956 \h </w:instrText>
        </w:r>
        <w:r w:rsidR="00582859">
          <w:rPr>
            <w:noProof/>
            <w:webHidden/>
          </w:rPr>
        </w:r>
        <w:r w:rsidR="00582859">
          <w:rPr>
            <w:noProof/>
            <w:webHidden/>
          </w:rPr>
          <w:fldChar w:fldCharType="separate"/>
        </w:r>
        <w:r w:rsidR="00582859">
          <w:rPr>
            <w:noProof/>
            <w:webHidden/>
          </w:rPr>
          <w:t>10</w:t>
        </w:r>
        <w:r w:rsidR="00582859">
          <w:rPr>
            <w:noProof/>
            <w:webHidden/>
          </w:rPr>
          <w:fldChar w:fldCharType="end"/>
        </w:r>
      </w:hyperlink>
    </w:p>
    <w:p w:rsidR="00582859" w:rsidRDefault="00016F86">
      <w:pPr>
        <w:pStyle w:val="SK2"/>
        <w:tabs>
          <w:tab w:val="right" w:leader="dot" w:pos="9062"/>
        </w:tabs>
        <w:rPr>
          <w:rFonts w:asciiTheme="minorHAnsi" w:eastAsiaTheme="minorEastAsia" w:hAnsiTheme="minorHAnsi" w:cstheme="minorBidi"/>
          <w:noProof/>
          <w:szCs w:val="22"/>
        </w:rPr>
      </w:pPr>
      <w:hyperlink w:anchor="_Toc530044957" w:history="1">
        <w:r w:rsidR="00582859" w:rsidRPr="0026792A">
          <w:rPr>
            <w:rStyle w:val="Hperlink"/>
            <w:noProof/>
          </w:rPr>
          <w:t>3.2 Stsenaarium II: kohalike teede võrgu suurendamine</w:t>
        </w:r>
        <w:r w:rsidR="00582859">
          <w:rPr>
            <w:noProof/>
            <w:webHidden/>
          </w:rPr>
          <w:tab/>
        </w:r>
        <w:r w:rsidR="00582859">
          <w:rPr>
            <w:noProof/>
            <w:webHidden/>
          </w:rPr>
          <w:fldChar w:fldCharType="begin"/>
        </w:r>
        <w:r w:rsidR="00582859">
          <w:rPr>
            <w:noProof/>
            <w:webHidden/>
          </w:rPr>
          <w:instrText xml:space="preserve"> PAGEREF _Toc530044957 \h </w:instrText>
        </w:r>
        <w:r w:rsidR="00582859">
          <w:rPr>
            <w:noProof/>
            <w:webHidden/>
          </w:rPr>
        </w:r>
        <w:r w:rsidR="00582859">
          <w:rPr>
            <w:noProof/>
            <w:webHidden/>
          </w:rPr>
          <w:fldChar w:fldCharType="separate"/>
        </w:r>
        <w:r w:rsidR="00582859">
          <w:rPr>
            <w:noProof/>
            <w:webHidden/>
          </w:rPr>
          <w:t>10</w:t>
        </w:r>
        <w:r w:rsidR="00582859">
          <w:rPr>
            <w:noProof/>
            <w:webHidden/>
          </w:rPr>
          <w:fldChar w:fldCharType="end"/>
        </w:r>
      </w:hyperlink>
    </w:p>
    <w:p w:rsidR="00582859" w:rsidRDefault="00016F86">
      <w:pPr>
        <w:pStyle w:val="SK2"/>
        <w:tabs>
          <w:tab w:val="right" w:leader="dot" w:pos="9062"/>
        </w:tabs>
        <w:rPr>
          <w:rFonts w:asciiTheme="minorHAnsi" w:eastAsiaTheme="minorEastAsia" w:hAnsiTheme="minorHAnsi" w:cstheme="minorBidi"/>
          <w:noProof/>
          <w:szCs w:val="22"/>
        </w:rPr>
      </w:pPr>
      <w:hyperlink w:anchor="_Toc530044958" w:history="1">
        <w:r w:rsidR="00582859" w:rsidRPr="0026792A">
          <w:rPr>
            <w:rStyle w:val="Hperlink"/>
            <w:noProof/>
          </w:rPr>
          <w:t>3.3 Stsenaarium III: riigiteede võrgu suurendamine</w:t>
        </w:r>
        <w:r w:rsidR="00582859">
          <w:rPr>
            <w:noProof/>
            <w:webHidden/>
          </w:rPr>
          <w:tab/>
        </w:r>
        <w:r w:rsidR="00582859">
          <w:rPr>
            <w:noProof/>
            <w:webHidden/>
          </w:rPr>
          <w:fldChar w:fldCharType="begin"/>
        </w:r>
        <w:r w:rsidR="00582859">
          <w:rPr>
            <w:noProof/>
            <w:webHidden/>
          </w:rPr>
          <w:instrText xml:space="preserve"> PAGEREF _Toc530044958 \h </w:instrText>
        </w:r>
        <w:r w:rsidR="00582859">
          <w:rPr>
            <w:noProof/>
            <w:webHidden/>
          </w:rPr>
        </w:r>
        <w:r w:rsidR="00582859">
          <w:rPr>
            <w:noProof/>
            <w:webHidden/>
          </w:rPr>
          <w:fldChar w:fldCharType="separate"/>
        </w:r>
        <w:r w:rsidR="00582859">
          <w:rPr>
            <w:noProof/>
            <w:webHidden/>
          </w:rPr>
          <w:t>10</w:t>
        </w:r>
        <w:r w:rsidR="00582859">
          <w:rPr>
            <w:noProof/>
            <w:webHidden/>
          </w:rPr>
          <w:fldChar w:fldCharType="end"/>
        </w:r>
      </w:hyperlink>
    </w:p>
    <w:p w:rsidR="00582859" w:rsidRDefault="00016F86">
      <w:pPr>
        <w:pStyle w:val="SK2"/>
        <w:tabs>
          <w:tab w:val="right" w:leader="dot" w:pos="9062"/>
        </w:tabs>
        <w:rPr>
          <w:rFonts w:asciiTheme="minorHAnsi" w:eastAsiaTheme="minorEastAsia" w:hAnsiTheme="minorHAnsi" w:cstheme="minorBidi"/>
          <w:noProof/>
          <w:szCs w:val="22"/>
        </w:rPr>
      </w:pPr>
      <w:hyperlink w:anchor="_Toc530044959" w:history="1">
        <w:r w:rsidR="00582859" w:rsidRPr="0026792A">
          <w:rPr>
            <w:rStyle w:val="Hperlink"/>
            <w:noProof/>
          </w:rPr>
          <w:t>3.4 Stsenaarium IV: erateede võrgu suurendamine</w:t>
        </w:r>
        <w:r w:rsidR="00582859">
          <w:rPr>
            <w:noProof/>
            <w:webHidden/>
          </w:rPr>
          <w:tab/>
        </w:r>
        <w:r w:rsidR="00582859">
          <w:rPr>
            <w:noProof/>
            <w:webHidden/>
          </w:rPr>
          <w:fldChar w:fldCharType="begin"/>
        </w:r>
        <w:r w:rsidR="00582859">
          <w:rPr>
            <w:noProof/>
            <w:webHidden/>
          </w:rPr>
          <w:instrText xml:space="preserve"> PAGEREF _Toc530044959 \h </w:instrText>
        </w:r>
        <w:r w:rsidR="00582859">
          <w:rPr>
            <w:noProof/>
            <w:webHidden/>
          </w:rPr>
        </w:r>
        <w:r w:rsidR="00582859">
          <w:rPr>
            <w:noProof/>
            <w:webHidden/>
          </w:rPr>
          <w:fldChar w:fldCharType="separate"/>
        </w:r>
        <w:r w:rsidR="00582859">
          <w:rPr>
            <w:noProof/>
            <w:webHidden/>
          </w:rPr>
          <w:t>11</w:t>
        </w:r>
        <w:r w:rsidR="00582859">
          <w:rPr>
            <w:noProof/>
            <w:webHidden/>
          </w:rPr>
          <w:fldChar w:fldCharType="end"/>
        </w:r>
      </w:hyperlink>
    </w:p>
    <w:p w:rsidR="00582859" w:rsidRDefault="00016F86">
      <w:pPr>
        <w:pStyle w:val="SK2"/>
        <w:tabs>
          <w:tab w:val="right" w:leader="dot" w:pos="9062"/>
        </w:tabs>
        <w:rPr>
          <w:rFonts w:asciiTheme="minorHAnsi" w:eastAsiaTheme="minorEastAsia" w:hAnsiTheme="minorHAnsi" w:cstheme="minorBidi"/>
          <w:noProof/>
          <w:szCs w:val="22"/>
        </w:rPr>
      </w:pPr>
      <w:hyperlink w:anchor="_Toc530044960" w:history="1">
        <w:r w:rsidR="00582859" w:rsidRPr="0026792A">
          <w:rPr>
            <w:rStyle w:val="Hperlink"/>
            <w:noProof/>
          </w:rPr>
          <w:t>3.5 Omavalitsuste seisukohad seoses võimalike stsenaariumitega</w:t>
        </w:r>
        <w:r w:rsidR="00582859">
          <w:rPr>
            <w:noProof/>
            <w:webHidden/>
          </w:rPr>
          <w:tab/>
        </w:r>
        <w:r w:rsidR="00582859">
          <w:rPr>
            <w:noProof/>
            <w:webHidden/>
          </w:rPr>
          <w:fldChar w:fldCharType="begin"/>
        </w:r>
        <w:r w:rsidR="00582859">
          <w:rPr>
            <w:noProof/>
            <w:webHidden/>
          </w:rPr>
          <w:instrText xml:space="preserve"> PAGEREF _Toc530044960 \h </w:instrText>
        </w:r>
        <w:r w:rsidR="00582859">
          <w:rPr>
            <w:noProof/>
            <w:webHidden/>
          </w:rPr>
        </w:r>
        <w:r w:rsidR="00582859">
          <w:rPr>
            <w:noProof/>
            <w:webHidden/>
          </w:rPr>
          <w:fldChar w:fldCharType="separate"/>
        </w:r>
        <w:r w:rsidR="00582859">
          <w:rPr>
            <w:noProof/>
            <w:webHidden/>
          </w:rPr>
          <w:t>11</w:t>
        </w:r>
        <w:r w:rsidR="00582859">
          <w:rPr>
            <w:noProof/>
            <w:webHidden/>
          </w:rPr>
          <w:fldChar w:fldCharType="end"/>
        </w:r>
      </w:hyperlink>
    </w:p>
    <w:p w:rsidR="00582859" w:rsidRDefault="00016F86">
      <w:pPr>
        <w:pStyle w:val="SK2"/>
        <w:tabs>
          <w:tab w:val="right" w:leader="dot" w:pos="9062"/>
        </w:tabs>
        <w:rPr>
          <w:rFonts w:asciiTheme="minorHAnsi" w:eastAsiaTheme="minorEastAsia" w:hAnsiTheme="minorHAnsi" w:cstheme="minorBidi"/>
          <w:noProof/>
          <w:szCs w:val="22"/>
        </w:rPr>
      </w:pPr>
      <w:hyperlink w:anchor="_Toc530044961" w:history="1">
        <w:r w:rsidR="00582859" w:rsidRPr="0026792A">
          <w:rPr>
            <w:rStyle w:val="Hperlink"/>
            <w:noProof/>
          </w:rPr>
          <w:t>3.6 Stsenaariumi ettepanek</w:t>
        </w:r>
        <w:r w:rsidR="00582859">
          <w:rPr>
            <w:noProof/>
            <w:webHidden/>
          </w:rPr>
          <w:tab/>
        </w:r>
        <w:r w:rsidR="00582859">
          <w:rPr>
            <w:noProof/>
            <w:webHidden/>
          </w:rPr>
          <w:fldChar w:fldCharType="begin"/>
        </w:r>
        <w:r w:rsidR="00582859">
          <w:rPr>
            <w:noProof/>
            <w:webHidden/>
          </w:rPr>
          <w:instrText xml:space="preserve"> PAGEREF _Toc530044961 \h </w:instrText>
        </w:r>
        <w:r w:rsidR="00582859">
          <w:rPr>
            <w:noProof/>
            <w:webHidden/>
          </w:rPr>
        </w:r>
        <w:r w:rsidR="00582859">
          <w:rPr>
            <w:noProof/>
            <w:webHidden/>
          </w:rPr>
          <w:fldChar w:fldCharType="separate"/>
        </w:r>
        <w:r w:rsidR="00582859">
          <w:rPr>
            <w:noProof/>
            <w:webHidden/>
          </w:rPr>
          <w:t>12</w:t>
        </w:r>
        <w:r w:rsidR="00582859">
          <w:rPr>
            <w:noProof/>
            <w:webHidden/>
          </w:rPr>
          <w:fldChar w:fldCharType="end"/>
        </w:r>
      </w:hyperlink>
    </w:p>
    <w:p w:rsidR="00582859" w:rsidRDefault="00016F86">
      <w:pPr>
        <w:pStyle w:val="SK1"/>
        <w:rPr>
          <w:rFonts w:asciiTheme="minorHAnsi" w:eastAsiaTheme="minorEastAsia" w:hAnsiTheme="minorHAnsi" w:cstheme="minorBidi"/>
          <w:b w:val="0"/>
          <w:caps w:val="0"/>
          <w:color w:val="auto"/>
          <w:sz w:val="22"/>
          <w:szCs w:val="22"/>
        </w:rPr>
      </w:pPr>
      <w:hyperlink w:anchor="_Toc530044962" w:history="1">
        <w:r w:rsidR="00582859" w:rsidRPr="0026792A">
          <w:rPr>
            <w:rStyle w:val="Hperlink"/>
          </w:rPr>
          <w:t>4. üleandmisele kuuluvad teed</w:t>
        </w:r>
        <w:r w:rsidR="00582859">
          <w:rPr>
            <w:webHidden/>
          </w:rPr>
          <w:tab/>
        </w:r>
        <w:r w:rsidR="00582859">
          <w:rPr>
            <w:webHidden/>
          </w:rPr>
          <w:fldChar w:fldCharType="begin"/>
        </w:r>
        <w:r w:rsidR="00582859">
          <w:rPr>
            <w:webHidden/>
          </w:rPr>
          <w:instrText xml:space="preserve"> PAGEREF _Toc530044962 \h </w:instrText>
        </w:r>
        <w:r w:rsidR="00582859">
          <w:rPr>
            <w:webHidden/>
          </w:rPr>
        </w:r>
        <w:r w:rsidR="00582859">
          <w:rPr>
            <w:webHidden/>
          </w:rPr>
          <w:fldChar w:fldCharType="separate"/>
        </w:r>
        <w:r w:rsidR="00582859">
          <w:rPr>
            <w:webHidden/>
          </w:rPr>
          <w:t>13</w:t>
        </w:r>
        <w:r w:rsidR="00582859">
          <w:rPr>
            <w:webHidden/>
          </w:rPr>
          <w:fldChar w:fldCharType="end"/>
        </w:r>
      </w:hyperlink>
    </w:p>
    <w:p w:rsidR="00582859" w:rsidRDefault="00016F86">
      <w:pPr>
        <w:pStyle w:val="SK2"/>
        <w:tabs>
          <w:tab w:val="right" w:leader="dot" w:pos="9062"/>
        </w:tabs>
        <w:rPr>
          <w:rFonts w:asciiTheme="minorHAnsi" w:eastAsiaTheme="minorEastAsia" w:hAnsiTheme="minorHAnsi" w:cstheme="minorBidi"/>
          <w:noProof/>
          <w:szCs w:val="22"/>
        </w:rPr>
      </w:pPr>
      <w:hyperlink w:anchor="_Toc530044963" w:history="1">
        <w:r w:rsidR="00582859" w:rsidRPr="0026792A">
          <w:rPr>
            <w:rStyle w:val="Hperlink"/>
            <w:noProof/>
          </w:rPr>
          <w:t>4.1 Riigitee tunnused</w:t>
        </w:r>
        <w:r w:rsidR="00582859">
          <w:rPr>
            <w:noProof/>
            <w:webHidden/>
          </w:rPr>
          <w:tab/>
        </w:r>
        <w:r w:rsidR="00582859">
          <w:rPr>
            <w:noProof/>
            <w:webHidden/>
          </w:rPr>
          <w:fldChar w:fldCharType="begin"/>
        </w:r>
        <w:r w:rsidR="00582859">
          <w:rPr>
            <w:noProof/>
            <w:webHidden/>
          </w:rPr>
          <w:instrText xml:space="preserve"> PAGEREF _Toc530044963 \h </w:instrText>
        </w:r>
        <w:r w:rsidR="00582859">
          <w:rPr>
            <w:noProof/>
            <w:webHidden/>
          </w:rPr>
        </w:r>
        <w:r w:rsidR="00582859">
          <w:rPr>
            <w:noProof/>
            <w:webHidden/>
          </w:rPr>
          <w:fldChar w:fldCharType="separate"/>
        </w:r>
        <w:r w:rsidR="00582859">
          <w:rPr>
            <w:noProof/>
            <w:webHidden/>
          </w:rPr>
          <w:t>13</w:t>
        </w:r>
        <w:r w:rsidR="00582859">
          <w:rPr>
            <w:noProof/>
            <w:webHidden/>
          </w:rPr>
          <w:fldChar w:fldCharType="end"/>
        </w:r>
      </w:hyperlink>
    </w:p>
    <w:p w:rsidR="00582859" w:rsidRDefault="00016F86">
      <w:pPr>
        <w:pStyle w:val="SK2"/>
        <w:tabs>
          <w:tab w:val="right" w:leader="dot" w:pos="9062"/>
        </w:tabs>
        <w:rPr>
          <w:rFonts w:asciiTheme="minorHAnsi" w:eastAsiaTheme="minorEastAsia" w:hAnsiTheme="minorHAnsi" w:cstheme="minorBidi"/>
          <w:noProof/>
          <w:szCs w:val="22"/>
        </w:rPr>
      </w:pPr>
      <w:hyperlink w:anchor="_Toc530044964" w:history="1">
        <w:r w:rsidR="00582859" w:rsidRPr="0026792A">
          <w:rPr>
            <w:rStyle w:val="Hperlink"/>
            <w:noProof/>
          </w:rPr>
          <w:t>4.2 Riigitee tunnustele mittevastavad riigiteed</w:t>
        </w:r>
        <w:r w:rsidR="00582859">
          <w:rPr>
            <w:noProof/>
            <w:webHidden/>
          </w:rPr>
          <w:tab/>
        </w:r>
        <w:r w:rsidR="00582859">
          <w:rPr>
            <w:noProof/>
            <w:webHidden/>
          </w:rPr>
          <w:fldChar w:fldCharType="begin"/>
        </w:r>
        <w:r w:rsidR="00582859">
          <w:rPr>
            <w:noProof/>
            <w:webHidden/>
          </w:rPr>
          <w:instrText xml:space="preserve"> PAGEREF _Toc530044964 \h </w:instrText>
        </w:r>
        <w:r w:rsidR="00582859">
          <w:rPr>
            <w:noProof/>
            <w:webHidden/>
          </w:rPr>
        </w:r>
        <w:r w:rsidR="00582859">
          <w:rPr>
            <w:noProof/>
            <w:webHidden/>
          </w:rPr>
          <w:fldChar w:fldCharType="separate"/>
        </w:r>
        <w:r w:rsidR="00582859">
          <w:rPr>
            <w:noProof/>
            <w:webHidden/>
          </w:rPr>
          <w:t>16</w:t>
        </w:r>
        <w:r w:rsidR="00582859">
          <w:rPr>
            <w:noProof/>
            <w:webHidden/>
          </w:rPr>
          <w:fldChar w:fldCharType="end"/>
        </w:r>
      </w:hyperlink>
    </w:p>
    <w:p w:rsidR="00582859" w:rsidRDefault="00016F86">
      <w:pPr>
        <w:pStyle w:val="SK2"/>
        <w:tabs>
          <w:tab w:val="right" w:leader="dot" w:pos="9062"/>
        </w:tabs>
        <w:rPr>
          <w:rFonts w:asciiTheme="minorHAnsi" w:eastAsiaTheme="minorEastAsia" w:hAnsiTheme="minorHAnsi" w:cstheme="minorBidi"/>
          <w:noProof/>
          <w:szCs w:val="22"/>
        </w:rPr>
      </w:pPr>
      <w:hyperlink w:anchor="_Toc530044965" w:history="1">
        <w:r w:rsidR="00582859" w:rsidRPr="0026792A">
          <w:rPr>
            <w:rStyle w:val="Hperlink"/>
            <w:noProof/>
          </w:rPr>
          <w:t>4.3 Eratee tunnustega riigiteed</w:t>
        </w:r>
        <w:r w:rsidR="00582859">
          <w:rPr>
            <w:noProof/>
            <w:webHidden/>
          </w:rPr>
          <w:tab/>
        </w:r>
        <w:r w:rsidR="00582859">
          <w:rPr>
            <w:noProof/>
            <w:webHidden/>
          </w:rPr>
          <w:fldChar w:fldCharType="begin"/>
        </w:r>
        <w:r w:rsidR="00582859">
          <w:rPr>
            <w:noProof/>
            <w:webHidden/>
          </w:rPr>
          <w:instrText xml:space="preserve"> PAGEREF _Toc530044965 \h </w:instrText>
        </w:r>
        <w:r w:rsidR="00582859">
          <w:rPr>
            <w:noProof/>
            <w:webHidden/>
          </w:rPr>
        </w:r>
        <w:r w:rsidR="00582859">
          <w:rPr>
            <w:noProof/>
            <w:webHidden/>
          </w:rPr>
          <w:fldChar w:fldCharType="separate"/>
        </w:r>
        <w:r w:rsidR="00582859">
          <w:rPr>
            <w:noProof/>
            <w:webHidden/>
          </w:rPr>
          <w:t>19</w:t>
        </w:r>
        <w:r w:rsidR="00582859">
          <w:rPr>
            <w:noProof/>
            <w:webHidden/>
          </w:rPr>
          <w:fldChar w:fldCharType="end"/>
        </w:r>
      </w:hyperlink>
    </w:p>
    <w:p w:rsidR="00582859" w:rsidRDefault="00016F86">
      <w:pPr>
        <w:pStyle w:val="SK2"/>
        <w:tabs>
          <w:tab w:val="right" w:leader="dot" w:pos="9062"/>
        </w:tabs>
        <w:rPr>
          <w:rFonts w:asciiTheme="minorHAnsi" w:eastAsiaTheme="minorEastAsia" w:hAnsiTheme="minorHAnsi" w:cstheme="minorBidi"/>
          <w:noProof/>
          <w:szCs w:val="22"/>
        </w:rPr>
      </w:pPr>
      <w:hyperlink w:anchor="_Toc530044966" w:history="1">
        <w:r w:rsidR="00582859" w:rsidRPr="0026792A">
          <w:rPr>
            <w:rStyle w:val="Hperlink"/>
            <w:noProof/>
          </w:rPr>
          <w:t>4.4 Riigitee tunnustega kohalikud teed</w:t>
        </w:r>
        <w:r w:rsidR="00582859">
          <w:rPr>
            <w:noProof/>
            <w:webHidden/>
          </w:rPr>
          <w:tab/>
        </w:r>
        <w:r w:rsidR="00582859">
          <w:rPr>
            <w:noProof/>
            <w:webHidden/>
          </w:rPr>
          <w:fldChar w:fldCharType="begin"/>
        </w:r>
        <w:r w:rsidR="00582859">
          <w:rPr>
            <w:noProof/>
            <w:webHidden/>
          </w:rPr>
          <w:instrText xml:space="preserve"> PAGEREF _Toc530044966 \h </w:instrText>
        </w:r>
        <w:r w:rsidR="00582859">
          <w:rPr>
            <w:noProof/>
            <w:webHidden/>
          </w:rPr>
        </w:r>
        <w:r w:rsidR="00582859">
          <w:rPr>
            <w:noProof/>
            <w:webHidden/>
          </w:rPr>
          <w:fldChar w:fldCharType="separate"/>
        </w:r>
        <w:r w:rsidR="00582859">
          <w:rPr>
            <w:noProof/>
            <w:webHidden/>
          </w:rPr>
          <w:t>19</w:t>
        </w:r>
        <w:r w:rsidR="00582859">
          <w:rPr>
            <w:noProof/>
            <w:webHidden/>
          </w:rPr>
          <w:fldChar w:fldCharType="end"/>
        </w:r>
      </w:hyperlink>
    </w:p>
    <w:p w:rsidR="00582859" w:rsidRDefault="00016F86">
      <w:pPr>
        <w:pStyle w:val="SK2"/>
        <w:tabs>
          <w:tab w:val="right" w:leader="dot" w:pos="9062"/>
        </w:tabs>
        <w:rPr>
          <w:rFonts w:asciiTheme="minorHAnsi" w:eastAsiaTheme="minorEastAsia" w:hAnsiTheme="minorHAnsi" w:cstheme="minorBidi"/>
          <w:noProof/>
          <w:szCs w:val="22"/>
        </w:rPr>
      </w:pPr>
      <w:hyperlink w:anchor="_Toc530044967" w:history="1">
        <w:r w:rsidR="00582859" w:rsidRPr="0026792A">
          <w:rPr>
            <w:rStyle w:val="Hperlink"/>
            <w:noProof/>
          </w:rPr>
          <w:t>4.5 Osaliselt riigitee tunnustega kohalikud teed</w:t>
        </w:r>
        <w:r w:rsidR="00582859">
          <w:rPr>
            <w:noProof/>
            <w:webHidden/>
          </w:rPr>
          <w:tab/>
        </w:r>
        <w:r w:rsidR="00582859">
          <w:rPr>
            <w:noProof/>
            <w:webHidden/>
          </w:rPr>
          <w:fldChar w:fldCharType="begin"/>
        </w:r>
        <w:r w:rsidR="00582859">
          <w:rPr>
            <w:noProof/>
            <w:webHidden/>
          </w:rPr>
          <w:instrText xml:space="preserve"> PAGEREF _Toc530044967 \h </w:instrText>
        </w:r>
        <w:r w:rsidR="00582859">
          <w:rPr>
            <w:noProof/>
            <w:webHidden/>
          </w:rPr>
        </w:r>
        <w:r w:rsidR="00582859">
          <w:rPr>
            <w:noProof/>
            <w:webHidden/>
          </w:rPr>
          <w:fldChar w:fldCharType="separate"/>
        </w:r>
        <w:r w:rsidR="00582859">
          <w:rPr>
            <w:noProof/>
            <w:webHidden/>
          </w:rPr>
          <w:t>19</w:t>
        </w:r>
        <w:r w:rsidR="00582859">
          <w:rPr>
            <w:noProof/>
            <w:webHidden/>
          </w:rPr>
          <w:fldChar w:fldCharType="end"/>
        </w:r>
      </w:hyperlink>
    </w:p>
    <w:p w:rsidR="00582859" w:rsidRDefault="00016F86">
      <w:pPr>
        <w:pStyle w:val="SK1"/>
        <w:rPr>
          <w:rFonts w:asciiTheme="minorHAnsi" w:eastAsiaTheme="minorEastAsia" w:hAnsiTheme="minorHAnsi" w:cstheme="minorBidi"/>
          <w:b w:val="0"/>
          <w:caps w:val="0"/>
          <w:color w:val="auto"/>
          <w:sz w:val="22"/>
          <w:szCs w:val="22"/>
        </w:rPr>
      </w:pPr>
      <w:hyperlink w:anchor="_Toc530044968" w:history="1">
        <w:r w:rsidR="00582859" w:rsidRPr="0026792A">
          <w:rPr>
            <w:rStyle w:val="Hperlink"/>
          </w:rPr>
          <w:t>5. üleantavate teede rahastamine</w:t>
        </w:r>
        <w:r w:rsidR="00582859">
          <w:rPr>
            <w:webHidden/>
          </w:rPr>
          <w:tab/>
        </w:r>
        <w:r w:rsidR="00582859">
          <w:rPr>
            <w:webHidden/>
          </w:rPr>
          <w:fldChar w:fldCharType="begin"/>
        </w:r>
        <w:r w:rsidR="00582859">
          <w:rPr>
            <w:webHidden/>
          </w:rPr>
          <w:instrText xml:space="preserve"> PAGEREF _Toc530044968 \h </w:instrText>
        </w:r>
        <w:r w:rsidR="00582859">
          <w:rPr>
            <w:webHidden/>
          </w:rPr>
        </w:r>
        <w:r w:rsidR="00582859">
          <w:rPr>
            <w:webHidden/>
          </w:rPr>
          <w:fldChar w:fldCharType="separate"/>
        </w:r>
        <w:r w:rsidR="00582859">
          <w:rPr>
            <w:webHidden/>
          </w:rPr>
          <w:t>20</w:t>
        </w:r>
        <w:r w:rsidR="00582859">
          <w:rPr>
            <w:webHidden/>
          </w:rPr>
          <w:fldChar w:fldCharType="end"/>
        </w:r>
      </w:hyperlink>
    </w:p>
    <w:p w:rsidR="00582859" w:rsidRDefault="00016F86">
      <w:pPr>
        <w:pStyle w:val="SK1"/>
        <w:rPr>
          <w:rFonts w:asciiTheme="minorHAnsi" w:eastAsiaTheme="minorEastAsia" w:hAnsiTheme="minorHAnsi" w:cstheme="minorBidi"/>
          <w:b w:val="0"/>
          <w:caps w:val="0"/>
          <w:color w:val="auto"/>
          <w:sz w:val="22"/>
          <w:szCs w:val="22"/>
        </w:rPr>
      </w:pPr>
      <w:hyperlink w:anchor="_Toc530044969" w:history="1">
        <w:r w:rsidR="00582859" w:rsidRPr="0026792A">
          <w:rPr>
            <w:rStyle w:val="Hperlink"/>
          </w:rPr>
          <w:t>6. TEEDE ÜLEANDMISE protsess</w:t>
        </w:r>
        <w:r w:rsidR="00582859">
          <w:rPr>
            <w:webHidden/>
          </w:rPr>
          <w:tab/>
        </w:r>
        <w:r w:rsidR="00582859">
          <w:rPr>
            <w:webHidden/>
          </w:rPr>
          <w:fldChar w:fldCharType="begin"/>
        </w:r>
        <w:r w:rsidR="00582859">
          <w:rPr>
            <w:webHidden/>
          </w:rPr>
          <w:instrText xml:space="preserve"> PAGEREF _Toc530044969 \h </w:instrText>
        </w:r>
        <w:r w:rsidR="00582859">
          <w:rPr>
            <w:webHidden/>
          </w:rPr>
        </w:r>
        <w:r w:rsidR="00582859">
          <w:rPr>
            <w:webHidden/>
          </w:rPr>
          <w:fldChar w:fldCharType="separate"/>
        </w:r>
        <w:r w:rsidR="00582859">
          <w:rPr>
            <w:webHidden/>
          </w:rPr>
          <w:t>23</w:t>
        </w:r>
        <w:r w:rsidR="00582859">
          <w:rPr>
            <w:webHidden/>
          </w:rPr>
          <w:fldChar w:fldCharType="end"/>
        </w:r>
      </w:hyperlink>
    </w:p>
    <w:p w:rsidR="00582859" w:rsidRDefault="00016F86">
      <w:pPr>
        <w:pStyle w:val="SK1"/>
        <w:rPr>
          <w:rFonts w:asciiTheme="minorHAnsi" w:eastAsiaTheme="minorEastAsia" w:hAnsiTheme="minorHAnsi" w:cstheme="minorBidi"/>
          <w:b w:val="0"/>
          <w:caps w:val="0"/>
          <w:color w:val="auto"/>
          <w:sz w:val="22"/>
          <w:szCs w:val="22"/>
        </w:rPr>
      </w:pPr>
      <w:hyperlink w:anchor="_Toc530044970" w:history="1">
        <w:r w:rsidR="00582859" w:rsidRPr="0026792A">
          <w:rPr>
            <w:rStyle w:val="Hperlink"/>
          </w:rPr>
          <w:t>7. täiendavate Teehoiuvahendite eraldamine omavalitsustele</w:t>
        </w:r>
        <w:r w:rsidR="00582859">
          <w:rPr>
            <w:webHidden/>
          </w:rPr>
          <w:tab/>
        </w:r>
        <w:r w:rsidR="00582859">
          <w:rPr>
            <w:webHidden/>
          </w:rPr>
          <w:fldChar w:fldCharType="begin"/>
        </w:r>
        <w:r w:rsidR="00582859">
          <w:rPr>
            <w:webHidden/>
          </w:rPr>
          <w:instrText xml:space="preserve"> PAGEREF _Toc530044970 \h </w:instrText>
        </w:r>
        <w:r w:rsidR="00582859">
          <w:rPr>
            <w:webHidden/>
          </w:rPr>
        </w:r>
        <w:r w:rsidR="00582859">
          <w:rPr>
            <w:webHidden/>
          </w:rPr>
          <w:fldChar w:fldCharType="separate"/>
        </w:r>
        <w:r w:rsidR="00582859">
          <w:rPr>
            <w:webHidden/>
          </w:rPr>
          <w:t>25</w:t>
        </w:r>
        <w:r w:rsidR="00582859">
          <w:rPr>
            <w:webHidden/>
          </w:rPr>
          <w:fldChar w:fldCharType="end"/>
        </w:r>
      </w:hyperlink>
    </w:p>
    <w:p w:rsidR="00582859" w:rsidRDefault="00016F86">
      <w:pPr>
        <w:pStyle w:val="SK1"/>
        <w:rPr>
          <w:rFonts w:asciiTheme="minorHAnsi" w:eastAsiaTheme="minorEastAsia" w:hAnsiTheme="minorHAnsi" w:cstheme="minorBidi"/>
          <w:b w:val="0"/>
          <w:caps w:val="0"/>
          <w:color w:val="auto"/>
          <w:sz w:val="22"/>
          <w:szCs w:val="22"/>
        </w:rPr>
      </w:pPr>
      <w:hyperlink w:anchor="_Toc530044971" w:history="1">
        <w:r w:rsidR="00582859" w:rsidRPr="0026792A">
          <w:rPr>
            <w:rStyle w:val="Hperlink"/>
          </w:rPr>
          <w:t>8. Õiguslik lahendus ja õigusaktide muutmise vajadus</w:t>
        </w:r>
        <w:r w:rsidR="00582859">
          <w:rPr>
            <w:webHidden/>
          </w:rPr>
          <w:tab/>
        </w:r>
        <w:r w:rsidR="00582859">
          <w:rPr>
            <w:webHidden/>
          </w:rPr>
          <w:fldChar w:fldCharType="begin"/>
        </w:r>
        <w:r w:rsidR="00582859">
          <w:rPr>
            <w:webHidden/>
          </w:rPr>
          <w:instrText xml:space="preserve"> PAGEREF _Toc530044971 \h </w:instrText>
        </w:r>
        <w:r w:rsidR="00582859">
          <w:rPr>
            <w:webHidden/>
          </w:rPr>
        </w:r>
        <w:r w:rsidR="00582859">
          <w:rPr>
            <w:webHidden/>
          </w:rPr>
          <w:fldChar w:fldCharType="separate"/>
        </w:r>
        <w:r w:rsidR="00582859">
          <w:rPr>
            <w:webHidden/>
          </w:rPr>
          <w:t>25</w:t>
        </w:r>
        <w:r w:rsidR="00582859">
          <w:rPr>
            <w:webHidden/>
          </w:rPr>
          <w:fldChar w:fldCharType="end"/>
        </w:r>
      </w:hyperlink>
    </w:p>
    <w:p w:rsidR="00582859" w:rsidRDefault="00016F86">
      <w:pPr>
        <w:pStyle w:val="SK1"/>
        <w:rPr>
          <w:rFonts w:asciiTheme="minorHAnsi" w:eastAsiaTheme="minorEastAsia" w:hAnsiTheme="minorHAnsi" w:cstheme="minorBidi"/>
          <w:b w:val="0"/>
          <w:caps w:val="0"/>
          <w:color w:val="auto"/>
          <w:sz w:val="22"/>
          <w:szCs w:val="22"/>
        </w:rPr>
      </w:pPr>
      <w:hyperlink w:anchor="_Toc530044972" w:history="1">
        <w:r w:rsidR="00582859" w:rsidRPr="0026792A">
          <w:rPr>
            <w:rStyle w:val="Hperlink"/>
          </w:rPr>
          <w:t>9. Indikatiivne tegevuskava</w:t>
        </w:r>
        <w:r w:rsidR="00582859">
          <w:rPr>
            <w:webHidden/>
          </w:rPr>
          <w:tab/>
        </w:r>
        <w:r w:rsidR="00582859">
          <w:rPr>
            <w:webHidden/>
          </w:rPr>
          <w:fldChar w:fldCharType="begin"/>
        </w:r>
        <w:r w:rsidR="00582859">
          <w:rPr>
            <w:webHidden/>
          </w:rPr>
          <w:instrText xml:space="preserve"> PAGEREF _Toc530044972 \h </w:instrText>
        </w:r>
        <w:r w:rsidR="00582859">
          <w:rPr>
            <w:webHidden/>
          </w:rPr>
        </w:r>
        <w:r w:rsidR="00582859">
          <w:rPr>
            <w:webHidden/>
          </w:rPr>
          <w:fldChar w:fldCharType="separate"/>
        </w:r>
        <w:r w:rsidR="00582859">
          <w:rPr>
            <w:webHidden/>
          </w:rPr>
          <w:t>27</w:t>
        </w:r>
        <w:r w:rsidR="00582859">
          <w:rPr>
            <w:webHidden/>
          </w:rPr>
          <w:fldChar w:fldCharType="end"/>
        </w:r>
      </w:hyperlink>
    </w:p>
    <w:p w:rsidR="00582859" w:rsidRDefault="00016F86">
      <w:pPr>
        <w:pStyle w:val="SK1"/>
        <w:rPr>
          <w:rFonts w:asciiTheme="minorHAnsi" w:eastAsiaTheme="minorEastAsia" w:hAnsiTheme="minorHAnsi" w:cstheme="minorBidi"/>
          <w:b w:val="0"/>
          <w:caps w:val="0"/>
          <w:color w:val="auto"/>
          <w:sz w:val="22"/>
          <w:szCs w:val="22"/>
        </w:rPr>
      </w:pPr>
      <w:hyperlink w:anchor="_Toc530044973" w:history="1">
        <w:r w:rsidR="00582859" w:rsidRPr="0026792A">
          <w:rPr>
            <w:rStyle w:val="Hperlink"/>
          </w:rPr>
          <w:t>10. Omavalitsuste kaasamine</w:t>
        </w:r>
        <w:r w:rsidR="00582859">
          <w:rPr>
            <w:webHidden/>
          </w:rPr>
          <w:tab/>
        </w:r>
        <w:r w:rsidR="00582859">
          <w:rPr>
            <w:webHidden/>
          </w:rPr>
          <w:fldChar w:fldCharType="begin"/>
        </w:r>
        <w:r w:rsidR="00582859">
          <w:rPr>
            <w:webHidden/>
          </w:rPr>
          <w:instrText xml:space="preserve"> PAGEREF _Toc530044973 \h </w:instrText>
        </w:r>
        <w:r w:rsidR="00582859">
          <w:rPr>
            <w:webHidden/>
          </w:rPr>
        </w:r>
        <w:r w:rsidR="00582859">
          <w:rPr>
            <w:webHidden/>
          </w:rPr>
          <w:fldChar w:fldCharType="separate"/>
        </w:r>
        <w:r w:rsidR="00582859">
          <w:rPr>
            <w:webHidden/>
          </w:rPr>
          <w:t>28</w:t>
        </w:r>
        <w:r w:rsidR="00582859">
          <w:rPr>
            <w:webHidden/>
          </w:rPr>
          <w:fldChar w:fldCharType="end"/>
        </w:r>
      </w:hyperlink>
    </w:p>
    <w:p w:rsidR="00582859" w:rsidRDefault="00016F86">
      <w:pPr>
        <w:pStyle w:val="SK1"/>
        <w:rPr>
          <w:rFonts w:asciiTheme="minorHAnsi" w:eastAsiaTheme="minorEastAsia" w:hAnsiTheme="minorHAnsi" w:cstheme="minorBidi"/>
          <w:b w:val="0"/>
          <w:caps w:val="0"/>
          <w:color w:val="auto"/>
          <w:sz w:val="22"/>
          <w:szCs w:val="22"/>
        </w:rPr>
      </w:pPr>
      <w:hyperlink w:anchor="_Toc530044974" w:history="1">
        <w:r w:rsidR="00582859" w:rsidRPr="0026792A">
          <w:rPr>
            <w:rStyle w:val="Hperlink"/>
          </w:rPr>
          <w:t>11. kokkuvõte</w:t>
        </w:r>
        <w:r w:rsidR="00582859">
          <w:rPr>
            <w:webHidden/>
          </w:rPr>
          <w:tab/>
        </w:r>
        <w:r w:rsidR="00582859">
          <w:rPr>
            <w:webHidden/>
          </w:rPr>
          <w:fldChar w:fldCharType="begin"/>
        </w:r>
        <w:r w:rsidR="00582859">
          <w:rPr>
            <w:webHidden/>
          </w:rPr>
          <w:instrText xml:space="preserve"> PAGEREF _Toc530044974 \h </w:instrText>
        </w:r>
        <w:r w:rsidR="00582859">
          <w:rPr>
            <w:webHidden/>
          </w:rPr>
        </w:r>
        <w:r w:rsidR="00582859">
          <w:rPr>
            <w:webHidden/>
          </w:rPr>
          <w:fldChar w:fldCharType="separate"/>
        </w:r>
        <w:r w:rsidR="00582859">
          <w:rPr>
            <w:webHidden/>
          </w:rPr>
          <w:t>30</w:t>
        </w:r>
        <w:r w:rsidR="00582859">
          <w:rPr>
            <w:webHidden/>
          </w:rPr>
          <w:fldChar w:fldCharType="end"/>
        </w:r>
      </w:hyperlink>
    </w:p>
    <w:p w:rsidR="00582859" w:rsidRDefault="00016F86">
      <w:pPr>
        <w:pStyle w:val="SK1"/>
        <w:rPr>
          <w:rFonts w:asciiTheme="minorHAnsi" w:eastAsiaTheme="minorEastAsia" w:hAnsiTheme="minorHAnsi" w:cstheme="minorBidi"/>
          <w:b w:val="0"/>
          <w:caps w:val="0"/>
          <w:color w:val="auto"/>
          <w:sz w:val="22"/>
          <w:szCs w:val="22"/>
        </w:rPr>
      </w:pPr>
      <w:hyperlink w:anchor="_Toc530044975" w:history="1">
        <w:r w:rsidR="00582859" w:rsidRPr="0026792A">
          <w:rPr>
            <w:rStyle w:val="Hperlink"/>
          </w:rPr>
          <w:t>Lisa 1. Avalikult kasutatava teedevõrgu jagunemine teistes riikides</w:t>
        </w:r>
        <w:r w:rsidR="00582859">
          <w:rPr>
            <w:webHidden/>
          </w:rPr>
          <w:tab/>
        </w:r>
        <w:r w:rsidR="00582859">
          <w:rPr>
            <w:webHidden/>
          </w:rPr>
          <w:fldChar w:fldCharType="begin"/>
        </w:r>
        <w:r w:rsidR="00582859">
          <w:rPr>
            <w:webHidden/>
          </w:rPr>
          <w:instrText xml:space="preserve"> PAGEREF _Toc530044975 \h </w:instrText>
        </w:r>
        <w:r w:rsidR="00582859">
          <w:rPr>
            <w:webHidden/>
          </w:rPr>
        </w:r>
        <w:r w:rsidR="00582859">
          <w:rPr>
            <w:webHidden/>
          </w:rPr>
          <w:fldChar w:fldCharType="separate"/>
        </w:r>
        <w:r w:rsidR="00582859">
          <w:rPr>
            <w:webHidden/>
          </w:rPr>
          <w:t>32</w:t>
        </w:r>
        <w:r w:rsidR="00582859">
          <w:rPr>
            <w:webHidden/>
          </w:rPr>
          <w:fldChar w:fldCharType="end"/>
        </w:r>
      </w:hyperlink>
    </w:p>
    <w:p w:rsidR="00582859" w:rsidRDefault="00016F86">
      <w:pPr>
        <w:pStyle w:val="SK1"/>
        <w:rPr>
          <w:rFonts w:asciiTheme="minorHAnsi" w:eastAsiaTheme="minorEastAsia" w:hAnsiTheme="minorHAnsi" w:cstheme="minorBidi"/>
          <w:b w:val="0"/>
          <w:caps w:val="0"/>
          <w:color w:val="auto"/>
          <w:sz w:val="22"/>
          <w:szCs w:val="22"/>
        </w:rPr>
      </w:pPr>
      <w:hyperlink w:anchor="_Toc530044976" w:history="1">
        <w:r w:rsidR="00582859" w:rsidRPr="0026792A">
          <w:rPr>
            <w:rStyle w:val="Hperlink"/>
          </w:rPr>
          <w:t>Lisa 2. Stsenaariumite SWOT võrdlus</w:t>
        </w:r>
        <w:r w:rsidR="00582859">
          <w:rPr>
            <w:webHidden/>
          </w:rPr>
          <w:tab/>
        </w:r>
        <w:r w:rsidR="00582859">
          <w:rPr>
            <w:webHidden/>
          </w:rPr>
          <w:fldChar w:fldCharType="begin"/>
        </w:r>
        <w:r w:rsidR="00582859">
          <w:rPr>
            <w:webHidden/>
          </w:rPr>
          <w:instrText xml:space="preserve"> PAGEREF _Toc530044976 \h </w:instrText>
        </w:r>
        <w:r w:rsidR="00582859">
          <w:rPr>
            <w:webHidden/>
          </w:rPr>
        </w:r>
        <w:r w:rsidR="00582859">
          <w:rPr>
            <w:webHidden/>
          </w:rPr>
          <w:fldChar w:fldCharType="separate"/>
        </w:r>
        <w:r w:rsidR="00582859">
          <w:rPr>
            <w:webHidden/>
          </w:rPr>
          <w:t>33</w:t>
        </w:r>
        <w:r w:rsidR="00582859">
          <w:rPr>
            <w:webHidden/>
          </w:rPr>
          <w:fldChar w:fldCharType="end"/>
        </w:r>
      </w:hyperlink>
    </w:p>
    <w:p w:rsidR="00582859" w:rsidRDefault="00016F86">
      <w:pPr>
        <w:pStyle w:val="SK1"/>
        <w:rPr>
          <w:rFonts w:asciiTheme="minorHAnsi" w:eastAsiaTheme="minorEastAsia" w:hAnsiTheme="minorHAnsi" w:cstheme="minorBidi"/>
          <w:b w:val="0"/>
          <w:caps w:val="0"/>
          <w:color w:val="auto"/>
          <w:sz w:val="22"/>
          <w:szCs w:val="22"/>
        </w:rPr>
      </w:pPr>
      <w:hyperlink w:anchor="_Toc530044977" w:history="1">
        <w:r w:rsidR="00582859" w:rsidRPr="0026792A">
          <w:rPr>
            <w:rStyle w:val="Hperlink"/>
          </w:rPr>
          <w:t>Lisa 3. Üleantavate kõrvalmaanteede maht omavalitsuste lõikes (kavand)</w:t>
        </w:r>
        <w:r w:rsidR="00582859">
          <w:rPr>
            <w:webHidden/>
          </w:rPr>
          <w:tab/>
        </w:r>
        <w:r w:rsidR="00582859">
          <w:rPr>
            <w:webHidden/>
          </w:rPr>
          <w:fldChar w:fldCharType="begin"/>
        </w:r>
        <w:r w:rsidR="00582859">
          <w:rPr>
            <w:webHidden/>
          </w:rPr>
          <w:instrText xml:space="preserve"> PAGEREF _Toc530044977 \h </w:instrText>
        </w:r>
        <w:r w:rsidR="00582859">
          <w:rPr>
            <w:webHidden/>
          </w:rPr>
        </w:r>
        <w:r w:rsidR="00582859">
          <w:rPr>
            <w:webHidden/>
          </w:rPr>
          <w:fldChar w:fldCharType="separate"/>
        </w:r>
        <w:r w:rsidR="00582859">
          <w:rPr>
            <w:webHidden/>
          </w:rPr>
          <w:t>37</w:t>
        </w:r>
        <w:r w:rsidR="00582859">
          <w:rPr>
            <w:webHidden/>
          </w:rPr>
          <w:fldChar w:fldCharType="end"/>
        </w:r>
      </w:hyperlink>
    </w:p>
    <w:p w:rsidR="00582859" w:rsidRDefault="00016F86">
      <w:pPr>
        <w:pStyle w:val="SK1"/>
        <w:rPr>
          <w:rFonts w:asciiTheme="minorHAnsi" w:eastAsiaTheme="minorEastAsia" w:hAnsiTheme="minorHAnsi" w:cstheme="minorBidi"/>
          <w:b w:val="0"/>
          <w:caps w:val="0"/>
          <w:color w:val="auto"/>
          <w:sz w:val="22"/>
          <w:szCs w:val="22"/>
        </w:rPr>
      </w:pPr>
      <w:hyperlink w:anchor="_Toc530044978" w:history="1">
        <w:r w:rsidR="00582859" w:rsidRPr="0026792A">
          <w:rPr>
            <w:rStyle w:val="Hperlink"/>
          </w:rPr>
          <w:t>Lisa 4. Riigitee tunnustega kohalikud teed (kavand)</w:t>
        </w:r>
        <w:r w:rsidR="00582859">
          <w:rPr>
            <w:webHidden/>
          </w:rPr>
          <w:tab/>
        </w:r>
        <w:r w:rsidR="00582859">
          <w:rPr>
            <w:webHidden/>
          </w:rPr>
          <w:fldChar w:fldCharType="begin"/>
        </w:r>
        <w:r w:rsidR="00582859">
          <w:rPr>
            <w:webHidden/>
          </w:rPr>
          <w:instrText xml:space="preserve"> PAGEREF _Toc530044978 \h </w:instrText>
        </w:r>
        <w:r w:rsidR="00582859">
          <w:rPr>
            <w:webHidden/>
          </w:rPr>
        </w:r>
        <w:r w:rsidR="00582859">
          <w:rPr>
            <w:webHidden/>
          </w:rPr>
          <w:fldChar w:fldCharType="separate"/>
        </w:r>
        <w:r w:rsidR="00582859">
          <w:rPr>
            <w:webHidden/>
          </w:rPr>
          <w:t>39</w:t>
        </w:r>
        <w:r w:rsidR="00582859">
          <w:rPr>
            <w:webHidden/>
          </w:rPr>
          <w:fldChar w:fldCharType="end"/>
        </w:r>
      </w:hyperlink>
    </w:p>
    <w:p w:rsidR="00582859" w:rsidRDefault="00016F86">
      <w:pPr>
        <w:pStyle w:val="SK1"/>
        <w:rPr>
          <w:rFonts w:asciiTheme="minorHAnsi" w:eastAsiaTheme="minorEastAsia" w:hAnsiTheme="minorHAnsi" w:cstheme="minorBidi"/>
          <w:b w:val="0"/>
          <w:caps w:val="0"/>
          <w:color w:val="auto"/>
          <w:sz w:val="22"/>
          <w:szCs w:val="22"/>
        </w:rPr>
      </w:pPr>
      <w:hyperlink w:anchor="_Toc530044979" w:history="1">
        <w:r w:rsidR="00582859" w:rsidRPr="0026792A">
          <w:rPr>
            <w:rStyle w:val="Hperlink"/>
          </w:rPr>
          <w:t>Lisa 5. Üleantavate teede rahastamise kalkulatsioon (kavand)</w:t>
        </w:r>
        <w:r w:rsidR="00582859">
          <w:rPr>
            <w:webHidden/>
          </w:rPr>
          <w:tab/>
        </w:r>
        <w:r w:rsidR="00582859">
          <w:rPr>
            <w:webHidden/>
          </w:rPr>
          <w:fldChar w:fldCharType="begin"/>
        </w:r>
        <w:r w:rsidR="00582859">
          <w:rPr>
            <w:webHidden/>
          </w:rPr>
          <w:instrText xml:space="preserve"> PAGEREF _Toc530044979 \h </w:instrText>
        </w:r>
        <w:r w:rsidR="00582859">
          <w:rPr>
            <w:webHidden/>
          </w:rPr>
        </w:r>
        <w:r w:rsidR="00582859">
          <w:rPr>
            <w:webHidden/>
          </w:rPr>
          <w:fldChar w:fldCharType="separate"/>
        </w:r>
        <w:r w:rsidR="00582859">
          <w:rPr>
            <w:webHidden/>
          </w:rPr>
          <w:t>41</w:t>
        </w:r>
        <w:r w:rsidR="00582859">
          <w:rPr>
            <w:webHidden/>
          </w:rPr>
          <w:fldChar w:fldCharType="end"/>
        </w:r>
      </w:hyperlink>
    </w:p>
    <w:p w:rsidR="00283D3E" w:rsidRDefault="002F74B9" w:rsidP="00283D3E">
      <w:pPr>
        <w:spacing w:after="0"/>
        <w:rPr>
          <w:rFonts w:ascii="Calibri Light" w:hAnsi="Calibri Light"/>
          <w:noProof/>
          <w:color w:val="1F4E79"/>
          <w:sz w:val="24"/>
        </w:rPr>
      </w:pPr>
      <w:r w:rsidRPr="002F74B9">
        <w:rPr>
          <w:rFonts w:ascii="Calibri Light" w:hAnsi="Calibri Light"/>
          <w:noProof/>
          <w:color w:val="1F4E79"/>
          <w:sz w:val="24"/>
        </w:rPr>
        <w:fldChar w:fldCharType="end"/>
      </w:r>
    </w:p>
    <w:p w:rsidR="00672796" w:rsidRDefault="00672796" w:rsidP="00283D3E">
      <w:pPr>
        <w:spacing w:after="0"/>
        <w:rPr>
          <w:szCs w:val="24"/>
        </w:rPr>
      </w:pPr>
    </w:p>
    <w:p w:rsidR="002F74B9" w:rsidRDefault="00283D3E" w:rsidP="00283D3E">
      <w:pPr>
        <w:spacing w:after="0"/>
        <w:jc w:val="right"/>
        <w:rPr>
          <w:szCs w:val="24"/>
        </w:rPr>
      </w:pPr>
      <w:r>
        <w:rPr>
          <w:szCs w:val="24"/>
        </w:rPr>
        <w:tab/>
      </w:r>
    </w:p>
    <w:p w:rsidR="002F74B9" w:rsidRPr="002F74B9" w:rsidRDefault="002F74B9" w:rsidP="002F74B9">
      <w:pPr>
        <w:rPr>
          <w:szCs w:val="24"/>
        </w:rPr>
      </w:pPr>
    </w:p>
    <w:p w:rsidR="0049522B" w:rsidRPr="00F36702" w:rsidRDefault="007F4604" w:rsidP="00F36702">
      <w:pPr>
        <w:pStyle w:val="Pealkiri1"/>
      </w:pPr>
      <w:bookmarkStart w:id="0" w:name="_Toc530044950"/>
      <w:bookmarkStart w:id="1" w:name="_Toc503964458"/>
      <w:r w:rsidRPr="00F36702">
        <w:t>1. Sissejuhatus</w:t>
      </w:r>
      <w:bookmarkEnd w:id="0"/>
    </w:p>
    <w:bookmarkEnd w:id="1"/>
    <w:p w:rsidR="00C11D07" w:rsidRPr="000E2A31" w:rsidRDefault="00824D9A" w:rsidP="00E22711">
      <w:pPr>
        <w:rPr>
          <w:sz w:val="22"/>
          <w:szCs w:val="22"/>
        </w:rPr>
      </w:pPr>
      <w:r w:rsidRPr="00E22711">
        <w:rPr>
          <w:sz w:val="22"/>
          <w:szCs w:val="22"/>
        </w:rPr>
        <w:t xml:space="preserve">Käesolev aruanne on koostatud täitmaks </w:t>
      </w:r>
      <w:r w:rsidRPr="000E2A31">
        <w:rPr>
          <w:sz w:val="22"/>
          <w:szCs w:val="22"/>
        </w:rPr>
        <w:t xml:space="preserve">Vabariigi Valitsuse 2016-2019 tegevusprogrammi punktis 8.3 püstitatud ülesannet analüüsida ja teha ettepanekuid riigile kuuluvate osa kõrvalmaanteede võimaliku üleandmise kohta kohaliku omavalitsuse üksustele (edaspidi </w:t>
      </w:r>
      <w:r w:rsidR="007E167C" w:rsidRPr="000E2A31">
        <w:rPr>
          <w:i/>
          <w:sz w:val="22"/>
          <w:szCs w:val="22"/>
        </w:rPr>
        <w:t>omavalitsus</w:t>
      </w:r>
      <w:r w:rsidRPr="000E2A31">
        <w:rPr>
          <w:sz w:val="22"/>
          <w:szCs w:val="22"/>
        </w:rPr>
        <w:t xml:space="preserve">) koos finantseerimisega. </w:t>
      </w:r>
      <w:r w:rsidR="00C11D07" w:rsidRPr="000E2A31">
        <w:rPr>
          <w:sz w:val="22"/>
          <w:szCs w:val="22"/>
        </w:rPr>
        <w:t>Ülesande eesmärgiks on suurendada omavalitsuste finantsautonoomiat, andes omavalitsustele üle osa riiklikke ülesandeid koos vastava finantseerimisega. Avalike vahendite piiratuse tingimustes</w:t>
      </w:r>
      <w:r w:rsidR="00C11D07" w:rsidRPr="00E22711">
        <w:rPr>
          <w:sz w:val="22"/>
          <w:szCs w:val="22"/>
        </w:rPr>
        <w:t xml:space="preserve"> on vajalik tagada </w:t>
      </w:r>
      <w:r w:rsidR="0091236C" w:rsidRPr="00E22711">
        <w:rPr>
          <w:sz w:val="22"/>
          <w:szCs w:val="22"/>
        </w:rPr>
        <w:t xml:space="preserve">avalikult kasutatavate teede </w:t>
      </w:r>
      <w:r w:rsidR="00C11D07" w:rsidRPr="00E22711">
        <w:rPr>
          <w:sz w:val="22"/>
          <w:szCs w:val="22"/>
        </w:rPr>
        <w:t xml:space="preserve">vastavus kasutajate vajadustele, mida piirkondlikul tasandil suudab kõige paremini hinnata </w:t>
      </w:r>
      <w:r w:rsidR="007250B6" w:rsidRPr="00E22711">
        <w:rPr>
          <w:sz w:val="22"/>
          <w:szCs w:val="22"/>
        </w:rPr>
        <w:t>asukohajärgne omavalitsus</w:t>
      </w:r>
      <w:r w:rsidR="00C11D07" w:rsidRPr="00E22711">
        <w:rPr>
          <w:sz w:val="22"/>
          <w:szCs w:val="22"/>
        </w:rPr>
        <w:t xml:space="preserve">. Vabariigi Valitsuse 21. septembri 2017. a kabinetiistungil arutleti täiendavate ülesannete üleandmist omavalitsustele ning otsustati, et vastavatel valdkonna ministeeriumidel tuleb teha analüüs puuetega inimeste perioodiliste toetuste, kutsehariduse, gümnaasiumihariduse, erakoolide toetamise, riigile kuuluvate kõrvalmaanteede ja </w:t>
      </w:r>
      <w:r w:rsidR="00C11D07" w:rsidRPr="000E2A31">
        <w:rPr>
          <w:sz w:val="22"/>
          <w:szCs w:val="22"/>
        </w:rPr>
        <w:t xml:space="preserve">treenerite toetussüsteemi võimaliku üleandmise kohta </w:t>
      </w:r>
      <w:r w:rsidR="00495A19" w:rsidRPr="000E2A31">
        <w:rPr>
          <w:sz w:val="22"/>
          <w:szCs w:val="22"/>
        </w:rPr>
        <w:t>omavalitsustele</w:t>
      </w:r>
      <w:r w:rsidR="00C11D07" w:rsidRPr="000E2A31">
        <w:rPr>
          <w:sz w:val="22"/>
          <w:szCs w:val="22"/>
        </w:rPr>
        <w:t xml:space="preserve">.  </w:t>
      </w:r>
    </w:p>
    <w:p w:rsidR="007A1528" w:rsidRPr="00E22711" w:rsidRDefault="005A5D02" w:rsidP="00E22711">
      <w:pPr>
        <w:rPr>
          <w:sz w:val="22"/>
          <w:szCs w:val="22"/>
        </w:rPr>
      </w:pPr>
      <w:r w:rsidRPr="000E2A31">
        <w:rPr>
          <w:sz w:val="22"/>
          <w:szCs w:val="22"/>
        </w:rPr>
        <w:lastRenderedPageBreak/>
        <w:t xml:space="preserve">Vabariigi Valitsuse 2016-2019 tegevusprogrammis sätestatud ülesanne haakub tihedalt </w:t>
      </w:r>
      <w:r w:rsidR="00824D9A" w:rsidRPr="000E2A31">
        <w:rPr>
          <w:sz w:val="22"/>
          <w:szCs w:val="22"/>
        </w:rPr>
        <w:t xml:space="preserve">Transpordi Arengukava 2014-2020 (edaspidi </w:t>
      </w:r>
      <w:r w:rsidR="00824D9A" w:rsidRPr="000E2A31">
        <w:rPr>
          <w:i/>
          <w:sz w:val="22"/>
          <w:szCs w:val="22"/>
        </w:rPr>
        <w:t>TAK</w:t>
      </w:r>
      <w:r w:rsidRPr="000E2A31">
        <w:rPr>
          <w:sz w:val="22"/>
          <w:szCs w:val="22"/>
        </w:rPr>
        <w:t>)</w:t>
      </w:r>
      <w:r w:rsidR="00824D9A" w:rsidRPr="000E2A31">
        <w:rPr>
          <w:sz w:val="22"/>
          <w:szCs w:val="22"/>
        </w:rPr>
        <w:t xml:space="preserve"> </w:t>
      </w:r>
      <w:r w:rsidR="00886489" w:rsidRPr="000E2A31">
        <w:rPr>
          <w:sz w:val="22"/>
          <w:szCs w:val="22"/>
        </w:rPr>
        <w:t>ühe eesmärgiga</w:t>
      </w:r>
      <w:r w:rsidR="00824D9A" w:rsidRPr="000E2A31">
        <w:rPr>
          <w:sz w:val="22"/>
          <w:szCs w:val="22"/>
        </w:rPr>
        <w:t xml:space="preserve"> </w:t>
      </w:r>
      <w:r w:rsidR="00886489" w:rsidRPr="000E2A31">
        <w:rPr>
          <w:sz w:val="22"/>
          <w:szCs w:val="22"/>
        </w:rPr>
        <w:t>„</w:t>
      </w:r>
      <w:r w:rsidR="00824D9A" w:rsidRPr="000E2A31">
        <w:rPr>
          <w:sz w:val="22"/>
          <w:szCs w:val="22"/>
        </w:rPr>
        <w:t>kvaliteetsed teed ja sujuv liiklus</w:t>
      </w:r>
      <w:r w:rsidR="00886489" w:rsidRPr="000E2A31">
        <w:rPr>
          <w:sz w:val="22"/>
          <w:szCs w:val="22"/>
        </w:rPr>
        <w:t>“</w:t>
      </w:r>
      <w:r w:rsidR="00824D9A" w:rsidRPr="000E2A31">
        <w:rPr>
          <w:sz w:val="22"/>
          <w:szCs w:val="22"/>
        </w:rPr>
        <w:t xml:space="preserve">. </w:t>
      </w:r>
      <w:r w:rsidRPr="000E2A31">
        <w:rPr>
          <w:sz w:val="22"/>
          <w:szCs w:val="22"/>
        </w:rPr>
        <w:t xml:space="preserve">Nimetatud </w:t>
      </w:r>
      <w:proofErr w:type="spellStart"/>
      <w:r w:rsidRPr="000E2A31">
        <w:rPr>
          <w:sz w:val="22"/>
          <w:szCs w:val="22"/>
        </w:rPr>
        <w:t>TAK-i</w:t>
      </w:r>
      <w:proofErr w:type="spellEnd"/>
      <w:r w:rsidR="00824D9A" w:rsidRPr="000E2A31">
        <w:rPr>
          <w:sz w:val="22"/>
          <w:szCs w:val="22"/>
        </w:rPr>
        <w:t xml:space="preserve"> </w:t>
      </w:r>
      <w:r w:rsidRPr="000E2A31">
        <w:rPr>
          <w:sz w:val="22"/>
          <w:szCs w:val="22"/>
        </w:rPr>
        <w:t>alaeesmärgi juures</w:t>
      </w:r>
      <w:r w:rsidR="00824D9A" w:rsidRPr="000E2A31">
        <w:rPr>
          <w:sz w:val="22"/>
          <w:szCs w:val="22"/>
        </w:rPr>
        <w:t xml:space="preserve"> on kirjeldatud</w:t>
      </w:r>
      <w:r w:rsidR="00824D9A" w:rsidRPr="00E22711">
        <w:rPr>
          <w:sz w:val="22"/>
          <w:szCs w:val="22"/>
        </w:rPr>
        <w:t xml:space="preserve">, et tulenevalt </w:t>
      </w:r>
      <w:r w:rsidR="00824D9A" w:rsidRPr="00E22711">
        <w:rPr>
          <w:iCs/>
          <w:sz w:val="22"/>
          <w:szCs w:val="22"/>
        </w:rPr>
        <w:t xml:space="preserve">riigiteede ja </w:t>
      </w:r>
      <w:r w:rsidR="00886489" w:rsidRPr="00E22711">
        <w:rPr>
          <w:iCs/>
          <w:sz w:val="22"/>
          <w:szCs w:val="22"/>
        </w:rPr>
        <w:t>kohalike</w:t>
      </w:r>
      <w:r w:rsidR="00824D9A" w:rsidRPr="00E22711">
        <w:rPr>
          <w:iCs/>
          <w:sz w:val="22"/>
          <w:szCs w:val="22"/>
        </w:rPr>
        <w:t xml:space="preserve"> teede korrashoiu erinevatest rahastamise võimalustest ja otsustest on avalikult kasutatavate teede seisund üleriigiliselt </w:t>
      </w:r>
      <w:r w:rsidR="00886489" w:rsidRPr="00E22711">
        <w:rPr>
          <w:iCs/>
          <w:sz w:val="22"/>
          <w:szCs w:val="22"/>
        </w:rPr>
        <w:t xml:space="preserve">erinev. TAK </w:t>
      </w:r>
      <w:r w:rsidR="00292600" w:rsidRPr="00E22711">
        <w:rPr>
          <w:iCs/>
          <w:sz w:val="22"/>
          <w:szCs w:val="22"/>
        </w:rPr>
        <w:t>näeb ette, et</w:t>
      </w:r>
      <w:r w:rsidR="00886489" w:rsidRPr="00E22711">
        <w:rPr>
          <w:iCs/>
          <w:sz w:val="22"/>
          <w:szCs w:val="22"/>
        </w:rPr>
        <w:t xml:space="preserve"> tagamaks </w:t>
      </w:r>
      <w:r w:rsidR="00824D9A" w:rsidRPr="00E22711">
        <w:rPr>
          <w:iCs/>
          <w:sz w:val="22"/>
          <w:szCs w:val="22"/>
        </w:rPr>
        <w:t>avalike vahendite efektiivset ja sihipärast kasutamist liiklejate huv</w:t>
      </w:r>
      <w:r w:rsidR="00886489" w:rsidRPr="00E22711">
        <w:rPr>
          <w:iCs/>
          <w:sz w:val="22"/>
          <w:szCs w:val="22"/>
        </w:rPr>
        <w:t xml:space="preserve">idest ja vajadustest lähtuvalt </w:t>
      </w:r>
      <w:r w:rsidR="00824D9A" w:rsidRPr="00E22711">
        <w:rPr>
          <w:iCs/>
          <w:sz w:val="22"/>
          <w:szCs w:val="22"/>
        </w:rPr>
        <w:t xml:space="preserve">tuleb algatada riigi ja kohalike teede </w:t>
      </w:r>
      <w:r w:rsidR="00886489" w:rsidRPr="00E22711">
        <w:rPr>
          <w:iCs/>
          <w:sz w:val="22"/>
          <w:szCs w:val="22"/>
        </w:rPr>
        <w:t xml:space="preserve">omandipõhise </w:t>
      </w:r>
      <w:r w:rsidR="00824D9A" w:rsidRPr="00E22711">
        <w:rPr>
          <w:iCs/>
          <w:sz w:val="22"/>
          <w:szCs w:val="22"/>
        </w:rPr>
        <w:t>jaotuse põhjendatuse üle</w:t>
      </w:r>
      <w:r w:rsidR="00886489" w:rsidRPr="00E22711">
        <w:rPr>
          <w:iCs/>
          <w:sz w:val="22"/>
          <w:szCs w:val="22"/>
        </w:rPr>
        <w:t xml:space="preserve"> </w:t>
      </w:r>
      <w:r w:rsidR="00824D9A" w:rsidRPr="00E22711">
        <w:rPr>
          <w:iCs/>
          <w:sz w:val="22"/>
          <w:szCs w:val="22"/>
        </w:rPr>
        <w:t xml:space="preserve">vaatamine. </w:t>
      </w:r>
      <w:r w:rsidR="00886489" w:rsidRPr="00E22711">
        <w:rPr>
          <w:iCs/>
          <w:sz w:val="22"/>
          <w:szCs w:val="22"/>
        </w:rPr>
        <w:t xml:space="preserve">Selle tegevuse elluviimiseks näeb </w:t>
      </w:r>
      <w:proofErr w:type="spellStart"/>
      <w:r w:rsidR="00886489" w:rsidRPr="00E22711">
        <w:rPr>
          <w:iCs/>
          <w:sz w:val="22"/>
          <w:szCs w:val="22"/>
        </w:rPr>
        <w:t>T</w:t>
      </w:r>
      <w:r w:rsidR="00824D9A" w:rsidRPr="00E22711">
        <w:rPr>
          <w:iCs/>
          <w:sz w:val="22"/>
          <w:szCs w:val="22"/>
        </w:rPr>
        <w:t>AK</w:t>
      </w:r>
      <w:r w:rsidR="00886489" w:rsidRPr="00E22711">
        <w:rPr>
          <w:iCs/>
          <w:sz w:val="22"/>
          <w:szCs w:val="22"/>
        </w:rPr>
        <w:t>-</w:t>
      </w:r>
      <w:r w:rsidR="00824D9A" w:rsidRPr="00E22711">
        <w:rPr>
          <w:iCs/>
          <w:sz w:val="22"/>
          <w:szCs w:val="22"/>
        </w:rPr>
        <w:t>i</w:t>
      </w:r>
      <w:proofErr w:type="spellEnd"/>
      <w:r w:rsidR="00824D9A" w:rsidRPr="00E22711">
        <w:rPr>
          <w:iCs/>
          <w:sz w:val="22"/>
          <w:szCs w:val="22"/>
        </w:rPr>
        <w:t xml:space="preserve"> rakendusplaan</w:t>
      </w:r>
      <w:r w:rsidR="00886489" w:rsidRPr="00E22711">
        <w:rPr>
          <w:iCs/>
          <w:sz w:val="22"/>
          <w:szCs w:val="22"/>
        </w:rPr>
        <w:t xml:space="preserve"> ette tegevuse </w:t>
      </w:r>
      <w:r w:rsidR="00824D9A" w:rsidRPr="00E22711">
        <w:rPr>
          <w:iCs/>
          <w:sz w:val="22"/>
          <w:szCs w:val="22"/>
        </w:rPr>
        <w:t xml:space="preserve">2.1.2 </w:t>
      </w:r>
      <w:r w:rsidR="00886489" w:rsidRPr="00E22711">
        <w:rPr>
          <w:iCs/>
          <w:sz w:val="22"/>
          <w:szCs w:val="22"/>
        </w:rPr>
        <w:t>„</w:t>
      </w:r>
      <w:r w:rsidR="00824D9A" w:rsidRPr="00E22711">
        <w:rPr>
          <w:iCs/>
          <w:sz w:val="22"/>
          <w:szCs w:val="22"/>
        </w:rPr>
        <w:t>Teede omandipõhise jaotuse ja finantseerimise põhimõtete täpsustamine</w:t>
      </w:r>
      <w:r w:rsidR="00292600" w:rsidRPr="00E22711">
        <w:rPr>
          <w:iCs/>
          <w:sz w:val="22"/>
          <w:szCs w:val="22"/>
        </w:rPr>
        <w:t>“</w:t>
      </w:r>
      <w:r w:rsidR="005C17AA" w:rsidRPr="00E22711">
        <w:rPr>
          <w:iCs/>
          <w:sz w:val="22"/>
          <w:szCs w:val="22"/>
        </w:rPr>
        <w:t xml:space="preserve">, mille tulemus on kirjeldatud järgmiselt: </w:t>
      </w:r>
      <w:r w:rsidR="00824D9A" w:rsidRPr="00E22711">
        <w:rPr>
          <w:iCs/>
          <w:sz w:val="22"/>
          <w:szCs w:val="22"/>
        </w:rPr>
        <w:t>„</w:t>
      </w:r>
      <w:r w:rsidR="00824D9A" w:rsidRPr="00E22711">
        <w:rPr>
          <w:i/>
          <w:iCs/>
          <w:sz w:val="22"/>
          <w:szCs w:val="22"/>
        </w:rPr>
        <w:t>Valminud on ettepanek, millistel põhimõtetel jaotatakse teid riigi-, kohaliku omavalitsuse ning erateedeks ning kuidas toimub pikas perspektiivis nende hoiu rahastamine</w:t>
      </w:r>
      <w:r w:rsidR="00824D9A" w:rsidRPr="00E22711">
        <w:rPr>
          <w:iCs/>
          <w:sz w:val="22"/>
          <w:szCs w:val="22"/>
        </w:rPr>
        <w:t>.“</w:t>
      </w:r>
      <w:r w:rsidR="005C17AA" w:rsidRPr="00E22711">
        <w:rPr>
          <w:iCs/>
          <w:sz w:val="22"/>
          <w:szCs w:val="22"/>
        </w:rPr>
        <w:t xml:space="preserve"> </w:t>
      </w:r>
      <w:r w:rsidR="004636EE" w:rsidRPr="00E22711">
        <w:rPr>
          <w:iCs/>
          <w:sz w:val="22"/>
          <w:szCs w:val="22"/>
        </w:rPr>
        <w:t xml:space="preserve">Peale selle on viimaste aastakümnega </w:t>
      </w:r>
      <w:r w:rsidR="00824D9A" w:rsidRPr="00E22711">
        <w:rPr>
          <w:sz w:val="22"/>
          <w:szCs w:val="22"/>
        </w:rPr>
        <w:t xml:space="preserve">toimunud suured muutused Eesti regionaalarengus ning on muutunud ka inimeste ning kaupade liikumisvajadus, -sagedus, ja -marsruudid. </w:t>
      </w:r>
      <w:r w:rsidR="007A1528" w:rsidRPr="00E22711">
        <w:rPr>
          <w:sz w:val="22"/>
          <w:szCs w:val="22"/>
        </w:rPr>
        <w:t xml:space="preserve">Samuti on käesolevaks hetkeks lõpule viidud haldusreform, millega korraldati ümber </w:t>
      </w:r>
      <w:r w:rsidR="007E167C">
        <w:rPr>
          <w:sz w:val="22"/>
          <w:szCs w:val="22"/>
        </w:rPr>
        <w:t>omavalitsuste</w:t>
      </w:r>
      <w:r w:rsidR="007A1528" w:rsidRPr="00E22711">
        <w:rPr>
          <w:sz w:val="22"/>
          <w:szCs w:val="22"/>
        </w:rPr>
        <w:t xml:space="preserve"> haldusjaotuse põhimõtted ja mille tulemusena moodustus senise 213 </w:t>
      </w:r>
      <w:r w:rsidR="007E167C">
        <w:rPr>
          <w:sz w:val="22"/>
          <w:szCs w:val="22"/>
        </w:rPr>
        <w:t>omavalitsuse</w:t>
      </w:r>
      <w:r w:rsidR="007A1528" w:rsidRPr="00E22711">
        <w:rPr>
          <w:sz w:val="22"/>
          <w:szCs w:val="22"/>
        </w:rPr>
        <w:t xml:space="preserve"> asemel alates 2017. aasta sügisest 79 </w:t>
      </w:r>
      <w:r w:rsidR="007E167C">
        <w:rPr>
          <w:sz w:val="22"/>
          <w:szCs w:val="22"/>
        </w:rPr>
        <w:t>omavalitsust</w:t>
      </w:r>
      <w:r w:rsidR="007A1528" w:rsidRPr="00E22711">
        <w:rPr>
          <w:sz w:val="22"/>
          <w:szCs w:val="22"/>
        </w:rPr>
        <w:t xml:space="preserve">. </w:t>
      </w:r>
      <w:r w:rsidR="00824D9A" w:rsidRPr="00E22711">
        <w:rPr>
          <w:sz w:val="22"/>
          <w:szCs w:val="22"/>
        </w:rPr>
        <w:t xml:space="preserve">Sellest tulenevalt </w:t>
      </w:r>
      <w:r w:rsidR="004636EE" w:rsidRPr="00E22711">
        <w:rPr>
          <w:sz w:val="22"/>
          <w:szCs w:val="22"/>
        </w:rPr>
        <w:t>tuleb</w:t>
      </w:r>
      <w:r w:rsidR="00824D9A" w:rsidRPr="00E22711">
        <w:rPr>
          <w:sz w:val="22"/>
          <w:szCs w:val="22"/>
        </w:rPr>
        <w:t xml:space="preserve"> üle vaa</w:t>
      </w:r>
      <w:r w:rsidR="004636EE" w:rsidRPr="00E22711">
        <w:rPr>
          <w:sz w:val="22"/>
          <w:szCs w:val="22"/>
        </w:rPr>
        <w:t>d</w:t>
      </w:r>
      <w:r w:rsidR="00824D9A" w:rsidRPr="00E22711">
        <w:rPr>
          <w:sz w:val="22"/>
          <w:szCs w:val="22"/>
        </w:rPr>
        <w:t>a</w:t>
      </w:r>
      <w:r w:rsidR="004636EE" w:rsidRPr="00E22711">
        <w:rPr>
          <w:sz w:val="22"/>
          <w:szCs w:val="22"/>
        </w:rPr>
        <w:t>ta</w:t>
      </w:r>
      <w:r w:rsidR="00824D9A" w:rsidRPr="00E22711">
        <w:rPr>
          <w:sz w:val="22"/>
          <w:szCs w:val="22"/>
        </w:rPr>
        <w:t xml:space="preserve"> ka kogu Eesti teedevõrgustiku funktsionaalsuse ja </w:t>
      </w:r>
      <w:r w:rsidR="00AC3ED7" w:rsidRPr="00E22711">
        <w:rPr>
          <w:sz w:val="22"/>
          <w:szCs w:val="22"/>
        </w:rPr>
        <w:t>analüüsi</w:t>
      </w:r>
      <w:r w:rsidR="00AC3ED7">
        <w:rPr>
          <w:sz w:val="22"/>
          <w:szCs w:val="22"/>
        </w:rPr>
        <w:t>d</w:t>
      </w:r>
      <w:r w:rsidR="00AC3ED7" w:rsidRPr="00E22711">
        <w:rPr>
          <w:sz w:val="22"/>
          <w:szCs w:val="22"/>
        </w:rPr>
        <w:t xml:space="preserve">a </w:t>
      </w:r>
      <w:r w:rsidR="00824D9A" w:rsidRPr="00E22711">
        <w:rPr>
          <w:sz w:val="22"/>
          <w:szCs w:val="22"/>
        </w:rPr>
        <w:t>omandipõhise jaotuse muutmise või täpsustamise otstarbekust.</w:t>
      </w:r>
      <w:r w:rsidR="004636EE" w:rsidRPr="00E22711">
        <w:rPr>
          <w:sz w:val="22"/>
          <w:szCs w:val="22"/>
        </w:rPr>
        <w:t xml:space="preserve"> </w:t>
      </w:r>
    </w:p>
    <w:p w:rsidR="002337F3" w:rsidRPr="00E22711" w:rsidRDefault="002337F3" w:rsidP="00E22711">
      <w:pPr>
        <w:rPr>
          <w:sz w:val="22"/>
          <w:szCs w:val="22"/>
        </w:rPr>
      </w:pPr>
      <w:r w:rsidRPr="00E22711">
        <w:rPr>
          <w:sz w:val="22"/>
          <w:szCs w:val="22"/>
        </w:rPr>
        <w:t xml:space="preserve">Tulenevalt Vabariigi Valitsuse 2016-2019 tegevusprogrammi punkti 8.3 ajalisest raamistikust esitab Majandus- ja Kommunikatsiooniministeerium Rahandusministeeriumile analüüsi koos ettepanekutega riigile kuuluvate kõrvalmaanteede üleandmise kohta </w:t>
      </w:r>
      <w:r w:rsidR="007E167C">
        <w:rPr>
          <w:sz w:val="22"/>
          <w:szCs w:val="22"/>
        </w:rPr>
        <w:t>omavalitsustele</w:t>
      </w:r>
      <w:r w:rsidRPr="00E22711">
        <w:rPr>
          <w:sz w:val="22"/>
          <w:szCs w:val="22"/>
        </w:rPr>
        <w:t xml:space="preserve"> koos finantseerimisega novembris 2018. aastal. </w:t>
      </w:r>
    </w:p>
    <w:p w:rsidR="002337F3" w:rsidRDefault="002337F3" w:rsidP="00E22711">
      <w:pPr>
        <w:rPr>
          <w:sz w:val="22"/>
          <w:szCs w:val="22"/>
        </w:rPr>
      </w:pPr>
      <w:r w:rsidRPr="00E22711">
        <w:rPr>
          <w:sz w:val="22"/>
          <w:szCs w:val="22"/>
        </w:rPr>
        <w:t xml:space="preserve">Käesoleva aruande on ette valmistanud Majandus- ja Kommunikatsiooniministeeriumi teede- ja raudteeosakond koostöös Maanteeametiga. Aruande </w:t>
      </w:r>
      <w:r w:rsidR="00AC3ED7">
        <w:rPr>
          <w:sz w:val="22"/>
          <w:szCs w:val="22"/>
        </w:rPr>
        <w:t xml:space="preserve">koostamisse olid kaasatud </w:t>
      </w:r>
      <w:r w:rsidRPr="00E22711">
        <w:rPr>
          <w:sz w:val="22"/>
          <w:szCs w:val="22"/>
        </w:rPr>
        <w:t>Rahandusministeerium ja Eesti Linnade ja Valdade Lii</w:t>
      </w:r>
      <w:r w:rsidR="00AC3ED7">
        <w:rPr>
          <w:sz w:val="22"/>
          <w:szCs w:val="22"/>
        </w:rPr>
        <w:t>t</w:t>
      </w:r>
      <w:r w:rsidRPr="00E22711">
        <w:rPr>
          <w:sz w:val="22"/>
          <w:szCs w:val="22"/>
        </w:rPr>
        <w:t>.</w:t>
      </w:r>
    </w:p>
    <w:p w:rsidR="00434F1C" w:rsidRPr="00503F7E" w:rsidRDefault="00B94C18" w:rsidP="007F4604">
      <w:pPr>
        <w:pStyle w:val="Pealkiri1"/>
      </w:pPr>
      <w:bookmarkStart w:id="2" w:name="_Toc530044951"/>
      <w:r>
        <w:t xml:space="preserve">2. </w:t>
      </w:r>
      <w:r w:rsidR="007373D3">
        <w:t>Hetkeolukorra ülevaade</w:t>
      </w:r>
      <w:bookmarkEnd w:id="2"/>
    </w:p>
    <w:p w:rsidR="00E34AC9" w:rsidRDefault="00B94C18" w:rsidP="00F36702">
      <w:pPr>
        <w:pStyle w:val="Pealkiri2"/>
      </w:pPr>
      <w:bookmarkStart w:id="3" w:name="_Toc530044952"/>
      <w:r>
        <w:t xml:space="preserve">2.1 </w:t>
      </w:r>
      <w:r w:rsidR="003F3899">
        <w:t xml:space="preserve">Ülevaade Eesti </w:t>
      </w:r>
      <w:proofErr w:type="spellStart"/>
      <w:r w:rsidR="003F3899">
        <w:t>teedevõrgust</w:t>
      </w:r>
      <w:proofErr w:type="spellEnd"/>
      <w:r w:rsidR="00E458A2">
        <w:rPr>
          <w:rStyle w:val="Allmrkuseviide"/>
        </w:rPr>
        <w:footnoteReference w:id="2"/>
      </w:r>
      <w:bookmarkEnd w:id="3"/>
    </w:p>
    <w:p w:rsidR="00A67179" w:rsidRDefault="000B4A7B" w:rsidP="00D535DB">
      <w:r>
        <w:t xml:space="preserve">Eesti teedevõrgu kogupikkus </w:t>
      </w:r>
      <w:r w:rsidR="004865E6">
        <w:t xml:space="preserve">on </w:t>
      </w:r>
      <w:r>
        <w:t>58 </w:t>
      </w:r>
      <w:r w:rsidR="0060538A">
        <w:t>974km</w:t>
      </w:r>
      <w:r>
        <w:t xml:space="preserve">. </w:t>
      </w:r>
      <w:r w:rsidR="00D535DB">
        <w:t xml:space="preserve">Teedevõrk on ajalooliselt väljakujunenud ning asub </w:t>
      </w:r>
      <w:r w:rsidR="00D535DB" w:rsidRPr="00D535DB">
        <w:t xml:space="preserve">mõõdukas arengufaasis. Muutused toimuvad </w:t>
      </w:r>
      <w:r w:rsidR="00D535DB">
        <w:t xml:space="preserve">peamiselt </w:t>
      </w:r>
      <w:r w:rsidR="00D535DB" w:rsidRPr="00D535DB">
        <w:t>s</w:t>
      </w:r>
      <w:r w:rsidR="00D535DB">
        <w:t>eoses uute teelõikude ehitamise ning</w:t>
      </w:r>
      <w:r w:rsidR="00D535DB" w:rsidRPr="00D535DB">
        <w:t xml:space="preserve"> </w:t>
      </w:r>
      <w:r w:rsidR="00D535DB">
        <w:t xml:space="preserve">olemasolevate teelõikude ja liiklussõlmede ümberehitamisega. </w:t>
      </w:r>
      <w:r w:rsidR="00323332">
        <w:t>T</w:t>
      </w:r>
      <w:r w:rsidR="00D535DB">
        <w:t>eedevõrk</w:t>
      </w:r>
      <w:r w:rsidR="00323332">
        <w:t xml:space="preserve"> jaguneb</w:t>
      </w:r>
      <w:r w:rsidR="00D535DB">
        <w:t xml:space="preserve"> riigiteedeks, kohalikeks teedeks ja erateedeks (joonis 1). Riigiteedel täidab teeomaniku ülesandeid Maanteeamet, kohalikel teedel </w:t>
      </w:r>
      <w:r w:rsidR="00083668">
        <w:t>omavalitsus</w:t>
      </w:r>
      <w:r w:rsidR="00D535DB">
        <w:t xml:space="preserve"> ning erateedel, mille hulka kuuluvad ka </w:t>
      </w:r>
      <w:r w:rsidR="00D535DB" w:rsidRPr="00E510DE">
        <w:t>Riigimetsa Majandamise Keskus</w:t>
      </w:r>
      <w:r w:rsidR="00D535DB">
        <w:t>e</w:t>
      </w:r>
      <w:r w:rsidR="00D535DB" w:rsidRPr="00E510DE">
        <w:t xml:space="preserve"> </w:t>
      </w:r>
      <w:r w:rsidR="00D535DB">
        <w:t>valduses olevad metsateed, maaomanik-eraisik, kes võib olla nii füüsiline kui ka juriidiline isik.</w:t>
      </w:r>
    </w:p>
    <w:p w:rsidR="00E930DB" w:rsidRDefault="004C207C" w:rsidP="00E930DB">
      <w:r>
        <w:rPr>
          <w:noProof/>
        </w:rPr>
        <w:lastRenderedPageBreak/>
        <w:drawing>
          <wp:inline distT="0" distB="0" distL="0" distR="0" wp14:editId="0E95AE5E">
            <wp:extent cx="4305300" cy="2670810"/>
            <wp:effectExtent l="0" t="0" r="0" b="0"/>
            <wp:docPr id="12" name="Pil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05300" cy="2670810"/>
                    </a:xfrm>
                    <a:prstGeom prst="rect">
                      <a:avLst/>
                    </a:prstGeom>
                    <a:noFill/>
                  </pic:spPr>
                </pic:pic>
              </a:graphicData>
            </a:graphic>
          </wp:inline>
        </w:drawing>
      </w:r>
    </w:p>
    <w:p w:rsidR="00E930DB" w:rsidRDefault="00E930DB" w:rsidP="00E930DB">
      <w:r w:rsidRPr="007A29A1">
        <w:rPr>
          <w:b/>
        </w:rPr>
        <w:t>Joonis 1</w:t>
      </w:r>
      <w:r>
        <w:t xml:space="preserve">. </w:t>
      </w:r>
      <w:r w:rsidR="00D32A50">
        <w:t>Eesti t</w:t>
      </w:r>
      <w:r w:rsidR="00C94846">
        <w:t>eedevõrgu jaotus</w:t>
      </w:r>
    </w:p>
    <w:p w:rsidR="009477CD" w:rsidRDefault="009477CD" w:rsidP="00E930DB"/>
    <w:p w:rsidR="00E930DB" w:rsidRDefault="004C207C" w:rsidP="00FC5DDB">
      <w:pPr>
        <w:rPr>
          <w:noProof/>
        </w:rPr>
      </w:pPr>
      <w:r>
        <w:rPr>
          <w:noProof/>
        </w:rPr>
        <w:drawing>
          <wp:inline distT="0" distB="0" distL="0" distR="0" wp14:editId="6B7A4F1F">
            <wp:extent cx="4283710" cy="2822575"/>
            <wp:effectExtent l="0" t="0" r="2540" b="0"/>
            <wp:docPr id="14" name="Pil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83710" cy="2822575"/>
                    </a:xfrm>
                    <a:prstGeom prst="rect">
                      <a:avLst/>
                    </a:prstGeom>
                    <a:noFill/>
                  </pic:spPr>
                </pic:pic>
              </a:graphicData>
            </a:graphic>
          </wp:inline>
        </w:drawing>
      </w:r>
    </w:p>
    <w:p w:rsidR="00E930DB" w:rsidRDefault="00E930DB" w:rsidP="00E930DB">
      <w:r w:rsidRPr="007A29A1">
        <w:rPr>
          <w:b/>
        </w:rPr>
        <w:t xml:space="preserve">Joonis </w:t>
      </w:r>
      <w:r>
        <w:rPr>
          <w:b/>
        </w:rPr>
        <w:t>2</w:t>
      </w:r>
      <w:r>
        <w:t xml:space="preserve">. </w:t>
      </w:r>
      <w:r w:rsidR="0016718E">
        <w:t>Riigiteede jaotus</w:t>
      </w:r>
    </w:p>
    <w:p w:rsidR="000E2973" w:rsidRDefault="000E2973" w:rsidP="000E2973">
      <w:r w:rsidRPr="00E930DB">
        <w:t>Riigiteed jagunevad sõltuvalt funktsioonist omakorda põhi-, kõrval- ja tugimaanteedeks</w:t>
      </w:r>
      <w:r>
        <w:t xml:space="preserve"> ning muudeks riigiteedeks (joonis 2). </w:t>
      </w:r>
      <w:r w:rsidRPr="004E1E33">
        <w:t>Kohalikke teid võib asukoha järgi liigitada kaheks – tänavad (linnas, alevis või alevikus paiknev tee) ja maanteed (väljaspool linnu, aleveid ja alevikke paiknev tee).</w:t>
      </w:r>
      <w:r>
        <w:t xml:space="preserve"> Eraldi peetakse arvestust ka omavalitsusüksustele kuuluvate kergliiklusteede</w:t>
      </w:r>
      <w:r>
        <w:rPr>
          <w:rStyle w:val="Allmrkuseviide"/>
        </w:rPr>
        <w:footnoteReference w:id="3"/>
      </w:r>
      <w:r>
        <w:t xml:space="preserve"> üle. Ülevaade kohalike teede jaotusest on esitatud joonisel 3.</w:t>
      </w:r>
    </w:p>
    <w:p w:rsidR="000E2973" w:rsidRDefault="000E2973" w:rsidP="00E930DB">
      <w:r>
        <w:lastRenderedPageBreak/>
        <w:t xml:space="preserve">Avaliku kasutuse vaatest moodustavad riigiteed ja kohalikud teed avalikult kasutatavate teede võrgu. </w:t>
      </w:r>
    </w:p>
    <w:p w:rsidR="004865E6" w:rsidRDefault="004C207C" w:rsidP="004865E6">
      <w:r>
        <w:rPr>
          <w:noProof/>
        </w:rPr>
        <w:drawing>
          <wp:inline distT="0" distB="0" distL="0" distR="0" wp14:editId="06496F5E">
            <wp:extent cx="4283710" cy="2817495"/>
            <wp:effectExtent l="0" t="0" r="2540" b="1905"/>
            <wp:docPr id="16" name="Pil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3710" cy="2817495"/>
                    </a:xfrm>
                    <a:prstGeom prst="rect">
                      <a:avLst/>
                    </a:prstGeom>
                    <a:noFill/>
                  </pic:spPr>
                </pic:pic>
              </a:graphicData>
            </a:graphic>
          </wp:inline>
        </w:drawing>
      </w:r>
    </w:p>
    <w:p w:rsidR="004865E6" w:rsidRDefault="004865E6" w:rsidP="004865E6">
      <w:r w:rsidRPr="007A29A1">
        <w:rPr>
          <w:b/>
        </w:rPr>
        <w:t xml:space="preserve">Joonis </w:t>
      </w:r>
      <w:r>
        <w:rPr>
          <w:b/>
        </w:rPr>
        <w:t>3</w:t>
      </w:r>
      <w:r>
        <w:t xml:space="preserve">. </w:t>
      </w:r>
      <w:r w:rsidR="00210EBE">
        <w:t>Kohalike teede jaotus</w:t>
      </w:r>
    </w:p>
    <w:p w:rsidR="00AC107C" w:rsidRDefault="00C330C9" w:rsidP="00FC5DDB">
      <w:r>
        <w:t xml:space="preserve">Teedevõrku saab liigitada ka muude iseloomustavate näitajate alusel, </w:t>
      </w:r>
      <w:r w:rsidR="000D2415">
        <w:t xml:space="preserve">nt kasutades katte tüüpi </w:t>
      </w:r>
      <w:r>
        <w:t xml:space="preserve">(kõvakate </w:t>
      </w:r>
      <w:r w:rsidR="000D2415">
        <w:t xml:space="preserve">või kruusatee), liiklussagedust, teele kehtestatud seisunditaset, asukohta, eraldusriba olemasolu vms. </w:t>
      </w:r>
      <w:r w:rsidR="000435C1">
        <w:t>Katte seisukohalt</w:t>
      </w:r>
      <w:r w:rsidR="007A0346">
        <w:t xml:space="preserve"> on ri</w:t>
      </w:r>
      <w:r w:rsidR="00630A01">
        <w:t>igiteedest 11 </w:t>
      </w:r>
      <w:r w:rsidR="00630A01" w:rsidRPr="00630A01">
        <w:t>880</w:t>
      </w:r>
      <w:r w:rsidR="00630A01">
        <w:t>km (ca 72%) kattega teed</w:t>
      </w:r>
      <w:r w:rsidR="00667810">
        <w:t xml:space="preserve"> ning 4</w:t>
      </w:r>
      <w:r w:rsidR="004E31CD">
        <w:t xml:space="preserve"> </w:t>
      </w:r>
      <w:r w:rsidR="00667810">
        <w:t xml:space="preserve">725km (ca 28%) </w:t>
      </w:r>
      <w:r w:rsidR="00065EDF">
        <w:t>katteta teed</w:t>
      </w:r>
      <w:r w:rsidR="00667810">
        <w:t>.</w:t>
      </w:r>
      <w:r w:rsidR="007A0346">
        <w:t xml:space="preserve"> Kohalikest teedest on </w:t>
      </w:r>
      <w:r w:rsidR="00A6138B">
        <w:t xml:space="preserve">6 220 km </w:t>
      </w:r>
      <w:r w:rsidR="007A0346">
        <w:t xml:space="preserve">(ca </w:t>
      </w:r>
      <w:r w:rsidR="00A6138B">
        <w:t>27</w:t>
      </w:r>
      <w:r w:rsidR="007A0346">
        <w:t xml:space="preserve">%) kattega teed ning </w:t>
      </w:r>
      <w:r w:rsidR="00A6138B">
        <w:t xml:space="preserve">17 205km </w:t>
      </w:r>
      <w:r w:rsidR="007A0346">
        <w:t xml:space="preserve">(ca </w:t>
      </w:r>
      <w:r w:rsidR="00A6138B">
        <w:t>73</w:t>
      </w:r>
      <w:r w:rsidR="007A0346">
        <w:t xml:space="preserve">%) </w:t>
      </w:r>
      <w:r w:rsidR="00A6138B">
        <w:t>katteta teed</w:t>
      </w:r>
      <w:r w:rsidR="00462533">
        <w:t>.</w:t>
      </w:r>
    </w:p>
    <w:p w:rsidR="003268A3" w:rsidRDefault="00630A01" w:rsidP="00474BB7">
      <w:r>
        <w:t>Liiklussagedused nii riigiteedel kui ka kohalikel</w:t>
      </w:r>
      <w:r w:rsidR="00D47596">
        <w:t xml:space="preserve"> teedel</w:t>
      </w:r>
      <w:r>
        <w:t xml:space="preserve"> </w:t>
      </w:r>
      <w:r w:rsidR="00460C3D">
        <w:t>varieeruvad oluliselt</w:t>
      </w:r>
      <w:r w:rsidR="009A1A95">
        <w:t xml:space="preserve">. </w:t>
      </w:r>
      <w:r w:rsidR="001A64BA">
        <w:t xml:space="preserve">Ülevaade riigiteede liiklussagedustest on esitatud tabelis 1. Kohalikel teedel ei toimu liiklussageduse </w:t>
      </w:r>
      <w:r w:rsidR="001A64BA" w:rsidRPr="008D7F46">
        <w:t xml:space="preserve">süstemaatilist seiret, seetõttu kohalike teede kohta usaldusväärsed andmed </w:t>
      </w:r>
      <w:r w:rsidR="000435C1">
        <w:t>hetkel</w:t>
      </w:r>
      <w:r w:rsidR="00BC6AFB" w:rsidRPr="008D7F46">
        <w:t xml:space="preserve"> </w:t>
      </w:r>
      <w:r w:rsidR="001A64BA" w:rsidRPr="008D7F46">
        <w:t>puuduvad.</w:t>
      </w:r>
      <w:r w:rsidR="00830987" w:rsidRPr="008D7F46">
        <w:t xml:space="preserve"> </w:t>
      </w:r>
      <w:r w:rsidR="004E31CD">
        <w:t xml:space="preserve">Suuremad </w:t>
      </w:r>
      <w:r w:rsidR="00AC4603">
        <w:t>liiklussagedus</w:t>
      </w:r>
      <w:r w:rsidR="004E31CD">
        <w:t>ed</w:t>
      </w:r>
      <w:r w:rsidR="00AC4603">
        <w:t xml:space="preserve"> </w:t>
      </w:r>
      <w:r w:rsidR="004E31CD">
        <w:t xml:space="preserve">on </w:t>
      </w:r>
      <w:r w:rsidR="00AC4603">
        <w:t>peamiselt suuremates asulates</w:t>
      </w:r>
      <w:r w:rsidR="00444156">
        <w:t>.</w:t>
      </w:r>
      <w:r w:rsidR="00AC4603">
        <w:t xml:space="preserve"> </w:t>
      </w:r>
      <w:r w:rsidR="00444156">
        <w:t>M</w:t>
      </w:r>
      <w:r w:rsidR="00AC4603">
        <w:t xml:space="preserve">aapiirkonnas (s.t </w:t>
      </w:r>
      <w:r w:rsidR="00A00261" w:rsidRPr="008D7F46">
        <w:t>maanteedel</w:t>
      </w:r>
      <w:r w:rsidR="00AC4603">
        <w:t>)</w:t>
      </w:r>
      <w:r w:rsidR="00A00261" w:rsidRPr="008D7F46">
        <w:t xml:space="preserve"> on </w:t>
      </w:r>
      <w:r w:rsidR="00C64946">
        <w:t xml:space="preserve">ööpäevane </w:t>
      </w:r>
      <w:r w:rsidR="00A00261" w:rsidRPr="008D7F46">
        <w:t xml:space="preserve">liiklussagedus </w:t>
      </w:r>
      <w:r w:rsidR="00444156">
        <w:t>üldjuhul väga madal</w:t>
      </w:r>
      <w:r w:rsidR="00A00261" w:rsidRPr="008D7F46">
        <w:t xml:space="preserve">. </w:t>
      </w:r>
      <w:r w:rsidR="00A864DB">
        <w:t>Täpsem</w:t>
      </w:r>
      <w:r w:rsidR="003268A3">
        <w:t xml:space="preserve"> ülevaade kohalike teede liiklussagedustest tekib lähiaastatel pärast kohalike teede inventeerimise lõppu ning vastavasisulise uuringi läbiviimist.</w:t>
      </w:r>
    </w:p>
    <w:p w:rsidR="009A1A95" w:rsidRDefault="006E51C3" w:rsidP="00FC5DDB">
      <w:r w:rsidRPr="00105A8E">
        <w:rPr>
          <w:b/>
        </w:rPr>
        <w:t xml:space="preserve">Tabel </w:t>
      </w:r>
      <w:r w:rsidR="00105A8E" w:rsidRPr="00105A8E">
        <w:rPr>
          <w:b/>
        </w:rPr>
        <w:t>1</w:t>
      </w:r>
      <w:r>
        <w:t>.</w:t>
      </w:r>
      <w:r w:rsidR="00105A8E">
        <w:t xml:space="preserve"> Riigiteede liiklussagedus</w:t>
      </w:r>
      <w:r w:rsidR="00C62179">
        <w:t>ed</w:t>
      </w:r>
    </w:p>
    <w:tbl>
      <w:tblPr>
        <w:tblW w:w="8045" w:type="dxa"/>
        <w:tblInd w:w="108"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2093"/>
        <w:gridCol w:w="3061"/>
        <w:gridCol w:w="2891"/>
      </w:tblGrid>
      <w:tr w:rsidR="003A4150" w:rsidTr="003A4150">
        <w:tc>
          <w:tcPr>
            <w:tcW w:w="2093" w:type="dxa"/>
            <w:tcBorders>
              <w:top w:val="single" w:sz="4" w:space="0" w:color="5B9BD5"/>
              <w:left w:val="single" w:sz="4" w:space="0" w:color="5B9BD5"/>
              <w:bottom w:val="single" w:sz="4" w:space="0" w:color="5B9BD5"/>
              <w:right w:val="nil"/>
            </w:tcBorders>
            <w:shd w:val="clear" w:color="auto" w:fill="5B9BD5"/>
          </w:tcPr>
          <w:p w:rsidR="009A1A95" w:rsidRPr="003A4150" w:rsidRDefault="00B52B49" w:rsidP="003A4150">
            <w:pPr>
              <w:jc w:val="center"/>
              <w:rPr>
                <w:b/>
                <w:bCs/>
                <w:color w:val="FFFFFF"/>
              </w:rPr>
            </w:pPr>
            <w:r w:rsidRPr="003A4150">
              <w:rPr>
                <w:b/>
                <w:bCs/>
                <w:color w:val="FFFFFF"/>
              </w:rPr>
              <w:t xml:space="preserve">Liiklussagedus, </w:t>
            </w:r>
            <w:r w:rsidR="009A1A95" w:rsidRPr="003A4150">
              <w:rPr>
                <w:b/>
                <w:bCs/>
                <w:color w:val="FFFFFF"/>
              </w:rPr>
              <w:t>aut/</w:t>
            </w:r>
            <w:proofErr w:type="spellStart"/>
            <w:r w:rsidR="009A1A95" w:rsidRPr="003A4150">
              <w:rPr>
                <w:b/>
                <w:bCs/>
                <w:color w:val="FFFFFF"/>
              </w:rPr>
              <w:t>ööp</w:t>
            </w:r>
            <w:proofErr w:type="spellEnd"/>
          </w:p>
        </w:tc>
        <w:tc>
          <w:tcPr>
            <w:tcW w:w="3061" w:type="dxa"/>
            <w:tcBorders>
              <w:top w:val="single" w:sz="4" w:space="0" w:color="5B9BD5"/>
              <w:left w:val="nil"/>
              <w:bottom w:val="single" w:sz="4" w:space="0" w:color="5B9BD5"/>
              <w:right w:val="nil"/>
            </w:tcBorders>
            <w:shd w:val="clear" w:color="auto" w:fill="5B9BD5"/>
          </w:tcPr>
          <w:p w:rsidR="009A1A95" w:rsidRPr="003A4150" w:rsidRDefault="007D6B47" w:rsidP="00CB11A7">
            <w:pPr>
              <w:jc w:val="center"/>
              <w:rPr>
                <w:b/>
                <w:bCs/>
                <w:color w:val="FFFFFF"/>
              </w:rPr>
            </w:pPr>
            <w:r w:rsidRPr="003A4150">
              <w:rPr>
                <w:b/>
                <w:bCs/>
                <w:color w:val="FFFFFF"/>
              </w:rPr>
              <w:t>Riigiteede pi</w:t>
            </w:r>
            <w:r w:rsidR="00BD266A" w:rsidRPr="003A4150">
              <w:rPr>
                <w:b/>
                <w:bCs/>
                <w:color w:val="FFFFFF"/>
              </w:rPr>
              <w:t>kkus vastava liiklussagedusega</w:t>
            </w:r>
          </w:p>
        </w:tc>
        <w:tc>
          <w:tcPr>
            <w:tcW w:w="2891" w:type="dxa"/>
            <w:tcBorders>
              <w:top w:val="single" w:sz="4" w:space="0" w:color="5B9BD5"/>
              <w:left w:val="nil"/>
              <w:bottom w:val="single" w:sz="4" w:space="0" w:color="5B9BD5"/>
              <w:right w:val="single" w:sz="4" w:space="0" w:color="5B9BD5"/>
            </w:tcBorders>
            <w:shd w:val="clear" w:color="auto" w:fill="5B9BD5"/>
          </w:tcPr>
          <w:p w:rsidR="009A1A95" w:rsidRPr="003A4150" w:rsidRDefault="009A1A95" w:rsidP="003A4150">
            <w:pPr>
              <w:jc w:val="center"/>
              <w:rPr>
                <w:b/>
                <w:bCs/>
                <w:color w:val="FFFFFF"/>
              </w:rPr>
            </w:pPr>
            <w:r w:rsidRPr="003A4150">
              <w:rPr>
                <w:b/>
                <w:bCs/>
                <w:color w:val="FFFFFF"/>
              </w:rPr>
              <w:t>Osakaal riigiteede võrgust</w:t>
            </w:r>
          </w:p>
        </w:tc>
      </w:tr>
      <w:tr w:rsidR="003A4150" w:rsidTr="004300A8">
        <w:trPr>
          <w:trHeight w:val="397"/>
        </w:trPr>
        <w:tc>
          <w:tcPr>
            <w:tcW w:w="2093" w:type="dxa"/>
            <w:shd w:val="clear" w:color="auto" w:fill="DEEAF6"/>
            <w:vAlign w:val="center"/>
          </w:tcPr>
          <w:p w:rsidR="009A1A95" w:rsidRPr="0062349C" w:rsidRDefault="00E727B5" w:rsidP="00CC3871">
            <w:pPr>
              <w:spacing w:before="0" w:after="0" w:line="240" w:lineRule="auto"/>
              <w:jc w:val="left"/>
              <w:rPr>
                <w:b/>
                <w:bCs/>
              </w:rPr>
            </w:pPr>
            <w:r w:rsidRPr="0062349C">
              <w:rPr>
                <w:b/>
                <w:bCs/>
              </w:rPr>
              <w:t>üle 6000</w:t>
            </w:r>
          </w:p>
        </w:tc>
        <w:tc>
          <w:tcPr>
            <w:tcW w:w="3061" w:type="dxa"/>
            <w:shd w:val="clear" w:color="auto" w:fill="DEEAF6"/>
            <w:vAlign w:val="center"/>
          </w:tcPr>
          <w:p w:rsidR="009A1A95" w:rsidRDefault="00BD266A" w:rsidP="00CC3871">
            <w:pPr>
              <w:spacing w:before="0" w:after="0" w:line="240" w:lineRule="auto"/>
              <w:jc w:val="center"/>
            </w:pPr>
            <w:r>
              <w:t>640km</w:t>
            </w:r>
          </w:p>
        </w:tc>
        <w:tc>
          <w:tcPr>
            <w:tcW w:w="2891" w:type="dxa"/>
            <w:shd w:val="clear" w:color="auto" w:fill="DEEAF6"/>
            <w:vAlign w:val="center"/>
          </w:tcPr>
          <w:p w:rsidR="009A1A95" w:rsidRDefault="009379FD" w:rsidP="00CC3871">
            <w:pPr>
              <w:spacing w:before="0" w:after="0" w:line="240" w:lineRule="auto"/>
              <w:jc w:val="center"/>
            </w:pPr>
            <w:r>
              <w:t>3,8%</w:t>
            </w:r>
          </w:p>
        </w:tc>
      </w:tr>
      <w:tr w:rsidR="003A4150" w:rsidTr="004300A8">
        <w:trPr>
          <w:trHeight w:val="397"/>
        </w:trPr>
        <w:tc>
          <w:tcPr>
            <w:tcW w:w="2093" w:type="dxa"/>
            <w:shd w:val="clear" w:color="auto" w:fill="auto"/>
            <w:vAlign w:val="center"/>
          </w:tcPr>
          <w:p w:rsidR="009A1A95" w:rsidRPr="0062349C" w:rsidRDefault="00E727B5" w:rsidP="00CD2075">
            <w:pPr>
              <w:spacing w:before="0" w:after="0" w:line="240" w:lineRule="auto"/>
              <w:jc w:val="left"/>
              <w:rPr>
                <w:b/>
                <w:bCs/>
              </w:rPr>
            </w:pPr>
            <w:r w:rsidRPr="0062349C">
              <w:rPr>
                <w:b/>
                <w:bCs/>
              </w:rPr>
              <w:t>3001–6000</w:t>
            </w:r>
          </w:p>
        </w:tc>
        <w:tc>
          <w:tcPr>
            <w:tcW w:w="3061" w:type="dxa"/>
            <w:shd w:val="clear" w:color="auto" w:fill="auto"/>
            <w:vAlign w:val="center"/>
          </w:tcPr>
          <w:p w:rsidR="009A1A95" w:rsidRPr="00CD2075" w:rsidRDefault="00533CAB" w:rsidP="00CD2075">
            <w:pPr>
              <w:spacing w:before="0" w:after="0"/>
              <w:jc w:val="center"/>
              <w:rPr>
                <w:bCs/>
              </w:rPr>
            </w:pPr>
            <w:r w:rsidRPr="00CD2075">
              <w:rPr>
                <w:bCs/>
              </w:rPr>
              <w:t>702</w:t>
            </w:r>
            <w:r w:rsidR="00CD2075" w:rsidRPr="00CD2075">
              <w:rPr>
                <w:bCs/>
              </w:rPr>
              <w:t>km</w:t>
            </w:r>
          </w:p>
        </w:tc>
        <w:tc>
          <w:tcPr>
            <w:tcW w:w="2891" w:type="dxa"/>
            <w:shd w:val="clear" w:color="auto" w:fill="auto"/>
            <w:vAlign w:val="center"/>
          </w:tcPr>
          <w:p w:rsidR="009A1A95" w:rsidRPr="00CD2075" w:rsidRDefault="00533CAB" w:rsidP="00CD2075">
            <w:pPr>
              <w:spacing w:before="0" w:after="0"/>
              <w:jc w:val="center"/>
              <w:rPr>
                <w:bCs/>
              </w:rPr>
            </w:pPr>
            <w:r w:rsidRPr="00CD2075">
              <w:rPr>
                <w:bCs/>
              </w:rPr>
              <w:t>4,2%</w:t>
            </w:r>
          </w:p>
        </w:tc>
      </w:tr>
      <w:tr w:rsidR="003A4150" w:rsidTr="004300A8">
        <w:trPr>
          <w:trHeight w:val="397"/>
        </w:trPr>
        <w:tc>
          <w:tcPr>
            <w:tcW w:w="2093" w:type="dxa"/>
            <w:shd w:val="clear" w:color="auto" w:fill="DEEAF6"/>
            <w:vAlign w:val="center"/>
          </w:tcPr>
          <w:p w:rsidR="009A1A95" w:rsidRPr="0062349C" w:rsidRDefault="00E727B5" w:rsidP="00CD2075">
            <w:pPr>
              <w:spacing w:before="0" w:after="0" w:line="240" w:lineRule="auto"/>
              <w:jc w:val="left"/>
              <w:rPr>
                <w:b/>
                <w:bCs/>
              </w:rPr>
            </w:pPr>
            <w:r w:rsidRPr="0062349C">
              <w:rPr>
                <w:b/>
                <w:bCs/>
              </w:rPr>
              <w:t>1001–3000</w:t>
            </w:r>
          </w:p>
        </w:tc>
        <w:tc>
          <w:tcPr>
            <w:tcW w:w="3061" w:type="dxa"/>
            <w:shd w:val="clear" w:color="auto" w:fill="DEEAF6"/>
            <w:vAlign w:val="center"/>
          </w:tcPr>
          <w:p w:rsidR="009A1A95" w:rsidRDefault="00B019DC" w:rsidP="00CD2075">
            <w:pPr>
              <w:spacing w:before="0" w:after="0"/>
              <w:jc w:val="center"/>
            </w:pPr>
            <w:r>
              <w:t>2</w:t>
            </w:r>
            <w:r w:rsidR="005A797A">
              <w:t xml:space="preserve"> </w:t>
            </w:r>
            <w:r>
              <w:t>258km</w:t>
            </w:r>
          </w:p>
        </w:tc>
        <w:tc>
          <w:tcPr>
            <w:tcW w:w="2891" w:type="dxa"/>
            <w:shd w:val="clear" w:color="auto" w:fill="DEEAF6"/>
            <w:vAlign w:val="center"/>
          </w:tcPr>
          <w:p w:rsidR="009A1A95" w:rsidRDefault="00B019DC" w:rsidP="00CD2075">
            <w:pPr>
              <w:spacing w:before="0" w:after="0"/>
              <w:jc w:val="center"/>
            </w:pPr>
            <w:r>
              <w:t>13,6%</w:t>
            </w:r>
          </w:p>
        </w:tc>
      </w:tr>
      <w:tr w:rsidR="003A4150" w:rsidTr="004300A8">
        <w:trPr>
          <w:trHeight w:val="397"/>
        </w:trPr>
        <w:tc>
          <w:tcPr>
            <w:tcW w:w="2093" w:type="dxa"/>
            <w:shd w:val="clear" w:color="auto" w:fill="auto"/>
            <w:vAlign w:val="center"/>
          </w:tcPr>
          <w:p w:rsidR="009A1A95" w:rsidRPr="0062349C" w:rsidRDefault="00E727B5" w:rsidP="00CD2075">
            <w:pPr>
              <w:spacing w:before="0" w:after="0" w:line="240" w:lineRule="auto"/>
              <w:jc w:val="left"/>
              <w:rPr>
                <w:b/>
                <w:bCs/>
              </w:rPr>
            </w:pPr>
            <w:r w:rsidRPr="0062349C">
              <w:rPr>
                <w:b/>
                <w:bCs/>
              </w:rPr>
              <w:t>201–1000</w:t>
            </w:r>
          </w:p>
        </w:tc>
        <w:tc>
          <w:tcPr>
            <w:tcW w:w="3061" w:type="dxa"/>
            <w:shd w:val="clear" w:color="auto" w:fill="auto"/>
            <w:vAlign w:val="center"/>
          </w:tcPr>
          <w:p w:rsidR="009A1A95" w:rsidRDefault="00B019DC" w:rsidP="00CD2075">
            <w:pPr>
              <w:spacing w:before="0" w:after="0"/>
              <w:jc w:val="center"/>
            </w:pPr>
            <w:r>
              <w:t>5</w:t>
            </w:r>
            <w:r w:rsidR="005A797A">
              <w:t xml:space="preserve"> </w:t>
            </w:r>
            <w:r>
              <w:t>099km</w:t>
            </w:r>
          </w:p>
        </w:tc>
        <w:tc>
          <w:tcPr>
            <w:tcW w:w="2891" w:type="dxa"/>
            <w:shd w:val="clear" w:color="auto" w:fill="auto"/>
            <w:vAlign w:val="center"/>
          </w:tcPr>
          <w:p w:rsidR="009A1A95" w:rsidRDefault="00B019DC" w:rsidP="00CD2075">
            <w:pPr>
              <w:spacing w:before="0" w:after="0"/>
              <w:jc w:val="center"/>
            </w:pPr>
            <w:r>
              <w:t>30,</w:t>
            </w:r>
            <w:r w:rsidR="00533CAB">
              <w:t>8</w:t>
            </w:r>
            <w:r>
              <w:t>%</w:t>
            </w:r>
          </w:p>
        </w:tc>
      </w:tr>
      <w:tr w:rsidR="003A4150" w:rsidTr="004300A8">
        <w:trPr>
          <w:trHeight w:val="397"/>
        </w:trPr>
        <w:tc>
          <w:tcPr>
            <w:tcW w:w="2093" w:type="dxa"/>
            <w:shd w:val="clear" w:color="auto" w:fill="DEEAF6"/>
            <w:vAlign w:val="center"/>
          </w:tcPr>
          <w:p w:rsidR="009A1A95" w:rsidRPr="0062349C" w:rsidRDefault="00E727B5" w:rsidP="00CD2075">
            <w:pPr>
              <w:spacing w:before="0" w:after="0" w:line="240" w:lineRule="auto"/>
              <w:jc w:val="left"/>
              <w:rPr>
                <w:b/>
                <w:bCs/>
              </w:rPr>
            </w:pPr>
            <w:r w:rsidRPr="0062349C">
              <w:rPr>
                <w:b/>
                <w:bCs/>
              </w:rPr>
              <w:lastRenderedPageBreak/>
              <w:t>51–200</w:t>
            </w:r>
          </w:p>
        </w:tc>
        <w:tc>
          <w:tcPr>
            <w:tcW w:w="3061" w:type="dxa"/>
            <w:shd w:val="clear" w:color="auto" w:fill="DEEAF6"/>
            <w:vAlign w:val="center"/>
          </w:tcPr>
          <w:p w:rsidR="009A1A95" w:rsidRDefault="00533CAB" w:rsidP="00CD2075">
            <w:pPr>
              <w:spacing w:before="0" w:after="0"/>
              <w:jc w:val="center"/>
            </w:pPr>
            <w:r>
              <w:t>4</w:t>
            </w:r>
            <w:r w:rsidR="005A797A">
              <w:t xml:space="preserve"> </w:t>
            </w:r>
            <w:r>
              <w:t>848km</w:t>
            </w:r>
          </w:p>
        </w:tc>
        <w:tc>
          <w:tcPr>
            <w:tcW w:w="2891" w:type="dxa"/>
            <w:shd w:val="clear" w:color="auto" w:fill="DEEAF6"/>
            <w:vAlign w:val="center"/>
          </w:tcPr>
          <w:p w:rsidR="009A1A95" w:rsidRDefault="00533CAB" w:rsidP="00CD2075">
            <w:pPr>
              <w:spacing w:before="0" w:after="0"/>
              <w:jc w:val="center"/>
            </w:pPr>
            <w:r>
              <w:t>29,2%</w:t>
            </w:r>
          </w:p>
        </w:tc>
      </w:tr>
      <w:tr w:rsidR="003A4150" w:rsidTr="004300A8">
        <w:trPr>
          <w:trHeight w:val="397"/>
        </w:trPr>
        <w:tc>
          <w:tcPr>
            <w:tcW w:w="2093" w:type="dxa"/>
            <w:shd w:val="clear" w:color="auto" w:fill="auto"/>
            <w:vAlign w:val="center"/>
          </w:tcPr>
          <w:p w:rsidR="009A1A95" w:rsidRPr="0062349C" w:rsidRDefault="00E727B5" w:rsidP="00CD2075">
            <w:pPr>
              <w:spacing w:before="0" w:after="0" w:line="240" w:lineRule="auto"/>
              <w:jc w:val="left"/>
              <w:rPr>
                <w:b/>
                <w:bCs/>
              </w:rPr>
            </w:pPr>
            <w:r w:rsidRPr="0062349C">
              <w:rPr>
                <w:b/>
                <w:bCs/>
              </w:rPr>
              <w:t>Kuni 50</w:t>
            </w:r>
          </w:p>
        </w:tc>
        <w:tc>
          <w:tcPr>
            <w:tcW w:w="3061" w:type="dxa"/>
            <w:shd w:val="clear" w:color="auto" w:fill="auto"/>
            <w:vAlign w:val="center"/>
          </w:tcPr>
          <w:p w:rsidR="009A1A95" w:rsidRDefault="006E51C3" w:rsidP="00CD2075">
            <w:pPr>
              <w:spacing w:before="0" w:after="0"/>
              <w:jc w:val="center"/>
            </w:pPr>
            <w:r>
              <w:t>3</w:t>
            </w:r>
            <w:r w:rsidR="005A797A">
              <w:t xml:space="preserve"> </w:t>
            </w:r>
            <w:r>
              <w:t>054</w:t>
            </w:r>
            <w:r w:rsidR="00BD266A">
              <w:t>km</w:t>
            </w:r>
          </w:p>
        </w:tc>
        <w:tc>
          <w:tcPr>
            <w:tcW w:w="2891" w:type="dxa"/>
            <w:shd w:val="clear" w:color="auto" w:fill="auto"/>
            <w:vAlign w:val="center"/>
          </w:tcPr>
          <w:p w:rsidR="009A1A95" w:rsidRDefault="00B52B49" w:rsidP="00CD2075">
            <w:pPr>
              <w:spacing w:before="0" w:after="0"/>
              <w:jc w:val="center"/>
            </w:pPr>
            <w:r>
              <w:t>18,4%</w:t>
            </w:r>
          </w:p>
        </w:tc>
      </w:tr>
    </w:tbl>
    <w:p w:rsidR="00085B03" w:rsidRDefault="00085B03" w:rsidP="00B512DE">
      <w:pPr>
        <w:pStyle w:val="Pealkiri2"/>
      </w:pPr>
    </w:p>
    <w:p w:rsidR="00B512DE" w:rsidRDefault="00B512DE" w:rsidP="00B512DE">
      <w:pPr>
        <w:pStyle w:val="Pealkiri2"/>
      </w:pPr>
      <w:bookmarkStart w:id="4" w:name="_Toc530044953"/>
      <w:r>
        <w:t>2.</w:t>
      </w:r>
      <w:r>
        <w:rPr>
          <w:lang w:val="en-US"/>
        </w:rPr>
        <w:t>2</w:t>
      </w:r>
      <w:r>
        <w:t xml:space="preserve"> Teehoiu rahastamine</w:t>
      </w:r>
      <w:bookmarkEnd w:id="4"/>
    </w:p>
    <w:p w:rsidR="00A3488C" w:rsidRDefault="00A3488C" w:rsidP="00A3488C">
      <w:r w:rsidRPr="00D62BD0">
        <w:t xml:space="preserve">Teede hoid on rahastatud erinevalt, olenevalt sellest, kas tegemist on riigitee, kohaliku tee või erateega. </w:t>
      </w:r>
    </w:p>
    <w:p w:rsidR="00A3488C" w:rsidRDefault="00A3488C" w:rsidP="00A3488C">
      <w:r w:rsidRPr="00D62BD0">
        <w:t>Riigiteede hoid</w:t>
      </w:r>
      <w:r>
        <w:t xml:space="preserve">u kavandatakse vastavalt </w:t>
      </w:r>
      <w:r w:rsidRPr="00D62BD0">
        <w:t>liiklusseaduse §</w:t>
      </w:r>
      <w:r w:rsidRPr="006E2A85">
        <w:t xml:space="preserve">-ga </w:t>
      </w:r>
      <w:r w:rsidRPr="00D62BD0">
        <w:t>1</w:t>
      </w:r>
      <w:r w:rsidRPr="00D62BD0">
        <w:rPr>
          <w:vertAlign w:val="superscript"/>
        </w:rPr>
        <w:t>1</w:t>
      </w:r>
      <w:r>
        <w:rPr>
          <w:vertAlign w:val="superscript"/>
        </w:rPr>
        <w:t xml:space="preserve"> </w:t>
      </w:r>
      <w:r>
        <w:t xml:space="preserve">sätestatud põhimõtetele Riigiteede </w:t>
      </w:r>
      <w:r w:rsidRPr="00D62BD0">
        <w:t>teehoiukava alusel</w:t>
      </w:r>
      <w:r>
        <w:rPr>
          <w:rStyle w:val="Allmrkuseviide"/>
        </w:rPr>
        <w:footnoteReference w:id="4"/>
      </w:r>
      <w:r w:rsidRPr="00D62BD0">
        <w:t xml:space="preserve">. </w:t>
      </w:r>
      <w:r>
        <w:t>R</w:t>
      </w:r>
      <w:r w:rsidRPr="00D62BD0">
        <w:t xml:space="preserve">iigiteede hoidu rahastatakse </w:t>
      </w:r>
      <w:r w:rsidRPr="00017F2A">
        <w:rPr>
          <w:rFonts w:cs="Calibri"/>
          <w:szCs w:val="22"/>
        </w:rPr>
        <w:t>riigi tuludest</w:t>
      </w:r>
      <w:r>
        <w:rPr>
          <w:rFonts w:cs="Calibri"/>
          <w:szCs w:val="22"/>
        </w:rPr>
        <w:t xml:space="preserve"> (riigieelarvest), sh</w:t>
      </w:r>
      <w:r w:rsidRPr="00017F2A">
        <w:rPr>
          <w:rFonts w:cs="Calibri"/>
          <w:szCs w:val="22"/>
        </w:rPr>
        <w:t xml:space="preserve"> välisvahenditest</w:t>
      </w:r>
      <w:r>
        <w:rPr>
          <w:rFonts w:cs="Calibri"/>
          <w:szCs w:val="22"/>
        </w:rPr>
        <w:t>. Riigiteede r</w:t>
      </w:r>
      <w:r w:rsidRPr="00017F2A">
        <w:rPr>
          <w:rFonts w:cs="Calibri"/>
          <w:szCs w:val="22"/>
        </w:rPr>
        <w:t>ahastamise maht</w:t>
      </w:r>
      <w:r w:rsidRPr="007F279B">
        <w:rPr>
          <w:rFonts w:cs="Calibri"/>
          <w:szCs w:val="22"/>
        </w:rPr>
        <w:t xml:space="preserve"> </w:t>
      </w:r>
      <w:r w:rsidRPr="000E2A31">
        <w:rPr>
          <w:rFonts w:cs="Calibri"/>
          <w:szCs w:val="22"/>
        </w:rPr>
        <w:t>aastate kaupa nähakse ette riigi eelarvestrateegias. Riigiteede hoiu rahastamine aastatel 2015-2018</w:t>
      </w:r>
      <w:r>
        <w:rPr>
          <w:rFonts w:cs="Calibri"/>
          <w:szCs w:val="22"/>
        </w:rPr>
        <w:t xml:space="preserve"> ja</w:t>
      </w:r>
      <w:r w:rsidRPr="000E2A31">
        <w:rPr>
          <w:rFonts w:cs="Calibri"/>
          <w:szCs w:val="22"/>
        </w:rPr>
        <w:t xml:space="preserve"> riigi eelarvestrateegias 2019-2022</w:t>
      </w:r>
      <w:r w:rsidRPr="000E2A31">
        <w:rPr>
          <w:rStyle w:val="Allmrkuseviide"/>
        </w:rPr>
        <w:footnoteReference w:id="5"/>
      </w:r>
      <w:r w:rsidRPr="000E2A31">
        <w:rPr>
          <w:rFonts w:cs="Calibri"/>
          <w:szCs w:val="22"/>
        </w:rPr>
        <w:t xml:space="preserve"> (edaspidi </w:t>
      </w:r>
      <w:r w:rsidRPr="000E2A31">
        <w:rPr>
          <w:rFonts w:cs="Calibri"/>
          <w:i/>
          <w:szCs w:val="22"/>
        </w:rPr>
        <w:t>RES 2019-2022</w:t>
      </w:r>
      <w:r w:rsidRPr="000E2A31">
        <w:rPr>
          <w:rFonts w:cs="Calibri"/>
          <w:szCs w:val="22"/>
        </w:rPr>
        <w:t>) on esitatud joonisel 4.</w:t>
      </w:r>
      <w:r>
        <w:t xml:space="preserve"> </w:t>
      </w:r>
    </w:p>
    <w:p w:rsidR="00944C56" w:rsidRDefault="00944C56" w:rsidP="00A3488C">
      <w:r>
        <w:rPr>
          <w:noProof/>
        </w:rPr>
        <w:drawing>
          <wp:inline distT="0" distB="0" distL="0" distR="0" wp14:anchorId="6BF10DC7" wp14:editId="40B1EA88">
            <wp:extent cx="5135245" cy="2852255"/>
            <wp:effectExtent l="0" t="0" r="8255" b="5715"/>
            <wp:docPr id="3"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35245" cy="2852255"/>
                    </a:xfrm>
                    <a:prstGeom prst="rect">
                      <a:avLst/>
                    </a:prstGeom>
                    <a:noFill/>
                  </pic:spPr>
                </pic:pic>
              </a:graphicData>
            </a:graphic>
          </wp:inline>
        </w:drawing>
      </w:r>
    </w:p>
    <w:p w:rsidR="005F5310" w:rsidRDefault="005F5310" w:rsidP="00B512DE">
      <w:r w:rsidRPr="005F5310">
        <w:rPr>
          <w:b/>
        </w:rPr>
        <w:t>Joonis 4</w:t>
      </w:r>
      <w:r w:rsidRPr="005F5310">
        <w:t>. Riigiteede rahastamine</w:t>
      </w:r>
      <w:r w:rsidR="00661F57">
        <w:t>.</w:t>
      </w:r>
    </w:p>
    <w:p w:rsidR="000E46B0" w:rsidRDefault="000F1938" w:rsidP="007C72F7">
      <w:r w:rsidRPr="0053471D">
        <w:rPr>
          <w:szCs w:val="23"/>
        </w:rPr>
        <w:t>Kohalike teede hoid on tulenevalt kohaliku omavalitsuse korralduse seadusest ja ehitusseadustikust omavalitsuse ülesanne, mille esmaseks ja peamiseks rahastamise allikaks on omavalitsuse eelarve.</w:t>
      </w:r>
      <w:r w:rsidR="00CB33A4" w:rsidRPr="0053471D">
        <w:rPr>
          <w:szCs w:val="23"/>
        </w:rPr>
        <w:t xml:space="preserve"> Riigiee</w:t>
      </w:r>
      <w:r w:rsidR="004A5CBB">
        <w:rPr>
          <w:szCs w:val="23"/>
        </w:rPr>
        <w:t>larvest toetatakse omavalitsusi</w:t>
      </w:r>
      <w:r w:rsidR="00CB33A4" w:rsidRPr="0053471D">
        <w:rPr>
          <w:szCs w:val="23"/>
        </w:rPr>
        <w:t xml:space="preserve"> teehoiu ülesande täitmisel vastavalt võimalustele ning riigi</w:t>
      </w:r>
      <w:r w:rsidR="00CB33A4" w:rsidRPr="0053471D">
        <w:rPr>
          <w:szCs w:val="23"/>
        </w:rPr>
        <w:lastRenderedPageBreak/>
        <w:t xml:space="preserve">poolne sihtfinantseerimine on kohalike teede hoiu täiendav rahastamine. </w:t>
      </w:r>
      <w:r w:rsidR="007B3AA0" w:rsidRPr="0053471D">
        <w:rPr>
          <w:szCs w:val="23"/>
        </w:rPr>
        <w:t xml:space="preserve">Kohalike teede hoiuks eraldatav toetus jaguneb kaheks </w:t>
      </w:r>
      <w:r w:rsidR="00114AF5">
        <w:rPr>
          <w:szCs w:val="23"/>
        </w:rPr>
        <w:t>põhiliseks meetmeks</w:t>
      </w:r>
      <w:r w:rsidR="007F6897">
        <w:rPr>
          <w:szCs w:val="23"/>
        </w:rPr>
        <w:t xml:space="preserve"> </w:t>
      </w:r>
      <w:r w:rsidR="007B3AA0" w:rsidRPr="0053471D">
        <w:rPr>
          <w:szCs w:val="23"/>
        </w:rPr>
        <w:t>– valemipõhine toetus ja juhtumipõhine toetus. Valemipõhi</w:t>
      </w:r>
      <w:r w:rsidR="003B6F3B" w:rsidRPr="0053471D">
        <w:rPr>
          <w:szCs w:val="23"/>
        </w:rPr>
        <w:t xml:space="preserve">st </w:t>
      </w:r>
      <w:r w:rsidR="007B3AA0" w:rsidRPr="0053471D">
        <w:rPr>
          <w:szCs w:val="23"/>
        </w:rPr>
        <w:t xml:space="preserve">toetust jaotatakse </w:t>
      </w:r>
      <w:r w:rsidR="003B6F3B" w:rsidRPr="0053471D">
        <w:rPr>
          <w:szCs w:val="23"/>
        </w:rPr>
        <w:t>Vabariigi Valitsuse teotusfondi</w:t>
      </w:r>
      <w:r w:rsidR="003B6F3B" w:rsidRPr="0053471D">
        <w:rPr>
          <w:rStyle w:val="Allmrkuseviide"/>
          <w:szCs w:val="23"/>
        </w:rPr>
        <w:footnoteReference w:id="6"/>
      </w:r>
      <w:r w:rsidR="003B6F3B" w:rsidRPr="0053471D">
        <w:rPr>
          <w:szCs w:val="23"/>
        </w:rPr>
        <w:t xml:space="preserve"> kaudu </w:t>
      </w:r>
      <w:r w:rsidR="007B3AA0" w:rsidRPr="0053471D">
        <w:rPr>
          <w:szCs w:val="23"/>
        </w:rPr>
        <w:t>omavalitsuste ettepaneku alusel võttes aluseks maanteede ja tänavate pikku</w:t>
      </w:r>
      <w:r w:rsidR="003B6F3B" w:rsidRPr="0053471D">
        <w:rPr>
          <w:szCs w:val="23"/>
        </w:rPr>
        <w:t>s</w:t>
      </w:r>
      <w:r w:rsidR="001C0F7E">
        <w:rPr>
          <w:szCs w:val="23"/>
        </w:rPr>
        <w:t>ed</w:t>
      </w:r>
      <w:r w:rsidR="003B6F3B" w:rsidRPr="0053471D">
        <w:rPr>
          <w:szCs w:val="23"/>
        </w:rPr>
        <w:t>.</w:t>
      </w:r>
      <w:r w:rsidR="00275E70">
        <w:rPr>
          <w:szCs w:val="23"/>
        </w:rPr>
        <w:t xml:space="preserve"> Juhtumipõhist toetust jaotatakse </w:t>
      </w:r>
      <w:r w:rsidR="00804389">
        <w:rPr>
          <w:szCs w:val="23"/>
        </w:rPr>
        <w:t>majandus- ja taristuministri käskkirjaga kooskõlas majandus- ja taristuministri 19.10.2017 määrusega nr 53 „Kohaliku tee ehitamiseks juhtumipõhise investeeringutoetuse andmise põhimõtted".</w:t>
      </w:r>
      <w:r w:rsidR="0098587D">
        <w:rPr>
          <w:szCs w:val="23"/>
        </w:rPr>
        <w:t xml:space="preserve"> </w:t>
      </w:r>
      <w:r w:rsidR="003C1D98" w:rsidRPr="00017F2A">
        <w:t>Valemi- ja juhtumipõhise toetuse proportsioonid ja mahud otsustakse igal eelarveaastal eraldi</w:t>
      </w:r>
      <w:r w:rsidR="007C72F7">
        <w:t>.</w:t>
      </w:r>
      <w:r w:rsidR="00EE1B2C">
        <w:t xml:space="preserve"> </w:t>
      </w:r>
      <w:r w:rsidR="007C72F7" w:rsidRPr="00456369">
        <w:t>Riigieelarves eraldatud kohalike teede hoiu toetusele lisandub EL struktuurifondide toetus</w:t>
      </w:r>
      <w:r w:rsidR="000222AA">
        <w:t xml:space="preserve"> </w:t>
      </w:r>
      <w:r w:rsidR="000222AA" w:rsidRPr="000222AA">
        <w:t>abikõlbulikele objektidele</w:t>
      </w:r>
      <w:r w:rsidR="007C72F7">
        <w:t xml:space="preserve">. Kohalike teede toetus </w:t>
      </w:r>
      <w:r w:rsidR="000D1F66">
        <w:t xml:space="preserve">aastatel 2015-2018 ning </w:t>
      </w:r>
      <w:proofErr w:type="spellStart"/>
      <w:r w:rsidR="000D1F66">
        <w:t>RES-s</w:t>
      </w:r>
      <w:proofErr w:type="spellEnd"/>
      <w:r w:rsidR="00661F57">
        <w:t xml:space="preserve"> 2019-2022</w:t>
      </w:r>
      <w:r w:rsidR="000D1F66">
        <w:t xml:space="preserve"> </w:t>
      </w:r>
      <w:r w:rsidR="007C72F7">
        <w:t xml:space="preserve">on esitatud joonisel </w:t>
      </w:r>
      <w:r w:rsidR="00F60BCC">
        <w:t>5</w:t>
      </w:r>
      <w:r w:rsidR="007C72F7">
        <w:t>.</w:t>
      </w:r>
      <w:r w:rsidR="00B0779E">
        <w:t xml:space="preserve"> </w:t>
      </w:r>
      <w:r w:rsidR="00E62683" w:rsidRPr="00E62683">
        <w:t xml:space="preserve">Rahandusministeeriumi </w:t>
      </w:r>
      <w:r w:rsidR="00771FAE">
        <w:t>andmetel</w:t>
      </w:r>
      <w:r w:rsidR="00771FAE" w:rsidRPr="00E62683">
        <w:t xml:space="preserve"> </w:t>
      </w:r>
      <w:r w:rsidR="00E62683">
        <w:t>on</w:t>
      </w:r>
      <w:r w:rsidR="00E62683" w:rsidRPr="00E62683">
        <w:t xml:space="preserve"> summaarne </w:t>
      </w:r>
      <w:r w:rsidR="00B0779E" w:rsidRPr="00E62683">
        <w:t xml:space="preserve"> </w:t>
      </w:r>
      <w:r w:rsidR="00E62683" w:rsidRPr="00E62683">
        <w:t xml:space="preserve">omavalitsuste panus </w:t>
      </w:r>
      <w:r w:rsidR="00E62683">
        <w:t xml:space="preserve">kohalike teede hoidu </w:t>
      </w:r>
      <w:r w:rsidR="00555974">
        <w:t>ca</w:t>
      </w:r>
      <w:r w:rsidR="00E62683">
        <w:t xml:space="preserve"> </w:t>
      </w:r>
      <w:r w:rsidR="00771FAE">
        <w:t xml:space="preserve">70 mln </w:t>
      </w:r>
      <w:r w:rsidR="00E62683">
        <w:t>eurot</w:t>
      </w:r>
      <w:r w:rsidR="00C70FA2">
        <w:t xml:space="preserve"> aastas</w:t>
      </w:r>
      <w:r w:rsidR="00771FAE">
        <w:t xml:space="preserve"> (viimase viie aasta keskmine)</w:t>
      </w:r>
      <w:r w:rsidR="00E62683">
        <w:t>.</w:t>
      </w:r>
      <w:r w:rsidR="00771FAE">
        <w:t xml:space="preserve"> Täpsem ülevaade kohalike teede hoidu suunatud vahenditest on esitatud joonisel 6.</w:t>
      </w:r>
      <w:r w:rsidR="007F0913">
        <w:t xml:space="preserve"> Joonisel 6 näidatud mahtudele lisandu</w:t>
      </w:r>
      <w:r w:rsidR="00A8185D">
        <w:t>vad</w:t>
      </w:r>
      <w:r w:rsidR="007F0913">
        <w:t xml:space="preserve"> lumekoristusega seonduvad kulud, mida saab alates 2017. aastast eristada muudest kuludest. 2017. aastal moodustasid lumekoristusega seotud kulud </w:t>
      </w:r>
      <w:r w:rsidR="00FF094B">
        <w:t xml:space="preserve">täiendavalt </w:t>
      </w:r>
      <w:r w:rsidR="007F0913">
        <w:t>ca 39 mln eurot.</w:t>
      </w:r>
    </w:p>
    <w:p w:rsidR="000E46B0" w:rsidRDefault="004C207C" w:rsidP="007C72F7">
      <w:r>
        <w:rPr>
          <w:noProof/>
        </w:rPr>
        <w:drawing>
          <wp:inline distT="0" distB="0" distL="0" distR="0" wp14:editId="74E96B6F">
            <wp:extent cx="5431790" cy="2840990"/>
            <wp:effectExtent l="0" t="0" r="0" b="0"/>
            <wp:docPr id="30" name="Pilt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31790" cy="2840990"/>
                    </a:xfrm>
                    <a:prstGeom prst="rect">
                      <a:avLst/>
                    </a:prstGeom>
                    <a:noFill/>
                  </pic:spPr>
                </pic:pic>
              </a:graphicData>
            </a:graphic>
          </wp:inline>
        </w:drawing>
      </w:r>
    </w:p>
    <w:p w:rsidR="00CB33A4" w:rsidRDefault="007C72F7" w:rsidP="000F1938">
      <w:r w:rsidRPr="007C72F7">
        <w:rPr>
          <w:b/>
        </w:rPr>
        <w:t xml:space="preserve">Joonis </w:t>
      </w:r>
      <w:r w:rsidR="00006B1F">
        <w:rPr>
          <w:b/>
        </w:rPr>
        <w:t>5</w:t>
      </w:r>
      <w:r>
        <w:t xml:space="preserve">. Kohalike teede toetus aastatel 2015-2018 ning </w:t>
      </w:r>
      <w:proofErr w:type="spellStart"/>
      <w:r w:rsidR="006A0001">
        <w:t>RES-s</w:t>
      </w:r>
      <w:proofErr w:type="spellEnd"/>
      <w:r w:rsidR="006A0001">
        <w:t xml:space="preserve"> 2019-2022.</w:t>
      </w:r>
    </w:p>
    <w:p w:rsidR="00771FAE" w:rsidRDefault="0091581E" w:rsidP="000F1938">
      <w:r>
        <w:rPr>
          <w:noProof/>
        </w:rPr>
        <w:lastRenderedPageBreak/>
        <w:drawing>
          <wp:inline distT="0" distB="0" distL="0" distR="0" wp14:anchorId="70411D52" wp14:editId="23CEBD85">
            <wp:extent cx="5431790" cy="3048625"/>
            <wp:effectExtent l="0" t="0" r="0" b="0"/>
            <wp:docPr id="4" name="Pil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31790" cy="3048625"/>
                    </a:xfrm>
                    <a:prstGeom prst="rect">
                      <a:avLst/>
                    </a:prstGeom>
                    <a:noFill/>
                  </pic:spPr>
                </pic:pic>
              </a:graphicData>
            </a:graphic>
          </wp:inline>
        </w:drawing>
      </w:r>
    </w:p>
    <w:p w:rsidR="00771FAE" w:rsidRDefault="00771FAE" w:rsidP="007F6897">
      <w:pPr>
        <w:jc w:val="left"/>
      </w:pPr>
      <w:r w:rsidRPr="00F4694A">
        <w:rPr>
          <w:b/>
        </w:rPr>
        <w:t>Joonis 6</w:t>
      </w:r>
      <w:r>
        <w:t>. Kohalike teede hoidu suunatud vahendid aastatel 2004-2017 (Rahandusministeeriumi andmed)</w:t>
      </w:r>
      <w:r w:rsidR="007F0913">
        <w:t>.</w:t>
      </w:r>
    </w:p>
    <w:p w:rsidR="00D62BD0" w:rsidRDefault="00B87977" w:rsidP="000F1938">
      <w:r>
        <w:t>Erateede hoiu eest vastutab eratee omanik, kes rahastab teehoidu oma vahenditest.</w:t>
      </w:r>
    </w:p>
    <w:p w:rsidR="004A61C7" w:rsidRDefault="004A61C7" w:rsidP="004A61C7">
      <w:pPr>
        <w:pStyle w:val="Pealkiri2"/>
      </w:pPr>
      <w:bookmarkStart w:id="5" w:name="_Toc530044954"/>
      <w:r>
        <w:t>2.</w:t>
      </w:r>
      <w:r w:rsidR="00B512DE">
        <w:t>3</w:t>
      </w:r>
      <w:r>
        <w:t xml:space="preserve"> Eesti teedevõrgu </w:t>
      </w:r>
      <w:r w:rsidR="00CF511A">
        <w:t>jaotus riigiteede ja kohalike teede vahel</w:t>
      </w:r>
      <w:bookmarkEnd w:id="5"/>
    </w:p>
    <w:p w:rsidR="00B336EA" w:rsidRPr="001C5B8C" w:rsidRDefault="002F1F08" w:rsidP="000577FB">
      <w:pPr>
        <w:rPr>
          <w:szCs w:val="23"/>
        </w:rPr>
      </w:pPr>
      <w:r w:rsidRPr="00B336EA">
        <w:t>Eesti teedevõrgu omandipõhine jaotus</w:t>
      </w:r>
      <w:r w:rsidR="005211F3" w:rsidRPr="00B336EA">
        <w:t xml:space="preserve"> on ajalooliselt väljakujunenud</w:t>
      </w:r>
      <w:r w:rsidR="003148A3" w:rsidRPr="00B336EA">
        <w:t xml:space="preserve"> ning Eesti erinevate piirkondade lõikes ebaühtlane. </w:t>
      </w:r>
      <w:r w:rsidR="003976BC" w:rsidRPr="00B336EA">
        <w:t xml:space="preserve">See tähendab, et sarnase funktsionaalsusega teed võivad Eesti erinevates piirkondades kuuluda erinevatele omanikele. </w:t>
      </w:r>
      <w:r w:rsidR="003148A3" w:rsidRPr="00B336EA">
        <w:t>Näiteks maakonniti on riigi kõrvalmaanteede tiheduses (km/km</w:t>
      </w:r>
      <w:r w:rsidR="003148A3" w:rsidRPr="00B336EA">
        <w:rPr>
          <w:vertAlign w:val="superscript"/>
        </w:rPr>
        <w:t>2</w:t>
      </w:r>
      <w:r w:rsidR="003148A3" w:rsidRPr="00B336EA">
        <w:t>) kuni kahekordsed vahed, seejuures kõige tihedam kõrvalmaanteede võrk on Kagu-Eestis ning kõige hõredam Läänemaal.</w:t>
      </w:r>
      <w:r w:rsidR="00B336EA" w:rsidRPr="00B336EA">
        <w:t xml:space="preserve"> </w:t>
      </w:r>
      <w:r w:rsidR="00351E5A" w:rsidRPr="00B336EA">
        <w:t xml:space="preserve">Käesoleval hetkel </w:t>
      </w:r>
      <w:r w:rsidR="00351E5A" w:rsidRPr="001C5B8C">
        <w:rPr>
          <w:szCs w:val="23"/>
        </w:rPr>
        <w:t>puuduvad õigusaktiga sätestatud selged kriteeriumid</w:t>
      </w:r>
      <w:r w:rsidR="00B336EA" w:rsidRPr="001C5B8C">
        <w:rPr>
          <w:szCs w:val="23"/>
        </w:rPr>
        <w:t xml:space="preserve"> otsustamaks, kas tee peaks olema riigitee või kohalik tee. Sellegipoolest on aja jooksul</w:t>
      </w:r>
      <w:r w:rsidR="001C5B8C" w:rsidRPr="001C5B8C">
        <w:rPr>
          <w:szCs w:val="23"/>
        </w:rPr>
        <w:t xml:space="preserve"> püütud</w:t>
      </w:r>
      <w:r w:rsidR="00B336EA" w:rsidRPr="001C5B8C">
        <w:rPr>
          <w:szCs w:val="23"/>
        </w:rPr>
        <w:t xml:space="preserve"> riigiteede ja kohalike teede funktsionaalsust </w:t>
      </w:r>
      <w:r w:rsidR="001938B5">
        <w:rPr>
          <w:szCs w:val="23"/>
        </w:rPr>
        <w:t>eristada</w:t>
      </w:r>
      <w:r w:rsidR="00B336EA" w:rsidRPr="001C5B8C">
        <w:rPr>
          <w:szCs w:val="23"/>
        </w:rPr>
        <w:t>. Näiteks riigitee ja kohalik</w:t>
      </w:r>
      <w:r w:rsidR="00D75ED0">
        <w:rPr>
          <w:szCs w:val="23"/>
        </w:rPr>
        <w:t>u</w:t>
      </w:r>
      <w:r w:rsidR="00B336EA" w:rsidRPr="001C5B8C">
        <w:rPr>
          <w:szCs w:val="23"/>
        </w:rPr>
        <w:t xml:space="preserve"> tee funktsioonid on väljendatud </w:t>
      </w:r>
      <w:proofErr w:type="spellStart"/>
      <w:r w:rsidR="00B336EA" w:rsidRPr="001C5B8C">
        <w:rPr>
          <w:szCs w:val="23"/>
        </w:rPr>
        <w:t>TAK-s</w:t>
      </w:r>
      <w:proofErr w:type="spellEnd"/>
      <w:r w:rsidR="00B336EA" w:rsidRPr="001C5B8C">
        <w:rPr>
          <w:szCs w:val="23"/>
        </w:rPr>
        <w:t xml:space="preserve"> järgmiselt:</w:t>
      </w:r>
    </w:p>
    <w:p w:rsidR="00B336EA" w:rsidRPr="001C5B8C" w:rsidRDefault="007516E7" w:rsidP="00DC6633">
      <w:pPr>
        <w:numPr>
          <w:ilvl w:val="0"/>
          <w:numId w:val="6"/>
        </w:numPr>
        <w:ind w:left="426" w:hanging="284"/>
        <w:rPr>
          <w:szCs w:val="23"/>
        </w:rPr>
      </w:pPr>
      <w:r>
        <w:rPr>
          <w:szCs w:val="23"/>
        </w:rPr>
        <w:t>r</w:t>
      </w:r>
      <w:r w:rsidR="00B336EA" w:rsidRPr="001C5B8C">
        <w:rPr>
          <w:szCs w:val="23"/>
        </w:rPr>
        <w:t>iigiteede peamine funktsioon on ühendada Eesti erinevaid piikondi, asulaid ja olulisi sihtkohti (sadamad, piiripunktid jm). Riigiteede korrashoid on oluline kõikide liiklejate seisukohast, sõltumata sellest, kus nad igapäevaselt liiklevad</w:t>
      </w:r>
      <w:r w:rsidR="00B336EA" w:rsidRPr="001C5B8C">
        <w:rPr>
          <w:szCs w:val="23"/>
          <w:lang w:val="en-US"/>
        </w:rPr>
        <w:t>;</w:t>
      </w:r>
      <w:r w:rsidR="00B336EA" w:rsidRPr="001C5B8C">
        <w:rPr>
          <w:szCs w:val="23"/>
        </w:rPr>
        <w:t xml:space="preserve"> </w:t>
      </w:r>
    </w:p>
    <w:p w:rsidR="00B336EA" w:rsidRPr="001C5B8C" w:rsidRDefault="007516E7" w:rsidP="00DC6633">
      <w:pPr>
        <w:numPr>
          <w:ilvl w:val="0"/>
          <w:numId w:val="6"/>
        </w:numPr>
        <w:ind w:left="426" w:hanging="284"/>
        <w:rPr>
          <w:szCs w:val="23"/>
        </w:rPr>
      </w:pPr>
      <w:r>
        <w:rPr>
          <w:szCs w:val="23"/>
        </w:rPr>
        <w:t>k</w:t>
      </w:r>
      <w:r w:rsidR="00B336EA" w:rsidRPr="001C5B8C">
        <w:rPr>
          <w:szCs w:val="23"/>
        </w:rPr>
        <w:t>ohalike teede funktsioon on teenindada kohalikku liiklust, luua kohalike elanike jaoks ühendus riigiteedega. Lisaks võib kohalik tee jätkata riigiteed riiklikult tähtsa objektini.</w:t>
      </w:r>
    </w:p>
    <w:p w:rsidR="00344C9C" w:rsidRDefault="001C5B8C" w:rsidP="000577FB">
      <w:r w:rsidRPr="00344C9C">
        <w:t xml:space="preserve">Kuigi </w:t>
      </w:r>
      <w:r w:rsidR="00351E5A" w:rsidRPr="00344C9C">
        <w:t>avalikult kasutatava</w:t>
      </w:r>
      <w:r w:rsidR="001938B5">
        <w:t>te</w:t>
      </w:r>
      <w:r w:rsidR="00351E5A" w:rsidRPr="00344C9C">
        <w:t xml:space="preserve"> tee</w:t>
      </w:r>
      <w:r w:rsidRPr="00344C9C">
        <w:t>de üleandmis</w:t>
      </w:r>
      <w:r w:rsidR="00EE01CB">
        <w:t>i</w:t>
      </w:r>
      <w:r w:rsidRPr="00344C9C">
        <w:t xml:space="preserve"> riigi ja </w:t>
      </w:r>
      <w:r w:rsidR="001C24DD">
        <w:t>omavalitsuste</w:t>
      </w:r>
      <w:r w:rsidRPr="00344C9C">
        <w:t xml:space="preserve"> vahel toimu</w:t>
      </w:r>
      <w:r w:rsidR="00EE01CB">
        <w:t>b</w:t>
      </w:r>
      <w:r w:rsidR="00344C9C" w:rsidRPr="00344C9C">
        <w:t xml:space="preserve"> võrdlemisi</w:t>
      </w:r>
      <w:r w:rsidRPr="00344C9C">
        <w:t xml:space="preserve"> harva</w:t>
      </w:r>
      <w:r w:rsidR="00751FC0">
        <w:t xml:space="preserve"> (maksimaalselt 3 teelõiku aastas)</w:t>
      </w:r>
      <w:r w:rsidRPr="00344C9C">
        <w:t xml:space="preserve">, </w:t>
      </w:r>
      <w:r w:rsidR="00ED23F5">
        <w:t>kujun</w:t>
      </w:r>
      <w:r w:rsidR="0040510A">
        <w:t xml:space="preserve">das Majandus- ja Kommunikatsiooniministeerium vastutava </w:t>
      </w:r>
      <w:r w:rsidR="0040510A">
        <w:lastRenderedPageBreak/>
        <w:t>ministeeriumina halduspraktika</w:t>
      </w:r>
      <w:r w:rsidR="00344C9C" w:rsidRPr="00344C9C">
        <w:t xml:space="preserve">, mille kohaselt </w:t>
      </w:r>
      <w:r w:rsidR="00344C9C">
        <w:t xml:space="preserve">riigitee tunnuste olemasolu tehakse </w:t>
      </w:r>
      <w:r w:rsidR="00E25142">
        <w:t>kindlaks</w:t>
      </w:r>
      <w:r w:rsidR="00A33978">
        <w:t xml:space="preserve"> järgmise</w:t>
      </w:r>
      <w:r w:rsidR="00344C9C">
        <w:t xml:space="preserve"> kuue kri</w:t>
      </w:r>
      <w:r w:rsidR="00A33978">
        <w:t>teeriumi koosmõju hindamisel:</w:t>
      </w:r>
    </w:p>
    <w:p w:rsidR="00A33978" w:rsidRPr="00344C9C" w:rsidRDefault="00A33978" w:rsidP="00DC6633">
      <w:pPr>
        <w:numPr>
          <w:ilvl w:val="0"/>
          <w:numId w:val="5"/>
        </w:numPr>
        <w:spacing w:before="60" w:after="60" w:line="240" w:lineRule="auto"/>
        <w:ind w:left="426" w:hanging="284"/>
        <w:rPr>
          <w:szCs w:val="23"/>
        </w:rPr>
      </w:pPr>
      <w:r w:rsidRPr="00344C9C">
        <w:rPr>
          <w:szCs w:val="23"/>
        </w:rPr>
        <w:t>liikluse iseloom, sh kohaliku liikluse ja transiitliikluseosakaal;</w:t>
      </w:r>
    </w:p>
    <w:p w:rsidR="00A33978" w:rsidRPr="00344C9C" w:rsidRDefault="00A33978" w:rsidP="00DC6633">
      <w:pPr>
        <w:numPr>
          <w:ilvl w:val="0"/>
          <w:numId w:val="5"/>
        </w:numPr>
        <w:spacing w:before="60" w:after="60" w:line="240" w:lineRule="auto"/>
        <w:ind w:left="426" w:hanging="284"/>
        <w:rPr>
          <w:szCs w:val="23"/>
        </w:rPr>
      </w:pPr>
      <w:r w:rsidRPr="00344C9C">
        <w:rPr>
          <w:szCs w:val="23"/>
        </w:rPr>
        <w:t>tee tähtsus riigiteede ja kohalike teede teedevõrgu osana;</w:t>
      </w:r>
    </w:p>
    <w:p w:rsidR="00A33978" w:rsidRPr="00344C9C" w:rsidRDefault="00A33978" w:rsidP="00DC6633">
      <w:pPr>
        <w:numPr>
          <w:ilvl w:val="0"/>
          <w:numId w:val="5"/>
        </w:numPr>
        <w:spacing w:before="60" w:after="60" w:line="240" w:lineRule="auto"/>
        <w:ind w:left="426" w:hanging="284"/>
        <w:rPr>
          <w:szCs w:val="23"/>
        </w:rPr>
      </w:pPr>
      <w:r w:rsidRPr="00344C9C">
        <w:rPr>
          <w:szCs w:val="23"/>
        </w:rPr>
        <w:t>ümbersõidu võimalus mööda riigiteid;</w:t>
      </w:r>
    </w:p>
    <w:p w:rsidR="00A33978" w:rsidRPr="00344C9C" w:rsidRDefault="00A33978" w:rsidP="00DC6633">
      <w:pPr>
        <w:numPr>
          <w:ilvl w:val="0"/>
          <w:numId w:val="5"/>
        </w:numPr>
        <w:spacing w:before="60" w:after="60" w:line="240" w:lineRule="auto"/>
        <w:ind w:left="426" w:hanging="284"/>
        <w:rPr>
          <w:szCs w:val="23"/>
        </w:rPr>
      </w:pPr>
      <w:r w:rsidRPr="00344C9C">
        <w:rPr>
          <w:szCs w:val="23"/>
        </w:rPr>
        <w:t>tee ehitus-tehnilised lahendused, sh tehnovõrkude mõju;</w:t>
      </w:r>
    </w:p>
    <w:p w:rsidR="00A33978" w:rsidRPr="00344C9C" w:rsidRDefault="00A33978" w:rsidP="00DC6633">
      <w:pPr>
        <w:numPr>
          <w:ilvl w:val="0"/>
          <w:numId w:val="5"/>
        </w:numPr>
        <w:spacing w:before="60" w:after="60" w:line="240" w:lineRule="auto"/>
        <w:ind w:left="426" w:hanging="284"/>
        <w:rPr>
          <w:szCs w:val="23"/>
        </w:rPr>
      </w:pPr>
      <w:r w:rsidRPr="00344C9C">
        <w:rPr>
          <w:szCs w:val="23"/>
        </w:rPr>
        <w:t xml:space="preserve">planeeringute ja arengukavade kitsendused; </w:t>
      </w:r>
    </w:p>
    <w:p w:rsidR="00A33978" w:rsidRPr="00344C9C" w:rsidRDefault="00A33978" w:rsidP="00DC6633">
      <w:pPr>
        <w:numPr>
          <w:ilvl w:val="0"/>
          <w:numId w:val="5"/>
        </w:numPr>
        <w:spacing w:before="60" w:after="60" w:line="240" w:lineRule="auto"/>
        <w:ind w:left="426" w:hanging="284"/>
        <w:rPr>
          <w:szCs w:val="23"/>
        </w:rPr>
      </w:pPr>
      <w:r w:rsidRPr="00344C9C">
        <w:rPr>
          <w:szCs w:val="23"/>
        </w:rPr>
        <w:t>ühtse teehoiu ja liikluse korraldamise võimalus ja otstarbekus.</w:t>
      </w:r>
    </w:p>
    <w:p w:rsidR="000005BA" w:rsidRDefault="00A33978" w:rsidP="008754E9">
      <w:r>
        <w:t>Riigitee tunnuste olemasolu tehakse kindlaks kritee</w:t>
      </w:r>
      <w:r w:rsidR="00EC225D">
        <w:t xml:space="preserve">riumite koosmõjus, s.t üldjuhul ei piisa riigiteeks võtmiseks sellest, et teel on </w:t>
      </w:r>
      <w:r w:rsidR="00F27FF9">
        <w:t>osaliselt transiitliiklust</w:t>
      </w:r>
      <w:r w:rsidR="00160954">
        <w:rPr>
          <w:rStyle w:val="Allmrkuseviide"/>
          <w:szCs w:val="23"/>
        </w:rPr>
        <w:footnoteReference w:id="7"/>
      </w:r>
      <w:r w:rsidR="00160954" w:rsidRPr="00344C9C">
        <w:t xml:space="preserve"> </w:t>
      </w:r>
      <w:r w:rsidR="00EC225D">
        <w:t>või tee on rahvusvahelise marsruudi pikendus.</w:t>
      </w:r>
      <w:r w:rsidR="0074478B">
        <w:t xml:space="preserve"> </w:t>
      </w:r>
      <w:r>
        <w:t xml:space="preserve">Eesmärk on hinnata teed võimalikult </w:t>
      </w:r>
      <w:proofErr w:type="spellStart"/>
      <w:r>
        <w:t>laiapõhjaliselt</w:t>
      </w:r>
      <w:proofErr w:type="spellEnd"/>
      <w:r>
        <w:t xml:space="preserve"> ning vältida sekkumist </w:t>
      </w:r>
      <w:r w:rsidR="001C24DD">
        <w:t>omavalitsuse</w:t>
      </w:r>
      <w:r>
        <w:t xml:space="preserve"> autonoomiasse.</w:t>
      </w:r>
      <w:r w:rsidR="0074478B">
        <w:t xml:space="preserve"> </w:t>
      </w:r>
      <w:r w:rsidR="00344C9C" w:rsidRPr="00344C9C">
        <w:t>Kui riigitee tunnused tuvastatakse, siis võõrandatakse</w:t>
      </w:r>
      <w:r>
        <w:t xml:space="preserve"> kohalik tee riigiteeks. Samuti kasutatakse neid kriteeriumeid, kui taotletakse riigitee võõrandamis</w:t>
      </w:r>
      <w:r w:rsidR="0041741C">
        <w:t>t kohalikuks teeks</w:t>
      </w:r>
      <w:r>
        <w:t xml:space="preserve">. </w:t>
      </w:r>
      <w:r w:rsidR="0040510A">
        <w:t xml:space="preserve">Vastav halduspraktika on saanud kinnituse </w:t>
      </w:r>
      <w:r w:rsidR="001D3906">
        <w:t>ka kohtupraktikas</w:t>
      </w:r>
      <w:r w:rsidR="001D3906">
        <w:rPr>
          <w:rStyle w:val="Allmrkuseviide"/>
        </w:rPr>
        <w:footnoteReference w:id="8"/>
      </w:r>
      <w:r w:rsidR="001D3906">
        <w:t>.</w:t>
      </w:r>
    </w:p>
    <w:p w:rsidR="00C727B2" w:rsidRDefault="000005BA" w:rsidP="00385D1D">
      <w:r>
        <w:t>Eespool kirjeldatud m</w:t>
      </w:r>
      <w:r w:rsidR="008754E9">
        <w:t>etoodikat on kasutatud</w:t>
      </w:r>
      <w:r>
        <w:t xml:space="preserve"> eelkõige</w:t>
      </w:r>
      <w:r w:rsidR="008754E9">
        <w:t xml:space="preserve"> tänavalõikude hindamiseks, kuid põhimõtteliselt on metoodikat või vähemalt metoodika </w:t>
      </w:r>
      <w:proofErr w:type="spellStart"/>
      <w:r w:rsidR="008754E9">
        <w:t>üldprintsiipi</w:t>
      </w:r>
      <w:proofErr w:type="spellEnd"/>
      <w:r w:rsidR="008754E9">
        <w:t xml:space="preserve"> võimalik rakendada ka kõr</w:t>
      </w:r>
      <w:r w:rsidR="00E213AA">
        <w:t>v</w:t>
      </w:r>
      <w:r w:rsidR="008754E9">
        <w:t xml:space="preserve">almaanteedele ning muudele teedele. Metoodika puuduseks on aga suur töö- ja ressursimahukus, mistõttu sobib metoodika eelkõige üksikjuhtumite </w:t>
      </w:r>
      <w:r w:rsidR="009B3045">
        <w:t>menetlemiseks.</w:t>
      </w:r>
      <w:r w:rsidR="00897F3D">
        <w:t xml:space="preserve"> </w:t>
      </w:r>
      <w:r w:rsidR="00897F3D" w:rsidRPr="00C911F0">
        <w:t xml:space="preserve">Arvestades kõrvalmaanteede suurt mahtu, oleks otstarbekas kaaluda kriteeriumite väljatöötamist, mis muudavad </w:t>
      </w:r>
      <w:r w:rsidR="00E159B2">
        <w:t>hindamise</w:t>
      </w:r>
      <w:r w:rsidR="00897F3D" w:rsidRPr="00C911F0">
        <w:t xml:space="preserve"> lihtsamaks.</w:t>
      </w:r>
      <w:r w:rsidR="006C07EF" w:rsidRPr="00C911F0">
        <w:t xml:space="preserve"> </w:t>
      </w:r>
      <w:r w:rsidR="00330EF7" w:rsidRPr="00C911F0">
        <w:t xml:space="preserve">Näiteks võiks kaaluda n-ö funktsionaalset lähenemist, mille korral riigi kõrvalmaantee funktsiooniks on linnade ja alevike vahel ühenduse tagamine üldjuhul mööda optimaalsemat marsruuti. Ülejäänud kohalikku liiklust koguvad või jaotavad teed oleksid sellisel juhul kohalikud teed. Selliselt jääks riigile kohustus tagada ühendus omavalitsuse keskuse asustusüksuseni, riigi </w:t>
      </w:r>
      <w:r w:rsidR="00237A9E">
        <w:t xml:space="preserve">poolt </w:t>
      </w:r>
      <w:r w:rsidR="00330EF7" w:rsidRPr="00C911F0">
        <w:t xml:space="preserve">korraldatava ühistranspordi (rongid, parvalaevad) terminalideni ja nende vahel, väikesaartel avaliku sadamaga ühendus, reisijate piiriületuskohani, juurdepääs riigi huviga objektidele sõltumata liiklussagedusest. Samas on </w:t>
      </w:r>
      <w:r w:rsidR="00330EF7" w:rsidRPr="00C911F0">
        <w:lastRenderedPageBreak/>
        <w:t>aga ka võimalik jätkata tänase halduspraktikaga, kus igal üksik</w:t>
      </w:r>
      <w:r w:rsidR="00733E20">
        <w:t>ul juhul kaalutakse, kas teel (s</w:t>
      </w:r>
      <w:r w:rsidR="00330EF7" w:rsidRPr="00C911F0">
        <w:t xml:space="preserve">h tänaval) esinevad riigitee tunnused. </w:t>
      </w:r>
    </w:p>
    <w:p w:rsidR="00330EF7" w:rsidRPr="009F47E0" w:rsidRDefault="00330EF7" w:rsidP="00385D1D">
      <w:r w:rsidRPr="00C911F0">
        <w:t>J</w:t>
      </w:r>
      <w:r w:rsidR="00A131EE" w:rsidRPr="00C911F0">
        <w:t>ätkusuutliku ning ühetaolise ja</w:t>
      </w:r>
      <w:r w:rsidRPr="00C911F0">
        <w:t xml:space="preserve"> läbipaistva praktika </w:t>
      </w:r>
      <w:r w:rsidR="004B256C">
        <w:t>loomiseks</w:t>
      </w:r>
      <w:r w:rsidRPr="00C911F0">
        <w:t xml:space="preserve"> on kriteeriumid riigitee tunnuste hindamiseks otstarbekas kehtestada õigusaktiga. Kohalikele teedele, kus esineb </w:t>
      </w:r>
      <w:r w:rsidR="00C727B2">
        <w:t xml:space="preserve">mõningaid </w:t>
      </w:r>
      <w:r w:rsidRPr="00C911F0">
        <w:t xml:space="preserve">riigiteele omaseid tunnuseid, kuid mille võtmine riigiteeks ei ole tulenevalt kriteeriumitest </w:t>
      </w:r>
      <w:r w:rsidR="000B7AB0">
        <w:t xml:space="preserve">siiski </w:t>
      </w:r>
      <w:r w:rsidRPr="00C911F0">
        <w:t>põhjendatud, on võimalik</w:t>
      </w:r>
      <w:r w:rsidR="00385D1D" w:rsidRPr="00C911F0">
        <w:t xml:space="preserve"> kaaluda</w:t>
      </w:r>
      <w:r w:rsidRPr="00C911F0">
        <w:t xml:space="preserve"> </w:t>
      </w:r>
      <w:r w:rsidR="00385D1D" w:rsidRPr="00C911F0">
        <w:t>riigieelarvest sihtotstarbelise toetuse eraldamist.</w:t>
      </w:r>
    </w:p>
    <w:p w:rsidR="00E86C93" w:rsidRDefault="00A33978" w:rsidP="00B537C1">
      <w:pPr>
        <w:rPr>
          <w:szCs w:val="22"/>
        </w:rPr>
      </w:pPr>
      <w:r>
        <w:t xml:space="preserve">Ajalooliselt on avalikult kasutatava tee üleandmised toimunud </w:t>
      </w:r>
      <w:r w:rsidR="00FC106B">
        <w:t>vastavalt tekkinud vajadustele</w:t>
      </w:r>
      <w:r>
        <w:t xml:space="preserve"> ning </w:t>
      </w:r>
      <w:r w:rsidR="00524DD0">
        <w:t>pool</w:t>
      </w:r>
      <w:r w:rsidR="00161526">
        <w:t>t</w:t>
      </w:r>
      <w:r w:rsidR="00524DD0">
        <w:t xml:space="preserve">e kokkuleppel, </w:t>
      </w:r>
      <w:r w:rsidR="008B7EEE">
        <w:t>kusjuures</w:t>
      </w:r>
      <w:r w:rsidR="00524DD0">
        <w:t xml:space="preserve"> teehoiuvahendite ümberpaigutamist ei </w:t>
      </w:r>
      <w:r w:rsidR="006B3B46">
        <w:t xml:space="preserve">ole </w:t>
      </w:r>
      <w:r w:rsidR="008940AF">
        <w:t>toimu</w:t>
      </w:r>
      <w:r w:rsidR="006B3B46">
        <w:t>nud</w:t>
      </w:r>
      <w:r w:rsidR="008940AF">
        <w:t xml:space="preserve">, v.a </w:t>
      </w:r>
      <w:r w:rsidR="006B3B46">
        <w:t xml:space="preserve">vältimatu </w:t>
      </w:r>
      <w:r w:rsidR="008940AF">
        <w:rPr>
          <w:szCs w:val="22"/>
        </w:rPr>
        <w:t xml:space="preserve">kohalike teede pikkuse muutusest tingitud valemipõhise toetuse suuruse muutus. </w:t>
      </w:r>
      <w:r w:rsidR="00E86C93">
        <w:rPr>
          <w:szCs w:val="22"/>
        </w:rPr>
        <w:t>Kuna tee on kinnisasja lahutamatu osa, siis tee üleandmine riigiteeks või kohalikuks teeks tähendab teealuse maa tasuta võõrandamist uuele omanikule</w:t>
      </w:r>
      <w:r w:rsidR="00B537C1">
        <w:rPr>
          <w:szCs w:val="22"/>
        </w:rPr>
        <w:t xml:space="preserve"> </w:t>
      </w:r>
      <w:r w:rsidR="00B9424E">
        <w:rPr>
          <w:szCs w:val="22"/>
        </w:rPr>
        <w:t>ja toimub notari</w:t>
      </w:r>
      <w:r w:rsidR="00AF7ADF">
        <w:rPr>
          <w:szCs w:val="22"/>
        </w:rPr>
        <w:t>aalse l</w:t>
      </w:r>
      <w:r w:rsidR="00B9424E">
        <w:rPr>
          <w:szCs w:val="22"/>
        </w:rPr>
        <w:t>epingu alusel</w:t>
      </w:r>
      <w:r w:rsidR="00B537C1">
        <w:rPr>
          <w:szCs w:val="22"/>
        </w:rPr>
        <w:t>.</w:t>
      </w:r>
      <w:r w:rsidR="00E86C93">
        <w:rPr>
          <w:szCs w:val="22"/>
        </w:rPr>
        <w:t xml:space="preserve"> </w:t>
      </w:r>
    </w:p>
    <w:p w:rsidR="00CE0C0B" w:rsidRPr="00CE0C0B" w:rsidRDefault="00CE0C0B" w:rsidP="00CE0C0B">
      <w:pPr>
        <w:pStyle w:val="Pealkiri1"/>
      </w:pPr>
      <w:bookmarkStart w:id="6" w:name="_Toc530044955"/>
      <w:r w:rsidRPr="00CE0C0B">
        <w:t xml:space="preserve">3. </w:t>
      </w:r>
      <w:r w:rsidR="00490259">
        <w:t xml:space="preserve">omandipõhise jaotuse </w:t>
      </w:r>
      <w:r w:rsidR="001F3538">
        <w:t xml:space="preserve">võimalikud </w:t>
      </w:r>
      <w:r w:rsidR="00490259">
        <w:t>stsenaariumid</w:t>
      </w:r>
      <w:bookmarkEnd w:id="6"/>
    </w:p>
    <w:p w:rsidR="008F20A0" w:rsidRDefault="0036184C" w:rsidP="00EF7E5E">
      <w:r w:rsidRPr="001266F8">
        <w:t xml:space="preserve">Otsustamaks, millised teed tuleb üle anda </w:t>
      </w:r>
      <w:r w:rsidR="001C24DD">
        <w:t>omavalitsustele</w:t>
      </w:r>
      <w:r w:rsidRPr="001266F8">
        <w:t xml:space="preserve">, on ennekõike oluline teha kindlaks, </w:t>
      </w:r>
      <w:r w:rsidR="00424058" w:rsidRPr="001266F8">
        <w:t xml:space="preserve">millist põhimõttelist arengusuunda valida - </w:t>
      </w:r>
      <w:r w:rsidRPr="001266F8">
        <w:t xml:space="preserve">kas säilitada tänast teedevõrgu jaotust ilma põhimõttelisi ümberkorraldusi kavandamata või </w:t>
      </w:r>
      <w:r w:rsidR="00202160">
        <w:t>on otstarbekas</w:t>
      </w:r>
      <w:r w:rsidR="001266F8" w:rsidRPr="001266F8">
        <w:t xml:space="preserve"> võtta mõni põhimõtteliselt teine</w:t>
      </w:r>
      <w:r w:rsidR="0040721F">
        <w:t xml:space="preserve"> </w:t>
      </w:r>
      <w:r w:rsidR="0040721F" w:rsidRPr="00AF3ADF">
        <w:t>teedevõrgu jagunemise</w:t>
      </w:r>
      <w:r w:rsidR="001266F8" w:rsidRPr="00AF3ADF">
        <w:t xml:space="preserve"> mudel. </w:t>
      </w:r>
      <w:r w:rsidRPr="00AF3ADF">
        <w:t>Seega t</w:t>
      </w:r>
      <w:r w:rsidR="003E7C1B" w:rsidRPr="00AF3ADF">
        <w:t xml:space="preserve">öö esimeses etapis analüüsiti erinevaid teede omandipõhise jaotuse ümberkorraldamise </w:t>
      </w:r>
      <w:r w:rsidR="00AF3ADF" w:rsidRPr="00AF3ADF">
        <w:t xml:space="preserve">teoreetilisi </w:t>
      </w:r>
      <w:r w:rsidRPr="00AF3ADF">
        <w:t>stsenaariume</w:t>
      </w:r>
      <w:r w:rsidR="003E7C1B" w:rsidRPr="00AF3ADF">
        <w:t xml:space="preserve"> ning </w:t>
      </w:r>
      <w:r w:rsidR="00AD5874" w:rsidRPr="00AF3ADF">
        <w:t>sellega</w:t>
      </w:r>
      <w:r w:rsidR="003E7C1B" w:rsidRPr="00AF3ADF">
        <w:t xml:space="preserve"> kaasnevaid mõjusid. Eesmärgiks oli </w:t>
      </w:r>
      <w:r w:rsidRPr="00AF3ADF">
        <w:t xml:space="preserve">mh </w:t>
      </w:r>
      <w:r w:rsidR="003E7C1B" w:rsidRPr="00AF3ADF">
        <w:t>analüüsida</w:t>
      </w:r>
      <w:r w:rsidR="00D862AF" w:rsidRPr="00AF3ADF">
        <w:t xml:space="preserve"> ja teha kindlaks</w:t>
      </w:r>
      <w:r w:rsidR="003E7C1B" w:rsidRPr="00AF3ADF">
        <w:t>, kas on võimalik muudatustega luua paremad eeldused avalikult kasutatava teedevõrgu seisukorra parandamiseks ning ühtlustada üle-eestilist teehoiu korraldamise praktikat.</w:t>
      </w:r>
      <w:r w:rsidR="00EF7E5E" w:rsidRPr="00AF3ADF">
        <w:t xml:space="preserve"> </w:t>
      </w:r>
      <w:r w:rsidR="008F20A0" w:rsidRPr="00AF3ADF">
        <w:t>Stsenaariumite analüüsimisel on</w:t>
      </w:r>
      <w:r w:rsidR="00EF7E5E" w:rsidRPr="00AF3ADF">
        <w:t xml:space="preserve"> suures osas</w:t>
      </w:r>
      <w:r w:rsidR="008F20A0" w:rsidRPr="00AF3ADF">
        <w:t xml:space="preserve"> aluseks võetud </w:t>
      </w:r>
      <w:proofErr w:type="spellStart"/>
      <w:r w:rsidR="008F20A0" w:rsidRPr="00AF3ADF">
        <w:t>TAK-i</w:t>
      </w:r>
      <w:proofErr w:type="spellEnd"/>
      <w:r w:rsidR="008F20A0" w:rsidRPr="00AF3ADF">
        <w:t xml:space="preserve"> rakendusplaani tegevuse 2.1.2</w:t>
      </w:r>
      <w:r w:rsidR="00EF7E5E" w:rsidRPr="00AF3ADF">
        <w:t xml:space="preserve"> elluviimisel tekkinud sisend.</w:t>
      </w:r>
    </w:p>
    <w:p w:rsidR="00DD6E01" w:rsidRDefault="003E7C1B" w:rsidP="003E7C1B">
      <w:r w:rsidRPr="00AF3ADF">
        <w:t xml:space="preserve">Esimese sammuna uuriti, kuidas on välisriikides teedevõrk </w:t>
      </w:r>
      <w:r w:rsidR="001D0F3D">
        <w:t>jaotatud</w:t>
      </w:r>
      <w:r w:rsidRPr="00AF3ADF">
        <w:t xml:space="preserve"> riigi ja </w:t>
      </w:r>
      <w:r w:rsidR="00AF3ADF" w:rsidRPr="00AF3ADF">
        <w:t>omavalitsuste</w:t>
      </w:r>
      <w:r w:rsidRPr="00AF3ADF">
        <w:t xml:space="preserve"> vahel. Eesti oludega võrdlemiseks on oluline pöörata tähelepanu riikide territooriumite suurusele, haldusjaotusele, rahvaarvule, rahvastiku tihedusele maapiirkonnas, omavalitsuse ja riigi rollijaotusele, eraomandi järjepidevale ajaloolisele tähtsustamisele ühiskonnas. </w:t>
      </w:r>
      <w:r w:rsidR="00DD6E01">
        <w:t xml:space="preserve">Töö käigus on analüüsitud avalikult kasutatava teedevõrgu jagunemist Soomes, Rootsis, Taanis, Hollandis, Austrias, Slovakkias, Tšehhis ja Iirimaal. Koondülevaade nimetatud riikide avalikult kasutatava teedevõrgu jagunemisest on esitatud </w:t>
      </w:r>
      <w:r w:rsidR="003444E6">
        <w:t>lisas 1.</w:t>
      </w:r>
    </w:p>
    <w:p w:rsidR="008B1EB3" w:rsidRDefault="00AF3ADF" w:rsidP="00A36A1F">
      <w:r w:rsidRPr="00AF3ADF">
        <w:t xml:space="preserve">Üldiselt </w:t>
      </w:r>
      <w:r w:rsidR="00F3483C">
        <w:t>saab järeldada, et</w:t>
      </w:r>
      <w:r w:rsidRPr="00AF3ADF">
        <w:t xml:space="preserve"> v</w:t>
      </w:r>
      <w:r w:rsidR="003E7C1B" w:rsidRPr="00AF3ADF">
        <w:t>äikese territooriumiga, suhteliselt suure rahavastikutihedusega riikides</w:t>
      </w:r>
      <w:r w:rsidR="00E60926">
        <w:t xml:space="preserve"> (nt </w:t>
      </w:r>
      <w:r w:rsidR="00E60926" w:rsidRPr="00E60926">
        <w:t xml:space="preserve">Taani, </w:t>
      </w:r>
      <w:r w:rsidR="00E60926">
        <w:t xml:space="preserve">Holland, Tšehhi, Iirimaa, Slovakkia) </w:t>
      </w:r>
      <w:r w:rsidR="003E7C1B" w:rsidRPr="00AF3ADF">
        <w:t>on avalikult kasutatavates teedes ülekaal kohalikel omavalitsustel, suure territooriumiga ja hajaasustusega riikides</w:t>
      </w:r>
      <w:r w:rsidR="00E60926" w:rsidRPr="00E60926">
        <w:t xml:space="preserve"> (nt</w:t>
      </w:r>
      <w:r w:rsidR="00E60926">
        <w:t xml:space="preserve"> Soome </w:t>
      </w:r>
      <w:r w:rsidR="00E60926" w:rsidRPr="00A36A1F">
        <w:t>ja Rootsi)</w:t>
      </w:r>
      <w:r w:rsidR="003E7C1B" w:rsidRPr="00A36A1F">
        <w:t xml:space="preserve"> on avalikult </w:t>
      </w:r>
      <w:r w:rsidR="003E7C1B" w:rsidRPr="00A36A1F">
        <w:lastRenderedPageBreak/>
        <w:t>kasutatavate teede haldamisel ülekaal riigil, kusjuures piirkondlikel riigiteede investeerimisotsuste tegemisse kaasatakse aktiivselt kohalikke omavalitsusliite</w:t>
      </w:r>
      <w:r w:rsidR="00E60926" w:rsidRPr="00A36A1F">
        <w:t>.</w:t>
      </w:r>
    </w:p>
    <w:p w:rsidR="00B636E5" w:rsidRPr="00A36A1F" w:rsidRDefault="00B636E5" w:rsidP="00B636E5">
      <w:r w:rsidRPr="00D90605">
        <w:t xml:space="preserve">Soomes </w:t>
      </w:r>
      <w:r>
        <w:t>jõustuvad 1. jaanuaril 2019. aastal suuremahulised seadusemuudatused, mille tulemusena moodustuvad teise astme omavalitsused. Koos muude ülesannetega antakse teise astme omavalitsustele üle seniste piirkondlike riigiteede hoiu ülesanded (puudutab ca 65 000 km riigiteid). Riigile jääb kava kohaselt vaid ca 13 000 km põhivõrgu riigiteid, lisaks ka raudtee ja veeteedega seotud ülesanded. Riik annab moodustatavatele teise astme omavalitsustele üle teehoiu ülesanded säilitades riigile tee kinnisasjade omandi ja jättes riigile kohustuse tagada üleantavate teede rahastamine vähemalt senises mahus.</w:t>
      </w:r>
    </w:p>
    <w:p w:rsidR="003E7C1B" w:rsidRPr="00A36A1F" w:rsidRDefault="003E7C1B" w:rsidP="00A36A1F">
      <w:r w:rsidRPr="00A36A1F">
        <w:t xml:space="preserve">Lähtuvalt välisriikide praktikast koostati neli </w:t>
      </w:r>
      <w:r w:rsidR="00A36A1F" w:rsidRPr="00A36A1F">
        <w:t xml:space="preserve">järgmist </w:t>
      </w:r>
      <w:r w:rsidR="006D0BF7" w:rsidRPr="00A36A1F">
        <w:t xml:space="preserve">hüpoteetilist </w:t>
      </w:r>
      <w:r w:rsidRPr="00A36A1F">
        <w:t>stsenaariumit</w:t>
      </w:r>
      <w:r w:rsidR="00A36A1F" w:rsidRPr="00A36A1F">
        <w:t>:</w:t>
      </w:r>
    </w:p>
    <w:p w:rsidR="003E7C1B" w:rsidRPr="00A36A1F" w:rsidRDefault="00A36A1F" w:rsidP="00DC6633">
      <w:pPr>
        <w:numPr>
          <w:ilvl w:val="0"/>
          <w:numId w:val="7"/>
        </w:numPr>
        <w:spacing w:before="60" w:after="60" w:line="240" w:lineRule="auto"/>
        <w:ind w:left="567" w:hanging="283"/>
      </w:pPr>
      <w:r>
        <w:t xml:space="preserve">stsenaarium 1: </w:t>
      </w:r>
      <w:r w:rsidR="00A7277A">
        <w:t>teedevõrgu korrastamine</w:t>
      </w:r>
      <w:r>
        <w:rPr>
          <w:lang w:val="en-US"/>
        </w:rPr>
        <w:t>;</w:t>
      </w:r>
    </w:p>
    <w:p w:rsidR="003E7C1B" w:rsidRPr="00A36A1F" w:rsidRDefault="00A36A1F" w:rsidP="00DC6633">
      <w:pPr>
        <w:numPr>
          <w:ilvl w:val="0"/>
          <w:numId w:val="7"/>
        </w:numPr>
        <w:spacing w:before="60" w:after="60" w:line="240" w:lineRule="auto"/>
        <w:ind w:left="567" w:hanging="283"/>
      </w:pPr>
      <w:r>
        <w:t xml:space="preserve">stsenaarium 2: </w:t>
      </w:r>
      <w:r w:rsidR="00A7277A">
        <w:t>kohalike teede võrgu suurendamine</w:t>
      </w:r>
      <w:r>
        <w:t>;</w:t>
      </w:r>
    </w:p>
    <w:p w:rsidR="003E7C1B" w:rsidRPr="00A36A1F" w:rsidRDefault="00A36A1F" w:rsidP="00DC6633">
      <w:pPr>
        <w:numPr>
          <w:ilvl w:val="0"/>
          <w:numId w:val="7"/>
        </w:numPr>
        <w:spacing w:before="60" w:after="60" w:line="240" w:lineRule="auto"/>
        <w:ind w:left="567" w:hanging="283"/>
      </w:pPr>
      <w:r>
        <w:t xml:space="preserve">stsenaarium 3: </w:t>
      </w:r>
      <w:r w:rsidR="00A7277A">
        <w:t>riigiteede võrgu suurendamine</w:t>
      </w:r>
      <w:r>
        <w:t>;</w:t>
      </w:r>
    </w:p>
    <w:p w:rsidR="003E7C1B" w:rsidRDefault="00A36A1F" w:rsidP="00DC6633">
      <w:pPr>
        <w:numPr>
          <w:ilvl w:val="0"/>
          <w:numId w:val="7"/>
        </w:numPr>
        <w:spacing w:before="60" w:after="60" w:line="240" w:lineRule="auto"/>
        <w:ind w:left="567" w:hanging="283"/>
      </w:pPr>
      <w:r>
        <w:t xml:space="preserve">stsenaarium 4: </w:t>
      </w:r>
      <w:r w:rsidR="00A7277A">
        <w:t>erateede võrgu suurendamine</w:t>
      </w:r>
      <w:r>
        <w:t>.</w:t>
      </w:r>
    </w:p>
    <w:p w:rsidR="00A36A1F" w:rsidRDefault="00A36A1F" w:rsidP="00A36A1F">
      <w:r>
        <w:t xml:space="preserve">Nimetatud stsenaariumeid analüüsiti ning kaardistati põhilised plussid ja miinused. Iga stsenaariumi plussid ja miinused on esitatud </w:t>
      </w:r>
      <w:r w:rsidRPr="00DD2FB3">
        <w:t>SWOT-tabeli kujul lisas 2.</w:t>
      </w:r>
    </w:p>
    <w:p w:rsidR="000658E4" w:rsidRDefault="000658E4" w:rsidP="000658E4">
      <w:pPr>
        <w:pStyle w:val="Pealkiri2"/>
      </w:pPr>
      <w:bookmarkStart w:id="7" w:name="_Toc530044956"/>
      <w:r>
        <w:t>3.1 Stsenaarium I: teedevõrgu korrastamine</w:t>
      </w:r>
      <w:bookmarkEnd w:id="7"/>
    </w:p>
    <w:p w:rsidR="001654B6" w:rsidRDefault="00317224" w:rsidP="00BC3D0E">
      <w:r>
        <w:t>Stsenaarium eeldab, et r</w:t>
      </w:r>
      <w:r w:rsidRPr="009F47E0">
        <w:t xml:space="preserve">iigiteede ja kohalike teede omandisuhetes ei toimuks põhimõttelisi muudatusi, </w:t>
      </w:r>
      <w:r w:rsidR="006A7552">
        <w:t xml:space="preserve">kuid vaadatakse üle ja korrastatakse avalikult kasutatavate teede </w:t>
      </w:r>
      <w:r w:rsidR="00A42FD9">
        <w:t>omandipõhist jaotust</w:t>
      </w:r>
      <w:r w:rsidR="006A7552">
        <w:t xml:space="preserve">. </w:t>
      </w:r>
      <w:r w:rsidR="00345C11">
        <w:t xml:space="preserve">Selle eesmärk on riigiteede ja kohalike teede ühtlane ja selgete põhimõtete alusel ülesehitatud jaotus Eesti erinevate piirkondade lõikes ning sellest tulenev </w:t>
      </w:r>
      <w:r w:rsidR="00A42FD9">
        <w:t>ühetaoline</w:t>
      </w:r>
      <w:r w:rsidR="00345C11">
        <w:t xml:space="preserve"> teehoiu kohustuse jagunemine erinevate omavalitsuste vahel. Tulenevalt stsenaariumist vaja</w:t>
      </w:r>
      <w:r w:rsidR="00B8204B">
        <w:t>vad</w:t>
      </w:r>
      <w:r w:rsidR="00345C11">
        <w:t xml:space="preserve"> teede </w:t>
      </w:r>
      <w:r w:rsidR="00B8204B">
        <w:t>omandipõhise jaotuse</w:t>
      </w:r>
      <w:r w:rsidR="00345C11">
        <w:t xml:space="preserve"> </w:t>
      </w:r>
      <w:proofErr w:type="spellStart"/>
      <w:r w:rsidR="00345C11">
        <w:t>ülevaatamist</w:t>
      </w:r>
      <w:proofErr w:type="spellEnd"/>
      <w:r w:rsidR="00345C11">
        <w:t xml:space="preserve"> eelkõige </w:t>
      </w:r>
      <w:r w:rsidR="00750325">
        <w:t>need</w:t>
      </w:r>
      <w:r w:rsidR="00345C11">
        <w:t xml:space="preserve"> riigiteed, mis paiknevad </w:t>
      </w:r>
      <w:r w:rsidRPr="000B7C24">
        <w:t xml:space="preserve">ühe </w:t>
      </w:r>
      <w:r w:rsidR="00345C11">
        <w:t>omavalitsuse</w:t>
      </w:r>
      <w:r w:rsidRPr="000B7C24">
        <w:t xml:space="preserve"> territooriumil ja teenindavad olulises osas vaid kohalikku liiklust</w:t>
      </w:r>
      <w:r w:rsidR="00A23201">
        <w:t xml:space="preserve"> või täidavad muud riigiteele  </w:t>
      </w:r>
      <w:r w:rsidR="003A3186">
        <w:t xml:space="preserve">mittesobivat </w:t>
      </w:r>
      <w:r w:rsidR="00A23201">
        <w:t>funktsiooni (nt juurdepääs kinnistutele)</w:t>
      </w:r>
      <w:r w:rsidR="003A3186">
        <w:t xml:space="preserve">. </w:t>
      </w:r>
      <w:r w:rsidRPr="000B7C24">
        <w:t xml:space="preserve">Riigiteedeks jääksid antud stsenaariumi korral ka </w:t>
      </w:r>
      <w:r w:rsidR="00750325">
        <w:t>omavalitsuse territooriumil</w:t>
      </w:r>
      <w:r w:rsidRPr="000B7C24">
        <w:t xml:space="preserve"> asuvad kõrvalmaanteed, mis ühendavad </w:t>
      </w:r>
      <w:r w:rsidR="00750325">
        <w:t>samas</w:t>
      </w:r>
      <w:r w:rsidRPr="000B7C24">
        <w:t xml:space="preserve"> </w:t>
      </w:r>
      <w:r w:rsidR="00750325">
        <w:t>omavalitsuses</w:t>
      </w:r>
      <w:r w:rsidRPr="000B7C24">
        <w:t xml:space="preserve"> asuvat linna alevikega ning alevikke omavahel</w:t>
      </w:r>
      <w:r w:rsidR="00750325">
        <w:t xml:space="preserve">. Nendel teedel </w:t>
      </w:r>
      <w:r w:rsidR="002F65DC">
        <w:t>võib</w:t>
      </w:r>
      <w:r w:rsidR="00750325">
        <w:t xml:space="preserve"> eeldatava</w:t>
      </w:r>
      <w:r w:rsidR="002F65DC">
        <w:t>sti</w:t>
      </w:r>
      <w:r w:rsidR="00750325">
        <w:t xml:space="preserve"> </w:t>
      </w:r>
      <w:r w:rsidR="002F65DC">
        <w:t xml:space="preserve">esineda ka </w:t>
      </w:r>
      <w:r w:rsidR="00750325">
        <w:t>väikeses mahus transiitliiklust. S</w:t>
      </w:r>
      <w:r w:rsidRPr="009F47E0">
        <w:t xml:space="preserve">amuti </w:t>
      </w:r>
      <w:r w:rsidR="00750325">
        <w:t xml:space="preserve">võib sellega kaasneda mõningate kohalike teede võtmine riigiteeks. </w:t>
      </w:r>
      <w:r w:rsidRPr="009F47E0">
        <w:t xml:space="preserve">Tänavad võivad erandjuhul olla riigiteed, kui välditakse </w:t>
      </w:r>
      <w:r w:rsidR="00750325">
        <w:t xml:space="preserve">omavalitsuse </w:t>
      </w:r>
      <w:r>
        <w:t>otsustus</w:t>
      </w:r>
      <w:r w:rsidRPr="009F47E0">
        <w:t>autonoomiasse ebaproportsionaalset sekkumist.</w:t>
      </w:r>
      <w:r w:rsidR="00750325">
        <w:t xml:space="preserve"> </w:t>
      </w:r>
    </w:p>
    <w:p w:rsidR="00317224" w:rsidRPr="009F47E0" w:rsidRDefault="00317224" w:rsidP="00BC3D0E">
      <w:r w:rsidRPr="009F47E0">
        <w:t xml:space="preserve">Stsenaariumi kohaselt antakse </w:t>
      </w:r>
      <w:r w:rsidR="00750325">
        <w:t>omavalitsustele</w:t>
      </w:r>
      <w:r w:rsidRPr="009F47E0">
        <w:t xml:space="preserve"> üle ca </w:t>
      </w:r>
      <w:r w:rsidR="00750325">
        <w:t>3</w:t>
      </w:r>
      <w:r w:rsidRPr="009F47E0">
        <w:t>000 kilomeetrit riigiteid</w:t>
      </w:r>
      <w:r w:rsidR="00750325">
        <w:t xml:space="preserve"> (</w:t>
      </w:r>
      <w:r w:rsidR="00555974">
        <w:t>ca</w:t>
      </w:r>
      <w:r w:rsidR="00750325">
        <w:t xml:space="preserve"> 18% tänasest riigiteede võrgust)</w:t>
      </w:r>
      <w:r w:rsidRPr="009F47E0">
        <w:t xml:space="preserve"> ning riigiteeks võetakse ca </w:t>
      </w:r>
      <w:r w:rsidR="00750325">
        <w:t>50</w:t>
      </w:r>
      <w:r w:rsidRPr="009F47E0">
        <w:t xml:space="preserve"> kilomeetrit kohalike teid. </w:t>
      </w:r>
    </w:p>
    <w:p w:rsidR="000658E4" w:rsidRDefault="000658E4" w:rsidP="000658E4">
      <w:pPr>
        <w:pStyle w:val="Pealkiri2"/>
      </w:pPr>
      <w:bookmarkStart w:id="8" w:name="_Toc530044957"/>
      <w:r>
        <w:lastRenderedPageBreak/>
        <w:t>3.2 Stsenaarium II: kohalike teede võrgu suurendamine</w:t>
      </w:r>
      <w:bookmarkEnd w:id="8"/>
    </w:p>
    <w:p w:rsidR="0086428A" w:rsidRPr="009F47E0" w:rsidRDefault="0086428A" w:rsidP="00B15D2D">
      <w:r w:rsidRPr="009F47E0">
        <w:t xml:space="preserve">Antud stsenaariumi rakendamisel toimuksid olulisemad muutused ning oluliselt suureneks kohalike teede pikkus </w:t>
      </w:r>
      <w:r>
        <w:t xml:space="preserve">eeskätt </w:t>
      </w:r>
      <w:r w:rsidRPr="009F47E0">
        <w:t>riigi kõrvalmaanteede arvelt. Võrreldes stsenaariumiga 1</w:t>
      </w:r>
      <w:r>
        <w:t xml:space="preserve"> (</w:t>
      </w:r>
      <w:r w:rsidRPr="0086428A">
        <w:rPr>
          <w:i/>
        </w:rPr>
        <w:t>teedevõrgu korrastamine</w:t>
      </w:r>
      <w:r>
        <w:t>)</w:t>
      </w:r>
      <w:r w:rsidRPr="009F47E0">
        <w:t xml:space="preserve"> antaks </w:t>
      </w:r>
      <w:r>
        <w:t>omavalitsustele</w:t>
      </w:r>
      <w:r w:rsidRPr="009F47E0">
        <w:t xml:space="preserve"> üle ka ühe </w:t>
      </w:r>
      <w:r>
        <w:t>omavalitsuse</w:t>
      </w:r>
      <w:r w:rsidRPr="009F47E0">
        <w:t xml:space="preserve"> piires asuvad kõrvalmaanteed, mis ühendavad linnu</w:t>
      </w:r>
      <w:r>
        <w:t xml:space="preserve"> (</w:t>
      </w:r>
      <w:r w:rsidRPr="0086428A">
        <w:t>asustusüksustena</w:t>
      </w:r>
      <w:r>
        <w:t>)</w:t>
      </w:r>
      <w:r w:rsidRPr="009F47E0">
        <w:t xml:space="preserve">, aleveid ja alevikke omavahel. Stsenaariumi korral antakse </w:t>
      </w:r>
      <w:r>
        <w:t>omavalitsustele</w:t>
      </w:r>
      <w:r w:rsidRPr="009F47E0">
        <w:t xml:space="preserve"> üle ka kõrvalmaanteed, kus esineb ka mõningane transiitliiklus. </w:t>
      </w:r>
      <w:r w:rsidR="00B15D2D">
        <w:t>Kuivõrd h</w:t>
      </w:r>
      <w:r>
        <w:t>aldus</w:t>
      </w:r>
      <w:r w:rsidRPr="009F47E0">
        <w:t xml:space="preserve">reformi järgselt on suurenenud </w:t>
      </w:r>
      <w:r>
        <w:t xml:space="preserve">omavalitsuste </w:t>
      </w:r>
      <w:r w:rsidRPr="009F47E0">
        <w:t xml:space="preserve">haldusterritooriumid, </w:t>
      </w:r>
      <w:r w:rsidR="00B15D2D">
        <w:t xml:space="preserve">siis tuleb </w:t>
      </w:r>
      <w:r w:rsidRPr="009F47E0">
        <w:t>osale senistest riigi kõrvalmaanteede</w:t>
      </w:r>
      <w:r>
        <w:t>le</w:t>
      </w:r>
      <w:r w:rsidRPr="009F47E0">
        <w:t xml:space="preserve"> ning linnu</w:t>
      </w:r>
      <w:r w:rsidR="00B15D2D">
        <w:t xml:space="preserve"> (</w:t>
      </w:r>
      <w:r w:rsidR="00B15D2D" w:rsidRPr="0086428A">
        <w:t>asustusüksustena</w:t>
      </w:r>
      <w:r w:rsidR="00B15D2D">
        <w:t>)</w:t>
      </w:r>
      <w:r w:rsidRPr="009F47E0">
        <w:t>, aleveid ja alevikke läbiva</w:t>
      </w:r>
      <w:r>
        <w:t>i</w:t>
      </w:r>
      <w:r w:rsidRPr="009F47E0">
        <w:t>d tänava tüüpi riigiteedele omistada kohalikku liiklust teenindavat funktsiooni. Kohalikud omavalitsused tagavad haldusterritooriumi maanteede ja tänavate hoiu ja teehoiuvahendite efektiivse kasutamise.</w:t>
      </w:r>
    </w:p>
    <w:p w:rsidR="0086428A" w:rsidRPr="009F47E0" w:rsidRDefault="0086428A" w:rsidP="00B15D2D">
      <w:r w:rsidRPr="009F47E0">
        <w:t xml:space="preserve">Stsenaariumi kohaselt antakse </w:t>
      </w:r>
      <w:r w:rsidR="00B15D2D">
        <w:t>omavalitsustele</w:t>
      </w:r>
      <w:r w:rsidRPr="009F47E0">
        <w:t xml:space="preserve"> üle </w:t>
      </w:r>
      <w:r w:rsidR="00612A10">
        <w:t>vähemalt</w:t>
      </w:r>
      <w:r w:rsidRPr="009F47E0">
        <w:t xml:space="preserve"> </w:t>
      </w:r>
      <w:r w:rsidRPr="009F47E0">
        <w:rPr>
          <w:bCs/>
        </w:rPr>
        <w:t>5000 km</w:t>
      </w:r>
      <w:r w:rsidRPr="009F47E0">
        <w:t xml:space="preserve"> riigiteid ning riigiteeks võetakse ca </w:t>
      </w:r>
      <w:r w:rsidR="004D4AB0">
        <w:rPr>
          <w:bCs/>
        </w:rPr>
        <w:t>50</w:t>
      </w:r>
      <w:r w:rsidR="004D4AB0" w:rsidRPr="009F47E0">
        <w:rPr>
          <w:bCs/>
        </w:rPr>
        <w:t xml:space="preserve"> </w:t>
      </w:r>
      <w:r w:rsidRPr="009F47E0">
        <w:rPr>
          <w:bCs/>
        </w:rPr>
        <w:t>km</w:t>
      </w:r>
      <w:r w:rsidRPr="009F47E0">
        <w:t xml:space="preserve"> kohalikke teid. </w:t>
      </w:r>
    </w:p>
    <w:p w:rsidR="000658E4" w:rsidRDefault="000658E4" w:rsidP="000658E4">
      <w:pPr>
        <w:pStyle w:val="Pealkiri2"/>
      </w:pPr>
      <w:bookmarkStart w:id="9" w:name="_Toc530044958"/>
      <w:r>
        <w:t>3.3 Stsenaarium III: riigiteede võrgu suurendamine</w:t>
      </w:r>
      <w:bookmarkEnd w:id="9"/>
    </w:p>
    <w:p w:rsidR="00C8775B" w:rsidRDefault="00C8775B" w:rsidP="00FA67B7">
      <w:r w:rsidRPr="009F47E0">
        <w:t>Võrreldes</w:t>
      </w:r>
      <w:r>
        <w:t xml:space="preserve"> teiste hajaasustusega riikide (</w:t>
      </w:r>
      <w:r w:rsidRPr="009F47E0">
        <w:t>n</w:t>
      </w:r>
      <w:r>
        <w:t>t Põhjamaad)</w:t>
      </w:r>
      <w:r w:rsidRPr="009F47E0">
        <w:t xml:space="preserve"> ja Eestis riigiteede ja kohalike teede suhtarve </w:t>
      </w:r>
      <w:r>
        <w:t>avalikult kasutatavas teedevõrgus</w:t>
      </w:r>
      <w:r w:rsidRPr="009F47E0">
        <w:t xml:space="preserve"> võib täheldada, et Eesti omavalitsustel on </w:t>
      </w:r>
      <w:r w:rsidR="00555974">
        <w:t>ca</w:t>
      </w:r>
      <w:r w:rsidRPr="009F47E0">
        <w:t xml:space="preserve"> 2  korda suurem</w:t>
      </w:r>
      <w:r>
        <w:t>as ulatuses</w:t>
      </w:r>
      <w:r w:rsidRPr="009F47E0">
        <w:t xml:space="preserve"> teehoiu</w:t>
      </w:r>
      <w:r>
        <w:t xml:space="preserve"> korraldamise</w:t>
      </w:r>
      <w:r w:rsidRPr="009F47E0">
        <w:t xml:space="preserve"> kohustus</w:t>
      </w:r>
      <w:r w:rsidR="009916EC">
        <w:t>. Selliselt on kohalike teede osakaal avalikult kasutatavate teede võrgus Eestis 59%, Soomes – 25%</w:t>
      </w:r>
      <w:r w:rsidR="00AF3CBE">
        <w:rPr>
          <w:rStyle w:val="Allmrkuseviide"/>
        </w:rPr>
        <w:footnoteReference w:id="9"/>
      </w:r>
      <w:r w:rsidR="009916EC">
        <w:t xml:space="preserve"> ning Rootsis - 30% (vt lisa 1). </w:t>
      </w:r>
      <w:r w:rsidR="000F6CEF">
        <w:t xml:space="preserve">Soomes ja Rootsis, samuti ka Norras, </w:t>
      </w:r>
      <w:r w:rsidRPr="009F47E0">
        <w:t xml:space="preserve">piirduvad </w:t>
      </w:r>
      <w:r>
        <w:t>omavalitsuse</w:t>
      </w:r>
      <w:r w:rsidRPr="009F47E0">
        <w:t xml:space="preserve"> ülesanded teehoiul eelkõige tänavate </w:t>
      </w:r>
      <w:r>
        <w:t xml:space="preserve">hoiuga, </w:t>
      </w:r>
      <w:r w:rsidRPr="009F47E0">
        <w:t xml:space="preserve">asulate vahelised maanteed on </w:t>
      </w:r>
      <w:r>
        <w:t>reeglina</w:t>
      </w:r>
      <w:r w:rsidRPr="009F47E0">
        <w:t xml:space="preserve"> riigiteed. Erisuseks on ka asulat läbiva</w:t>
      </w:r>
      <w:r>
        <w:t>d</w:t>
      </w:r>
      <w:r w:rsidRPr="009F47E0">
        <w:t xml:space="preserve"> tee</w:t>
      </w:r>
      <w:r>
        <w:t xml:space="preserve">lõigud </w:t>
      </w:r>
      <w:r w:rsidRPr="009F47E0">
        <w:t>– seal ei piiritleta maantee tüüpi teed asulapiiridega ja üldjuhul</w:t>
      </w:r>
      <w:r>
        <w:t>, ümbersõidu puudumisel,</w:t>
      </w:r>
      <w:r w:rsidRPr="009F47E0">
        <w:t xml:space="preserve"> läbib riigi</w:t>
      </w:r>
      <w:r>
        <w:t xml:space="preserve">tee </w:t>
      </w:r>
      <w:r w:rsidR="00B91ECC">
        <w:t xml:space="preserve">väikest </w:t>
      </w:r>
      <w:r>
        <w:t>linnalist asulat</w:t>
      </w:r>
      <w:r w:rsidRPr="009F47E0">
        <w:t xml:space="preserve">. Tänav teenindab seal eelkõige kohalikku asulasisest liiklust, mitte läbivat liiklusvoogu. </w:t>
      </w:r>
    </w:p>
    <w:p w:rsidR="00C8775B" w:rsidRDefault="00C8775B" w:rsidP="00FA67B7">
      <w:r w:rsidRPr="009F47E0">
        <w:t xml:space="preserve">Muutes sarnaselt teede omandisuhteid Eestis, suureneb riigiteede pikkus kohalike teede arvelt. Lisaks </w:t>
      </w:r>
      <w:r w:rsidR="000F6CEF">
        <w:t>asulasiseste teede</w:t>
      </w:r>
      <w:r w:rsidRPr="009F47E0">
        <w:t xml:space="preserve"> ühendamisele võetakse riigi kõrvalmaanteeks täiendavalt need kohalikud maanteed, mis ühendavad vallakeskusest eemal paiknevaid külasid omavahel ja neid riigiteedega. Hajaasustusega maapiirkonnas jääb teehoiukulu enam riigi kanda. Riigiteeks võetakse linnu, aleveid ja alevikke läbivad kohalikud tänavad (kui pole ümbersõitu) ning juurdepääsud suurtele sadamatele, lennuväljadele, piiripunktidele, tagades</w:t>
      </w:r>
      <w:r w:rsidR="000F6CEF">
        <w:t xml:space="preserve"> senised tihedama</w:t>
      </w:r>
      <w:r w:rsidRPr="009F47E0">
        <w:t xml:space="preserve"> riigiteede võrgu. Selgemalt jaotuvad ka kompetentsid -  </w:t>
      </w:r>
      <w:r w:rsidRPr="000B7C24">
        <w:t>maanteega seonduv teedeinseneri kompetents on põhiliselt Maantee</w:t>
      </w:r>
      <w:r w:rsidRPr="009F47E0">
        <w:t xml:space="preserve">ametis, tänavatega seonduv kompetents </w:t>
      </w:r>
      <w:r w:rsidR="000F6CEF">
        <w:t xml:space="preserve">- </w:t>
      </w:r>
      <w:r w:rsidRPr="009F47E0">
        <w:t>linnades ja vallakeskustes.</w:t>
      </w:r>
      <w:r w:rsidR="00F76912">
        <w:t xml:space="preserve"> </w:t>
      </w:r>
      <w:r w:rsidRPr="009F47E0">
        <w:t xml:space="preserve">Stsenaariumi kohaselt võetakse riigiteeks </w:t>
      </w:r>
      <w:r w:rsidR="00F76912">
        <w:t>vähemalt</w:t>
      </w:r>
      <w:r w:rsidRPr="009F47E0">
        <w:t xml:space="preserve"> </w:t>
      </w:r>
      <w:r w:rsidRPr="009F47E0">
        <w:rPr>
          <w:bCs/>
        </w:rPr>
        <w:t>3000 km</w:t>
      </w:r>
      <w:r w:rsidRPr="009F47E0">
        <w:t xml:space="preserve"> kohalikke teid ning antakse </w:t>
      </w:r>
      <w:r w:rsidR="001C24DD">
        <w:t>omavalitsustele</w:t>
      </w:r>
      <w:r w:rsidRPr="009F47E0">
        <w:t xml:space="preserve"> üle ca </w:t>
      </w:r>
      <w:r w:rsidRPr="009F47E0">
        <w:rPr>
          <w:bCs/>
        </w:rPr>
        <w:t>200 km</w:t>
      </w:r>
      <w:r w:rsidRPr="009F47E0">
        <w:t xml:space="preserve"> riigiteid. </w:t>
      </w:r>
    </w:p>
    <w:p w:rsidR="000658E4" w:rsidRDefault="000658E4" w:rsidP="000658E4">
      <w:pPr>
        <w:pStyle w:val="Pealkiri2"/>
      </w:pPr>
      <w:bookmarkStart w:id="10" w:name="_Toc530044959"/>
      <w:r>
        <w:lastRenderedPageBreak/>
        <w:t>3.</w:t>
      </w:r>
      <w:r w:rsidR="003139CF">
        <w:t>4</w:t>
      </w:r>
      <w:r>
        <w:t xml:space="preserve"> Stsenaarium IV: erateede võrgu suurendamine</w:t>
      </w:r>
      <w:bookmarkEnd w:id="10"/>
    </w:p>
    <w:p w:rsidR="00C7416D" w:rsidRDefault="00C7416D" w:rsidP="004963E3">
      <w:pPr>
        <w:spacing w:line="240" w:lineRule="auto"/>
        <w:rPr>
          <w:rFonts w:ascii="Times New Roman" w:hAnsi="Times New Roman"/>
          <w:sz w:val="24"/>
          <w:szCs w:val="24"/>
        </w:rPr>
      </w:pPr>
      <w:r>
        <w:rPr>
          <w:rFonts w:ascii="Times New Roman" w:hAnsi="Times New Roman"/>
          <w:sz w:val="24"/>
          <w:szCs w:val="24"/>
        </w:rPr>
        <w:t>Stsenaarium eeldab kohalike teede (eelkõige avalikuks kasutamiseks määratud erateede) arvu vähendamist. See tooks kaasa kohalike teede teehoiu kulude vähenemise,</w:t>
      </w:r>
      <w:r w:rsidR="004963E3">
        <w:rPr>
          <w:rFonts w:ascii="Times New Roman" w:hAnsi="Times New Roman"/>
          <w:sz w:val="24"/>
          <w:szCs w:val="24"/>
        </w:rPr>
        <w:t xml:space="preserve"> kuid suureneks erateede pikkus. Stsenaariumi kohaselt tuleb eratee omanikule maksta lepingulist toetust, kui tee on vajalik avalikuks kasutamiseks. P</w:t>
      </w:r>
      <w:r w:rsidRPr="009F47E0">
        <w:rPr>
          <w:rFonts w:ascii="Times New Roman" w:hAnsi="Times New Roman"/>
          <w:sz w:val="24"/>
          <w:szCs w:val="24"/>
        </w:rPr>
        <w:t xml:space="preserve">raegu </w:t>
      </w:r>
      <w:r w:rsidR="004963E3">
        <w:rPr>
          <w:rFonts w:ascii="Times New Roman" w:hAnsi="Times New Roman"/>
          <w:sz w:val="24"/>
          <w:szCs w:val="24"/>
        </w:rPr>
        <w:t>moodustavad 15 maakonnas avalikult kasutamiseks määratud erateed keskmiselt 22%, aga näiteks Võru maakonnas 42% ja Harju maakonnas 9%.</w:t>
      </w:r>
    </w:p>
    <w:p w:rsidR="00C7416D" w:rsidRPr="009F47E0" w:rsidRDefault="00C7416D" w:rsidP="00C7416D">
      <w:pPr>
        <w:spacing w:line="240" w:lineRule="auto"/>
        <w:rPr>
          <w:rFonts w:ascii="Times New Roman" w:hAnsi="Times New Roman"/>
          <w:sz w:val="24"/>
          <w:szCs w:val="24"/>
        </w:rPr>
      </w:pPr>
      <w:r w:rsidRPr="009F47E0">
        <w:rPr>
          <w:rFonts w:ascii="Times New Roman" w:hAnsi="Times New Roman"/>
          <w:sz w:val="24"/>
          <w:szCs w:val="24"/>
        </w:rPr>
        <w:t>Otsustamaks, millised erateed peaksid olema määratud avalikult</w:t>
      </w:r>
      <w:r w:rsidR="00FB1C51">
        <w:rPr>
          <w:rFonts w:ascii="Times New Roman" w:hAnsi="Times New Roman"/>
          <w:sz w:val="24"/>
          <w:szCs w:val="24"/>
        </w:rPr>
        <w:t xml:space="preserve"> kasutamiseks, </w:t>
      </w:r>
      <w:r w:rsidRPr="009F47E0">
        <w:rPr>
          <w:rFonts w:ascii="Times New Roman" w:hAnsi="Times New Roman"/>
          <w:sz w:val="24"/>
          <w:szCs w:val="24"/>
        </w:rPr>
        <w:t>on vajalik täpsemaid kriteeriumeid, eelkõige on vaja sätestada minimaalne elamukinnistuste arv</w:t>
      </w:r>
      <w:r>
        <w:rPr>
          <w:rFonts w:ascii="Times New Roman" w:hAnsi="Times New Roman"/>
          <w:sz w:val="24"/>
          <w:szCs w:val="24"/>
        </w:rPr>
        <w:t xml:space="preserve"> ja kasutustingimused</w:t>
      </w:r>
      <w:r w:rsidRPr="009F47E0">
        <w:rPr>
          <w:rFonts w:ascii="Times New Roman" w:hAnsi="Times New Roman"/>
          <w:sz w:val="24"/>
          <w:szCs w:val="24"/>
        </w:rPr>
        <w:t xml:space="preserve">, et neid teenindav tee omandaks avaliku huvi tunnuse. Praegu läbiviidavas kohalike teede inventeerimise metoodikas käsitletakse miinimumina 3 </w:t>
      </w:r>
      <w:r w:rsidR="001A128C">
        <w:rPr>
          <w:rFonts w:ascii="Times New Roman" w:hAnsi="Times New Roman"/>
          <w:sz w:val="24"/>
          <w:szCs w:val="24"/>
        </w:rPr>
        <w:t>majapidamist</w:t>
      </w:r>
      <w:r w:rsidRPr="009F47E0">
        <w:rPr>
          <w:rFonts w:ascii="Times New Roman" w:hAnsi="Times New Roman"/>
          <w:sz w:val="24"/>
          <w:szCs w:val="24"/>
        </w:rPr>
        <w:t>. Stsenaariumi rakendamisel tuleb soodustada erateeühistute moodustamist nii õigusaktidega kui ka toetustega. Erateeühistu kaudu mitut kinnistut läbiva tee ühise majandamisega kaasnev kasutusõigus on alternatiiviks seni ebapopulaarsete servituutide seadmise võimalusele.</w:t>
      </w:r>
    </w:p>
    <w:p w:rsidR="00C7416D" w:rsidRPr="009F47E0" w:rsidRDefault="00C7416D" w:rsidP="00C7416D">
      <w:pPr>
        <w:spacing w:line="240" w:lineRule="auto"/>
        <w:rPr>
          <w:rFonts w:ascii="Times New Roman" w:hAnsi="Times New Roman"/>
          <w:sz w:val="24"/>
          <w:szCs w:val="24"/>
        </w:rPr>
      </w:pPr>
      <w:r w:rsidRPr="009F47E0">
        <w:rPr>
          <w:rFonts w:ascii="Times New Roman" w:hAnsi="Times New Roman"/>
          <w:sz w:val="24"/>
          <w:szCs w:val="24"/>
        </w:rPr>
        <w:t xml:space="preserve">Stsenaariumi kohaselt muutuks praegustest kohalikest teedest, mis erateena määratud avalikuks kasutamiseks, toetust saavateks erateedeks hinnanguliselt </w:t>
      </w:r>
      <w:r w:rsidRPr="009F47E0">
        <w:rPr>
          <w:rFonts w:ascii="Times New Roman" w:hAnsi="Times New Roman"/>
          <w:bCs/>
          <w:sz w:val="24"/>
          <w:szCs w:val="24"/>
        </w:rPr>
        <w:t>6000 km</w:t>
      </w:r>
      <w:r w:rsidRPr="009F47E0">
        <w:rPr>
          <w:rFonts w:ascii="Times New Roman" w:hAnsi="Times New Roman"/>
          <w:sz w:val="24"/>
          <w:szCs w:val="24"/>
        </w:rPr>
        <w:t xml:space="preserve"> teid</w:t>
      </w:r>
      <w:r>
        <w:rPr>
          <w:rFonts w:ascii="Times New Roman" w:hAnsi="Times New Roman"/>
          <w:sz w:val="24"/>
          <w:szCs w:val="24"/>
        </w:rPr>
        <w:t>.</w:t>
      </w:r>
      <w:r w:rsidRPr="009F47E0">
        <w:rPr>
          <w:rFonts w:ascii="Times New Roman" w:hAnsi="Times New Roman"/>
          <w:sz w:val="24"/>
          <w:szCs w:val="24"/>
        </w:rPr>
        <w:t xml:space="preserve"> </w:t>
      </w:r>
    </w:p>
    <w:p w:rsidR="00B87AFB" w:rsidRDefault="00B87AFB" w:rsidP="00B87AFB">
      <w:pPr>
        <w:pStyle w:val="Pealkiri2"/>
      </w:pPr>
      <w:bookmarkStart w:id="11" w:name="_Toc530044960"/>
      <w:r>
        <w:t>3.</w:t>
      </w:r>
      <w:r w:rsidR="003139CF">
        <w:t>5</w:t>
      </w:r>
      <w:r>
        <w:t xml:space="preserve"> </w:t>
      </w:r>
      <w:r w:rsidR="008961A7">
        <w:t>Omavalitsuste</w:t>
      </w:r>
      <w:r>
        <w:t xml:space="preserve"> seisukohad</w:t>
      </w:r>
      <w:r w:rsidR="00C7416D">
        <w:t xml:space="preserve"> seoses võimalike stsenaariumitega</w:t>
      </w:r>
      <w:bookmarkEnd w:id="11"/>
    </w:p>
    <w:p w:rsidR="00A15D58" w:rsidRDefault="0071571E" w:rsidP="0071571E">
      <w:r>
        <w:t>Põhimõttelisi s</w:t>
      </w:r>
      <w:r w:rsidR="004E6E8F" w:rsidRPr="009F47E0">
        <w:t xml:space="preserve">tsenaariumeid tutvustati </w:t>
      </w:r>
      <w:r w:rsidR="008961A7">
        <w:t xml:space="preserve">ja arutati omavalitsustega </w:t>
      </w:r>
      <w:r w:rsidR="008F20A0">
        <w:t xml:space="preserve">juba </w:t>
      </w:r>
      <w:proofErr w:type="spellStart"/>
      <w:r w:rsidR="008F20A0">
        <w:t>TAK-i</w:t>
      </w:r>
      <w:proofErr w:type="spellEnd"/>
      <w:r w:rsidR="008F20A0">
        <w:t xml:space="preserve"> rakendusplaani tegevuse 2.1.2 täitmise raames. </w:t>
      </w:r>
      <w:r w:rsidR="004E6E8F" w:rsidRPr="009F47E0">
        <w:t>Eesti Linnade Liit pidas võtmeküsimuseks kohalike</w:t>
      </w:r>
      <w:r>
        <w:t xml:space="preserve"> teede rahastamise suurendamist</w:t>
      </w:r>
      <w:r w:rsidR="00A15D58">
        <w:t xml:space="preserve">. Kui lisarahastust kohalikele teedele ei eraldata, siis eelistas </w:t>
      </w:r>
      <w:r w:rsidR="00A15D58" w:rsidRPr="009F47E0">
        <w:t>Eesti Linnade Liit</w:t>
      </w:r>
      <w:r w:rsidR="00A15D58">
        <w:t xml:space="preserve"> </w:t>
      </w:r>
      <w:r w:rsidR="00A15D58" w:rsidRPr="009F47E0">
        <w:t>stsenaariumit 3 (</w:t>
      </w:r>
      <w:r w:rsidR="00A15D58" w:rsidRPr="00A15D58">
        <w:rPr>
          <w:i/>
        </w:rPr>
        <w:t>riigiteede võrgu suurendamine</w:t>
      </w:r>
      <w:r w:rsidR="00A15D58" w:rsidRPr="009F47E0">
        <w:t>)</w:t>
      </w:r>
      <w:r w:rsidR="00A15D58">
        <w:t>. E</w:t>
      </w:r>
      <w:r w:rsidR="00A15D58" w:rsidRPr="009F47E0">
        <w:t>esti Linnade Liit</w:t>
      </w:r>
      <w:r w:rsidR="00A15D58">
        <w:t xml:space="preserve"> väljendas valimisole</w:t>
      </w:r>
      <w:r w:rsidR="004E4A99">
        <w:t>k</w:t>
      </w:r>
      <w:r w:rsidR="00A15D58">
        <w:t xml:space="preserve">ut arutama </w:t>
      </w:r>
      <w:r w:rsidR="00A15D58" w:rsidRPr="009F47E0">
        <w:t>stsenaariumit 2</w:t>
      </w:r>
      <w:r w:rsidR="00A15D58">
        <w:t xml:space="preserve"> (</w:t>
      </w:r>
      <w:r w:rsidR="00A15D58" w:rsidRPr="00A15D58">
        <w:rPr>
          <w:i/>
        </w:rPr>
        <w:t>kohalike teede võrgu suurendamine</w:t>
      </w:r>
      <w:r w:rsidR="00A15D58">
        <w:t>)</w:t>
      </w:r>
      <w:r w:rsidR="00A15D58" w:rsidRPr="009F47E0">
        <w:t xml:space="preserve">, kuid seda ainult koos </w:t>
      </w:r>
      <w:r w:rsidR="00A15D58">
        <w:t xml:space="preserve">teehoiu </w:t>
      </w:r>
      <w:r w:rsidR="00A15D58" w:rsidRPr="009F47E0">
        <w:t>rahastamise ülevaatamisega</w:t>
      </w:r>
      <w:r w:rsidR="00A15D58">
        <w:t xml:space="preserve">. Eesti </w:t>
      </w:r>
      <w:r w:rsidR="00A15D58" w:rsidRPr="009F47E0">
        <w:t>Linnade Liit</w:t>
      </w:r>
      <w:r w:rsidR="00A15D58">
        <w:t xml:space="preserve"> välistas stsenaariumit 4 (</w:t>
      </w:r>
      <w:r w:rsidR="00A15D58" w:rsidRPr="00A15D58">
        <w:rPr>
          <w:i/>
        </w:rPr>
        <w:t>erateede võrgu suurendamine</w:t>
      </w:r>
      <w:r w:rsidR="00A15D58">
        <w:t>).</w:t>
      </w:r>
    </w:p>
    <w:p w:rsidR="004E6E8F" w:rsidRPr="009F47E0" w:rsidRDefault="004E6E8F" w:rsidP="0071571E">
      <w:r w:rsidRPr="009F47E0">
        <w:t>Eesti Maaomavalitsuste Liit eelistas stsenaariumit 1</w:t>
      </w:r>
      <w:r w:rsidR="004E4A99">
        <w:t xml:space="preserve"> (</w:t>
      </w:r>
      <w:r w:rsidR="004E4A99" w:rsidRPr="004E4A99">
        <w:rPr>
          <w:i/>
        </w:rPr>
        <w:t>teedevõrgu korrastamine</w:t>
      </w:r>
      <w:r w:rsidR="004E4A99">
        <w:t>)</w:t>
      </w:r>
      <w:r w:rsidRPr="009F47E0">
        <w:t xml:space="preserve"> ning peab vajalikuks riigieelarvest kohalike teede rahastamise käsitlemist tulubaasis, mitte toetusfondi kaudu.</w:t>
      </w:r>
    </w:p>
    <w:p w:rsidR="004E6E8F" w:rsidRPr="009F47E0" w:rsidRDefault="004E6E8F" w:rsidP="0071571E">
      <w:r w:rsidRPr="00C7416D">
        <w:t>Lisaks toimusid arutelud 11 maakonnas maakondlike omavalitsusliitudega. Enim (8 maakondliku omavalitsusliitu) toetasid stsenaariumi</w:t>
      </w:r>
      <w:r w:rsidR="00C7416D" w:rsidRPr="00C7416D">
        <w:t>t</w:t>
      </w:r>
      <w:r w:rsidRPr="00C7416D">
        <w:t xml:space="preserve"> 1 (</w:t>
      </w:r>
      <w:r w:rsidRPr="00C7416D">
        <w:rPr>
          <w:i/>
        </w:rPr>
        <w:t>korrastame teedevõrku</w:t>
      </w:r>
      <w:r w:rsidRPr="00C7416D">
        <w:t>). Stsenaariumi 2 (</w:t>
      </w:r>
      <w:r w:rsidRPr="00C7416D">
        <w:rPr>
          <w:i/>
        </w:rPr>
        <w:t>Suurendame kohalikku teedevõrku</w:t>
      </w:r>
      <w:r w:rsidRPr="00C7416D">
        <w:t>) toetas 2 ning stsenaariumi 3 (</w:t>
      </w:r>
      <w:r w:rsidRPr="00C7416D">
        <w:rPr>
          <w:i/>
        </w:rPr>
        <w:t>Suurendame riigi teedevõrku</w:t>
      </w:r>
      <w:r w:rsidRPr="00C7416D">
        <w:t>) toetas 4. Stsenaariumi 4 (</w:t>
      </w:r>
      <w:r w:rsidRPr="00C7416D">
        <w:rPr>
          <w:i/>
        </w:rPr>
        <w:t>Suurendame eraomandis teedevõrku</w:t>
      </w:r>
      <w:r w:rsidRPr="00C7416D">
        <w:t xml:space="preserve">) ei toetanud </w:t>
      </w:r>
      <w:r w:rsidR="00C7416D" w:rsidRPr="00C7416D">
        <w:t>ükski maakondlik omavalitsusliit</w:t>
      </w:r>
      <w:r w:rsidRPr="00C7416D">
        <w:t>. Samuti rõhutasid maakondlikud omavalitsusliidud, et kõige olulisem on lahendada teehoiu rahastamise küsimused vajaduspõhiselt.</w:t>
      </w:r>
    </w:p>
    <w:p w:rsidR="00B87AFB" w:rsidRDefault="00B87AFB" w:rsidP="00B87AFB">
      <w:pPr>
        <w:pStyle w:val="Pealkiri2"/>
      </w:pPr>
      <w:bookmarkStart w:id="12" w:name="_Toc530044961"/>
      <w:r>
        <w:t>3.</w:t>
      </w:r>
      <w:r w:rsidR="00635DAC">
        <w:t>6</w:t>
      </w:r>
      <w:r>
        <w:t xml:space="preserve"> </w:t>
      </w:r>
      <w:r w:rsidR="007E318B">
        <w:t>Stsenaariumi</w:t>
      </w:r>
      <w:r w:rsidR="00EB335A">
        <w:t xml:space="preserve"> ettepanek</w:t>
      </w:r>
      <w:bookmarkEnd w:id="12"/>
    </w:p>
    <w:p w:rsidR="00E16883" w:rsidRPr="00F32F34" w:rsidRDefault="00E16883" w:rsidP="00B87AFB">
      <w:r w:rsidRPr="00F32F34">
        <w:lastRenderedPageBreak/>
        <w:t xml:space="preserve">Analüüsides ja võrreldes erinevaid stsenaariumeid ning sellega kaasnevaid mõjusid on järeldatud, et kõigile stsenaariumitele on iseloomulikud </w:t>
      </w:r>
      <w:r w:rsidR="00F32F34">
        <w:t xml:space="preserve">järgmised ühised </w:t>
      </w:r>
      <w:r w:rsidR="0089440A">
        <w:t>kitsaskohad</w:t>
      </w:r>
      <w:r w:rsidR="00F32F34">
        <w:t>:</w:t>
      </w:r>
    </w:p>
    <w:p w:rsidR="00E16883" w:rsidRPr="00F32F34" w:rsidRDefault="00E16883" w:rsidP="00DC6633">
      <w:pPr>
        <w:numPr>
          <w:ilvl w:val="0"/>
          <w:numId w:val="22"/>
        </w:numPr>
        <w:ind w:left="567" w:hanging="283"/>
      </w:pPr>
      <w:r w:rsidRPr="00F32F34">
        <w:t xml:space="preserve">ühegi stsenaariumi korral ei ole võimalik parandada avalikult kasutatavate teede seisukorda ilma </w:t>
      </w:r>
      <w:r w:rsidR="00AD6D45">
        <w:t>teehoiu vahendite suuren</w:t>
      </w:r>
      <w:r w:rsidR="004B17DE">
        <w:t>damiseta</w:t>
      </w:r>
      <w:r w:rsidR="00AD6D45">
        <w:rPr>
          <w:lang w:val="en-US"/>
        </w:rPr>
        <w:t>;</w:t>
      </w:r>
    </w:p>
    <w:p w:rsidR="00E16883" w:rsidRPr="00F32F34" w:rsidRDefault="00F32F34" w:rsidP="00DC6633">
      <w:pPr>
        <w:numPr>
          <w:ilvl w:val="0"/>
          <w:numId w:val="22"/>
        </w:numPr>
        <w:ind w:left="567" w:hanging="283"/>
      </w:pPr>
      <w:r w:rsidRPr="00F32F34">
        <w:t>k</w:t>
      </w:r>
      <w:r w:rsidR="00E16883" w:rsidRPr="00F32F34">
        <w:t>õigi stsenaariumite korra</w:t>
      </w:r>
      <w:r w:rsidR="00A51A5C">
        <w:t>l</w:t>
      </w:r>
      <w:r w:rsidR="00E16883" w:rsidRPr="00F32F34">
        <w:t xml:space="preserve"> on risk, et omavalitsustega ei suudeta kokku leppida riigitee ja kohaliku tee kriteeriumites ja</w:t>
      </w:r>
      <w:r w:rsidR="00EE4639">
        <w:t>/või</w:t>
      </w:r>
      <w:r w:rsidR="00E16883" w:rsidRPr="00F32F34">
        <w:t xml:space="preserve"> </w:t>
      </w:r>
      <w:r w:rsidR="00EE4639">
        <w:t>teehoiuvahendite ümberpaigutamise printsiipides</w:t>
      </w:r>
      <w:r w:rsidR="00E16883" w:rsidRPr="00F32F34">
        <w:t xml:space="preserve">, s.t protsess võib takerduda </w:t>
      </w:r>
      <w:r w:rsidRPr="00F32F34">
        <w:t>vaidlustesse või võib oodata</w:t>
      </w:r>
      <w:r w:rsidR="00B41E13">
        <w:t xml:space="preserve"> suurt omavalitsuste vastuseisu</w:t>
      </w:r>
      <w:r w:rsidR="00B41E13" w:rsidRPr="00B41E13">
        <w:t>;</w:t>
      </w:r>
    </w:p>
    <w:p w:rsidR="00FC5E00" w:rsidRDefault="00FC5E00" w:rsidP="00DC6633">
      <w:pPr>
        <w:numPr>
          <w:ilvl w:val="0"/>
          <w:numId w:val="22"/>
        </w:numPr>
        <w:ind w:left="567" w:hanging="283"/>
      </w:pPr>
      <w:r>
        <w:t>k</w:t>
      </w:r>
      <w:r w:rsidRPr="00F32F34">
        <w:t xml:space="preserve">õigi stsenaariumite </w:t>
      </w:r>
      <w:r>
        <w:t>realiseerimine</w:t>
      </w:r>
      <w:r w:rsidR="004B17DE">
        <w:t xml:space="preserve"> on pikaajaline protsess ning </w:t>
      </w:r>
      <w:r>
        <w:t>vajab</w:t>
      </w:r>
      <w:r w:rsidRPr="00F32F34">
        <w:t xml:space="preserve"> </w:t>
      </w:r>
      <w:r w:rsidR="004B17DE">
        <w:t xml:space="preserve">eeldatavasi </w:t>
      </w:r>
      <w:r w:rsidRPr="00F32F34">
        <w:t>õigusaktide tug</w:t>
      </w:r>
      <w:r>
        <w:t>e</w:t>
      </w:r>
      <w:r w:rsidR="00E35BD1">
        <w:t>. K</w:t>
      </w:r>
      <w:r>
        <w:t>õik</w:t>
      </w:r>
      <w:r w:rsidR="004B17DE">
        <w:t>ide stsenaariumitega kaasneb olulises mahus õigusloome vajadus</w:t>
      </w:r>
      <w:r>
        <w:t>;</w:t>
      </w:r>
    </w:p>
    <w:p w:rsidR="005D0328" w:rsidRDefault="00A759E3" w:rsidP="00B87AFB">
      <w:r w:rsidRPr="00371392">
        <w:t xml:space="preserve">Erinevate stsenaariumite vahel valiku tegemisel tuleb </w:t>
      </w:r>
      <w:r w:rsidR="004C0C32">
        <w:t xml:space="preserve">esmase kriteeriumina </w:t>
      </w:r>
      <w:r w:rsidRPr="00371392">
        <w:t xml:space="preserve">arvestada üldist püstitatud eesmärki, milleks on omavalitsuste </w:t>
      </w:r>
      <w:r w:rsidR="005D0328" w:rsidRPr="00371392">
        <w:t xml:space="preserve">finantsautonoomia ja otsustusõiguse suurendamine. Seega eesmärgi täitmiseks </w:t>
      </w:r>
      <w:r w:rsidR="00371392" w:rsidRPr="00371392">
        <w:t xml:space="preserve">ei ole </w:t>
      </w:r>
      <w:r w:rsidR="00E35BD1">
        <w:t xml:space="preserve">põhimõtteliselt </w:t>
      </w:r>
      <w:r w:rsidR="00371392" w:rsidRPr="00371392">
        <w:t>sobilik stsenaarium 3 (</w:t>
      </w:r>
      <w:r w:rsidR="00371392" w:rsidRPr="004E7D16">
        <w:rPr>
          <w:i/>
        </w:rPr>
        <w:t>riigiteede võrgu suurendamine</w:t>
      </w:r>
      <w:r w:rsidR="00371392" w:rsidRPr="00371392">
        <w:t xml:space="preserve">), kuivõrd </w:t>
      </w:r>
      <w:r w:rsidR="004C0C32">
        <w:t xml:space="preserve">see </w:t>
      </w:r>
      <w:r w:rsidR="00371392" w:rsidRPr="00371392">
        <w:t xml:space="preserve">suurendab riigi ülesandeid ja vähendab omavalitsuste otsustusõigust. </w:t>
      </w:r>
      <w:r w:rsidR="005D0328" w:rsidRPr="00371392">
        <w:t>Samuti ei ole eesmärgipärane stsenaarium 4 (</w:t>
      </w:r>
      <w:r w:rsidR="00371392" w:rsidRPr="004E7D16">
        <w:rPr>
          <w:i/>
        </w:rPr>
        <w:t>erateede võrgu suurendamine</w:t>
      </w:r>
      <w:r w:rsidR="005D0328" w:rsidRPr="00371392">
        <w:t xml:space="preserve">), sest ei oma seost riigi ja omavalitsuste omavaheliste suhetega ning </w:t>
      </w:r>
      <w:r w:rsidR="000833AE">
        <w:t xml:space="preserve">samamoodi </w:t>
      </w:r>
      <w:r w:rsidR="005D0328" w:rsidRPr="00371392">
        <w:t>vähendab omavalitsuste otsustusõigust.</w:t>
      </w:r>
      <w:r w:rsidR="00371392" w:rsidRPr="00371392">
        <w:t xml:space="preserve"> Stsenaariumit 4 </w:t>
      </w:r>
      <w:r w:rsidR="00F013D2">
        <w:t>välistasid</w:t>
      </w:r>
      <w:r w:rsidR="004B1BE5">
        <w:t xml:space="preserve"> arutelude käigus </w:t>
      </w:r>
      <w:r w:rsidR="00371392" w:rsidRPr="00371392">
        <w:t>ka omavalitsused.</w:t>
      </w:r>
    </w:p>
    <w:p w:rsidR="000B7468" w:rsidRDefault="003A1F87" w:rsidP="00314B86">
      <w:r>
        <w:t xml:space="preserve">Selliselt </w:t>
      </w:r>
      <w:r w:rsidR="00771A67">
        <w:t>kaalutleda</w:t>
      </w:r>
      <w:r>
        <w:t xml:space="preserve"> tuleb stsenaariumit 1 (</w:t>
      </w:r>
      <w:r w:rsidRPr="00541922">
        <w:rPr>
          <w:i/>
        </w:rPr>
        <w:t>teedevõrgu korrastamine</w:t>
      </w:r>
      <w:r>
        <w:t>) ja stsenaariumit 2 (</w:t>
      </w:r>
      <w:r w:rsidRPr="00541922">
        <w:rPr>
          <w:i/>
        </w:rPr>
        <w:t>kohalike teede võrgu suurendamine</w:t>
      </w:r>
      <w:r>
        <w:t xml:space="preserve">), kuivõrd mõlemad eeldavad </w:t>
      </w:r>
      <w:r w:rsidR="000A1B59">
        <w:t xml:space="preserve">ühel või teisel määral </w:t>
      </w:r>
      <w:r>
        <w:t>omavalitsustele riigi</w:t>
      </w:r>
      <w:r w:rsidR="000A1B59">
        <w:t xml:space="preserve"> kõrvalmaanteede</w:t>
      </w:r>
      <w:r>
        <w:t xml:space="preserve"> osalist üleandmist ning on kooskõlas üldise eesmärgiga.</w:t>
      </w:r>
      <w:r w:rsidR="006D673A">
        <w:t xml:space="preserve"> Stsenaariumite erinevus seisneb selles, kui palju riigi kõrvalmaanteid</w:t>
      </w:r>
      <w:r w:rsidR="00612A10">
        <w:t xml:space="preserve"> omavalitsustele üle antakse</w:t>
      </w:r>
      <w:r w:rsidR="00771A67">
        <w:t>. S</w:t>
      </w:r>
      <w:r w:rsidR="00612A10">
        <w:t xml:space="preserve">ellest tulenevalt </w:t>
      </w:r>
      <w:r w:rsidR="000B7D63">
        <w:t>oluliselt erinevad ka stsenaariumiga kaasnevad mõjud</w:t>
      </w:r>
      <w:r w:rsidR="00612A10">
        <w:t>. Stsenaarium 2 (</w:t>
      </w:r>
      <w:r w:rsidR="00E417A4" w:rsidRPr="00541922">
        <w:rPr>
          <w:i/>
        </w:rPr>
        <w:t>kohalike teede võrgu suurendamine</w:t>
      </w:r>
      <w:r w:rsidR="00612A10">
        <w:t>) eeldab omavalitsustele teehoiu kohustuste üleandmist olulise</w:t>
      </w:r>
      <w:r w:rsidR="00997295">
        <w:t>lt suuremas</w:t>
      </w:r>
      <w:r w:rsidR="00612A10">
        <w:t xml:space="preserve"> mahus </w:t>
      </w:r>
      <w:r w:rsidR="00555974">
        <w:t xml:space="preserve">- </w:t>
      </w:r>
      <w:r w:rsidR="00612A10">
        <w:t>vähemalt 5000km</w:t>
      </w:r>
      <w:r w:rsidR="00F13569">
        <w:t xml:space="preserve"> ehk </w:t>
      </w:r>
      <w:r w:rsidR="00555974">
        <w:t>ca</w:t>
      </w:r>
      <w:r w:rsidR="00F13569">
        <w:t xml:space="preserve"> 1/3 </w:t>
      </w:r>
      <w:r w:rsidR="00B532AC">
        <w:t>olemasolevast riigiteede võrgust</w:t>
      </w:r>
      <w:r w:rsidR="00555974">
        <w:t xml:space="preserve">. See tähendab, et olemasolev ca 24 000km suurune kohalike teede võrk suureneb </w:t>
      </w:r>
      <w:r w:rsidR="00B62456">
        <w:t xml:space="preserve">veel </w:t>
      </w:r>
      <w:r w:rsidR="00C67DC8">
        <w:t xml:space="preserve">vähemalt 21% ulatuses. </w:t>
      </w:r>
      <w:r w:rsidR="00812D41">
        <w:t>T</w:t>
      </w:r>
      <w:r w:rsidR="00C67DC8">
        <w:t xml:space="preserve">egemist </w:t>
      </w:r>
      <w:r w:rsidR="00CC6112">
        <w:t xml:space="preserve">on </w:t>
      </w:r>
      <w:r w:rsidR="00C67DC8">
        <w:t xml:space="preserve">suure </w:t>
      </w:r>
      <w:r w:rsidR="00812D41">
        <w:t>muutusega teehoiu korraldamise ülesannete jaotuses</w:t>
      </w:r>
      <w:r w:rsidR="00C67DC8">
        <w:t>, mill</w:t>
      </w:r>
      <w:r w:rsidR="00CC6112">
        <w:t>ega kaasnevad ulatuslikud mõjud</w:t>
      </w:r>
      <w:r w:rsidR="003E31E0">
        <w:t>, kuid mis võimaldab</w:t>
      </w:r>
      <w:r w:rsidR="003E31E0" w:rsidRPr="003E31E0">
        <w:t xml:space="preserve"> </w:t>
      </w:r>
      <w:r w:rsidR="003E31E0">
        <w:t>maksimaalselt suurendada omavalitsuste otsustusõigust teehoiu korraldamisel</w:t>
      </w:r>
      <w:r w:rsidR="00CC6112">
        <w:t xml:space="preserve">. </w:t>
      </w:r>
      <w:r w:rsidR="003472FD">
        <w:t>Stsenaariumi 2 (</w:t>
      </w:r>
      <w:r w:rsidR="003472FD" w:rsidRPr="00541922">
        <w:rPr>
          <w:i/>
        </w:rPr>
        <w:t>kohalike teede võrgu suurendamine</w:t>
      </w:r>
      <w:r w:rsidR="003472FD">
        <w:t xml:space="preserve">) </w:t>
      </w:r>
      <w:r w:rsidR="00997295">
        <w:t>puhul</w:t>
      </w:r>
      <w:r w:rsidR="003472FD">
        <w:t xml:space="preserve"> </w:t>
      </w:r>
      <w:r w:rsidR="00CC6112">
        <w:t xml:space="preserve">suurenevad </w:t>
      </w:r>
      <w:r w:rsidR="00997295">
        <w:t xml:space="preserve">hüppeliselt </w:t>
      </w:r>
      <w:r w:rsidR="00CC6112">
        <w:t>omavalitsus</w:t>
      </w:r>
      <w:r w:rsidR="00997295">
        <w:t>t</w:t>
      </w:r>
      <w:r w:rsidR="00CC6112">
        <w:t>el lasuvad ülesanded teehoiu korraldamisel ning see toob kaasa</w:t>
      </w:r>
      <w:r w:rsidR="005170CB">
        <w:t xml:space="preserve"> mh</w:t>
      </w:r>
      <w:r w:rsidR="00CC6112">
        <w:t xml:space="preserve"> suure vajaduse teehoiu spetsialistide järele</w:t>
      </w:r>
      <w:r w:rsidR="005A0E49">
        <w:t xml:space="preserve"> omavalitsustes</w:t>
      </w:r>
      <w:r w:rsidR="00CC6112">
        <w:t>, mille k</w:t>
      </w:r>
      <w:r w:rsidR="00F13569">
        <w:t>ättesaadavus regioonides on madal.</w:t>
      </w:r>
      <w:r w:rsidR="00CC6112">
        <w:t xml:space="preserve"> </w:t>
      </w:r>
      <w:r w:rsidR="00C55D58">
        <w:t xml:space="preserve">Samuti </w:t>
      </w:r>
      <w:r w:rsidR="00997295" w:rsidRPr="00C55D58">
        <w:t>v</w:t>
      </w:r>
      <w:r w:rsidR="00997295">
        <w:t>äheneb</w:t>
      </w:r>
      <w:r w:rsidR="00C55D58">
        <w:t xml:space="preserve"> </w:t>
      </w:r>
      <w:r w:rsidR="00C55D58" w:rsidRPr="00C55D58">
        <w:t xml:space="preserve">oluliselt </w:t>
      </w:r>
      <w:r w:rsidR="00C55D58">
        <w:t xml:space="preserve">riigi roll regioonides, kuivõrd Maanteeameti </w:t>
      </w:r>
      <w:r w:rsidR="00997295">
        <w:t xml:space="preserve">korraldada </w:t>
      </w:r>
      <w:r w:rsidR="00C55D58">
        <w:t xml:space="preserve">jääb vaid põhiliste maanteede hoid ja areng.  </w:t>
      </w:r>
      <w:r w:rsidR="00231FFC">
        <w:t>Stsenaariumi 2 (</w:t>
      </w:r>
      <w:r w:rsidR="00553701" w:rsidRPr="00541922">
        <w:rPr>
          <w:i/>
        </w:rPr>
        <w:t>kohalike teede võrgu suurendamine</w:t>
      </w:r>
      <w:r w:rsidR="00231FFC">
        <w:t>) kitsaskohaks on samuti ka see, et puuduvad objektiivsed põhjuse</w:t>
      </w:r>
      <w:r w:rsidR="00314B86">
        <w:t>d</w:t>
      </w:r>
      <w:r w:rsidR="00784F8E">
        <w:t xml:space="preserve"> nii ulatusliku reformi järele</w:t>
      </w:r>
      <w:r w:rsidR="00D10A6E">
        <w:t xml:space="preserve"> ning võrreldes stsenaariumiga 1 (</w:t>
      </w:r>
      <w:r w:rsidR="00D10A6E" w:rsidRPr="00541922">
        <w:rPr>
          <w:i/>
        </w:rPr>
        <w:t>teedevõrgu korrastamine</w:t>
      </w:r>
      <w:r w:rsidR="00D10A6E">
        <w:t>) ei kaasne sel</w:t>
      </w:r>
      <w:r w:rsidR="00D10A6E">
        <w:lastRenderedPageBreak/>
        <w:t xml:space="preserve">lega olulisi eeliseid ega lisandväärtust. </w:t>
      </w:r>
      <w:r w:rsidR="00231FFC">
        <w:t xml:space="preserve">Toimunud arutelude käigus ei </w:t>
      </w:r>
      <w:r w:rsidR="00553701">
        <w:t>näinud</w:t>
      </w:r>
      <w:r w:rsidR="00231FFC">
        <w:t xml:space="preserve"> ka </w:t>
      </w:r>
      <w:r w:rsidR="001E4770">
        <w:t xml:space="preserve">omavalitsused </w:t>
      </w:r>
      <w:r w:rsidR="00231FFC">
        <w:t xml:space="preserve">vajadust </w:t>
      </w:r>
      <w:r w:rsidR="00553701">
        <w:t>suure</w:t>
      </w:r>
      <w:r w:rsidR="00231FFC">
        <w:t xml:space="preserve"> reformi järele ning üldiselt </w:t>
      </w:r>
      <w:r w:rsidR="00553701">
        <w:t>toetati</w:t>
      </w:r>
      <w:r w:rsidR="00231FFC">
        <w:t xml:space="preserve"> stsenaariumi</w:t>
      </w:r>
      <w:r w:rsidR="00553701">
        <w:t>t</w:t>
      </w:r>
      <w:r w:rsidR="00231FFC">
        <w:t xml:space="preserve"> 1</w:t>
      </w:r>
      <w:r w:rsidR="00553701">
        <w:t xml:space="preserve"> (</w:t>
      </w:r>
      <w:r w:rsidR="00553701" w:rsidRPr="00541922">
        <w:rPr>
          <w:i/>
        </w:rPr>
        <w:t>teedevõrgu korrastamine</w:t>
      </w:r>
      <w:r w:rsidR="00231FFC">
        <w:t xml:space="preserve">), </w:t>
      </w:r>
      <w:r w:rsidR="00314B86">
        <w:t>mille korral saaks võrdlemisi piiratud teehoiu kohustuste ümberpaigutamisega (ca 3000km ulatuses) tagada ühetaoline teehoiu kohustus</w:t>
      </w:r>
      <w:r w:rsidR="0090775C">
        <w:t>t</w:t>
      </w:r>
      <w:r w:rsidR="00314B86">
        <w:t>e jagunemine üle Eesti</w:t>
      </w:r>
      <w:r w:rsidR="00396AE8">
        <w:t xml:space="preserve"> ning olulisel määral suurendada omavalitsuse otsustusõigust ja autonoomiat. </w:t>
      </w:r>
      <w:r w:rsidR="00314B86">
        <w:t xml:space="preserve">Stsenaarium </w:t>
      </w:r>
      <w:r w:rsidR="000F384B">
        <w:t>1</w:t>
      </w:r>
      <w:r w:rsidR="00314B86">
        <w:t xml:space="preserve"> (</w:t>
      </w:r>
      <w:r w:rsidR="00314B86" w:rsidRPr="00541922">
        <w:rPr>
          <w:i/>
        </w:rPr>
        <w:t>teedevõrgu korrastamine</w:t>
      </w:r>
      <w:r w:rsidR="00314B86">
        <w:t>)</w:t>
      </w:r>
      <w:r w:rsidR="00E92EAA">
        <w:t xml:space="preserve"> järgib suuremal määral </w:t>
      </w:r>
      <w:r w:rsidR="00845B47">
        <w:t xml:space="preserve">Eestis </w:t>
      </w:r>
      <w:r w:rsidR="00314B86">
        <w:t xml:space="preserve">ajalooliselt </w:t>
      </w:r>
      <w:r w:rsidR="00845B47">
        <w:t>välja kujunenud teedevõrgu omandipõhist jaotust</w:t>
      </w:r>
      <w:r w:rsidR="002F59CE">
        <w:t xml:space="preserve"> ja välja kujunenud halduspraktikat</w:t>
      </w:r>
      <w:r w:rsidR="00845B47">
        <w:t xml:space="preserve"> ning on</w:t>
      </w:r>
      <w:r w:rsidR="00E92EAA">
        <w:t xml:space="preserve"> suunatud selle korrastamisele, mitte põhimõttelisele muutmisele.</w:t>
      </w:r>
    </w:p>
    <w:p w:rsidR="00A33840" w:rsidRDefault="00F954A3" w:rsidP="00314B86">
      <w:r>
        <w:t>Kokkuvõttes</w:t>
      </w:r>
      <w:r w:rsidR="00B35C40">
        <w:t xml:space="preserve"> arvestades </w:t>
      </w:r>
      <w:r w:rsidR="005C1713">
        <w:t xml:space="preserve">püsitatud eesmärki, omavalitsuste seisukohti </w:t>
      </w:r>
      <w:r w:rsidR="004769B5">
        <w:t>ja</w:t>
      </w:r>
      <w:r w:rsidR="005C1713">
        <w:t xml:space="preserve"> ajalooliselt väljakujunenud teedevõrgu eripärasid </w:t>
      </w:r>
      <w:r w:rsidR="000B7468">
        <w:t xml:space="preserve">tehakse ettepanek eelistada </w:t>
      </w:r>
      <w:r w:rsidR="002F6C15">
        <w:t>stsenaariumit 1 (</w:t>
      </w:r>
      <w:r w:rsidR="002F6C15" w:rsidRPr="00541922">
        <w:rPr>
          <w:i/>
        </w:rPr>
        <w:t>teedevõrgu korrastamine</w:t>
      </w:r>
      <w:r w:rsidR="002F6C15">
        <w:t>).</w:t>
      </w:r>
      <w:r w:rsidR="00A72DA1">
        <w:t xml:space="preserve"> </w:t>
      </w:r>
      <w:r w:rsidR="001E4770">
        <w:t>O</w:t>
      </w:r>
      <w:r w:rsidR="00A72DA1">
        <w:t xml:space="preserve">sade </w:t>
      </w:r>
      <w:r w:rsidR="001E4770">
        <w:t xml:space="preserve">riigi </w:t>
      </w:r>
      <w:r w:rsidR="00A72DA1">
        <w:t xml:space="preserve">kõrvalmaanteede üleandmine </w:t>
      </w:r>
      <w:r w:rsidR="002326BD">
        <w:t xml:space="preserve">võimaldab </w:t>
      </w:r>
      <w:r w:rsidR="001E4770">
        <w:t xml:space="preserve">omavalitsustel </w:t>
      </w:r>
      <w:r w:rsidR="002326BD">
        <w:t xml:space="preserve">paremini keskenduda </w:t>
      </w:r>
      <w:r w:rsidR="00300972">
        <w:t xml:space="preserve">enda </w:t>
      </w:r>
      <w:r w:rsidR="001E4770">
        <w:t xml:space="preserve">seatud </w:t>
      </w:r>
      <w:r w:rsidR="002326BD">
        <w:t>prioriteetidele</w:t>
      </w:r>
      <w:r w:rsidR="001E4770">
        <w:t>.</w:t>
      </w:r>
      <w:r w:rsidR="002326BD">
        <w:t xml:space="preserve"> Koos kohalike teedevõrgu</w:t>
      </w:r>
      <w:r w:rsidR="002F0DEC">
        <w:t xml:space="preserve"> ja teehoiu eelarve</w:t>
      </w:r>
      <w:r w:rsidR="002326BD">
        <w:t xml:space="preserve"> suurenemisega</w:t>
      </w:r>
      <w:r w:rsidR="00300972">
        <w:t xml:space="preserve"> paraneb omavalitsuste võimekus. Teehoiutööde mahu suurenemise arvelt on teehoidu võimalik </w:t>
      </w:r>
      <w:r w:rsidR="001E4770">
        <w:t>korraldada</w:t>
      </w:r>
      <w:r w:rsidR="00300972">
        <w:t xml:space="preserve"> </w:t>
      </w:r>
      <w:r w:rsidR="002326BD">
        <w:t>väiksemate ühikhindadega</w:t>
      </w:r>
      <w:r w:rsidR="00300972">
        <w:t>.</w:t>
      </w:r>
      <w:r w:rsidR="002326BD">
        <w:t xml:space="preserve"> </w:t>
      </w:r>
      <w:r w:rsidR="00300972">
        <w:t xml:space="preserve">Saab </w:t>
      </w:r>
      <w:r w:rsidR="00C70A82">
        <w:t>paindlikumalt</w:t>
      </w:r>
      <w:r w:rsidR="00300972">
        <w:t xml:space="preserve"> a</w:t>
      </w:r>
      <w:r w:rsidR="002326BD">
        <w:t>rvestada kohalike elanike huv</w:t>
      </w:r>
      <w:r w:rsidR="007D0BA3">
        <w:t>ide</w:t>
      </w:r>
      <w:r w:rsidR="00300972">
        <w:t xml:space="preserve"> ja liikumisvajadustega</w:t>
      </w:r>
      <w:r w:rsidR="007D0BA3">
        <w:t xml:space="preserve"> ning suunata teehoiuvahendeid </w:t>
      </w:r>
      <w:r w:rsidR="002F0DEC">
        <w:t>nende</w:t>
      </w:r>
      <w:r w:rsidR="007D0BA3">
        <w:t xml:space="preserve"> kohalike teede </w:t>
      </w:r>
      <w:r w:rsidR="00277A80">
        <w:t>remondiks ja arenguks</w:t>
      </w:r>
      <w:r w:rsidR="007D0BA3">
        <w:t>, ku</w:t>
      </w:r>
      <w:r w:rsidR="00300972">
        <w:t>s</w:t>
      </w:r>
      <w:r w:rsidR="007D0BA3">
        <w:t xml:space="preserve"> selle järgi on kohalikul tasandil kõige suurem vajadus</w:t>
      </w:r>
      <w:r w:rsidR="00300972">
        <w:t xml:space="preserve">. </w:t>
      </w:r>
    </w:p>
    <w:p w:rsidR="0011412C" w:rsidRDefault="00AE0E35" w:rsidP="0011412C">
      <w:pPr>
        <w:pStyle w:val="Pealkiri1"/>
      </w:pPr>
      <w:bookmarkStart w:id="13" w:name="_Toc530044962"/>
      <w:r>
        <w:t>4</w:t>
      </w:r>
      <w:r w:rsidR="0011412C" w:rsidRPr="00CE0C0B">
        <w:t xml:space="preserve">. </w:t>
      </w:r>
      <w:r w:rsidR="003702BB">
        <w:t>üleandmisele kuuluvad teed</w:t>
      </w:r>
      <w:bookmarkEnd w:id="13"/>
      <w:r w:rsidR="0011412C">
        <w:t xml:space="preserve"> </w:t>
      </w:r>
    </w:p>
    <w:p w:rsidR="0007555F" w:rsidRDefault="00505B46" w:rsidP="002F59CE">
      <w:r>
        <w:t>Kuna aluseks on võetud stsenaarium 1 (</w:t>
      </w:r>
      <w:r w:rsidRPr="00541922">
        <w:rPr>
          <w:i/>
        </w:rPr>
        <w:t>teedevõrgu korrastamine</w:t>
      </w:r>
      <w:r>
        <w:t xml:space="preserve">), siis </w:t>
      </w:r>
      <w:r w:rsidR="001417A9">
        <w:t xml:space="preserve">edaspidises töös </w:t>
      </w:r>
      <w:r w:rsidR="00B77F18">
        <w:t>on üritatud maksimaalselt arvestada seniseid arusaamu riigitee ja kohaliku tee funktsionaalsetest erinevustest</w:t>
      </w:r>
      <w:r w:rsidR="00A72AD8">
        <w:t>,</w:t>
      </w:r>
      <w:r w:rsidR="00B77F18">
        <w:t xml:space="preserve"> samuti ka väljakujunenud </w:t>
      </w:r>
      <w:r w:rsidR="000354E5">
        <w:t>halduspraktikat teede üleandmisel</w:t>
      </w:r>
      <w:r w:rsidR="009F22FC">
        <w:t xml:space="preserve"> (vt peatükk 2.3)</w:t>
      </w:r>
      <w:r w:rsidR="00B77F18">
        <w:t xml:space="preserve">. Kuna hetkel </w:t>
      </w:r>
      <w:r w:rsidR="000F6301">
        <w:t xml:space="preserve">ei ole sätestatud </w:t>
      </w:r>
      <w:r w:rsidR="00B77F18">
        <w:t xml:space="preserve">selged riigitee ja kohaliku tee kriteeriumid, siis </w:t>
      </w:r>
      <w:r>
        <w:t xml:space="preserve">stsenaariumi rakendamine </w:t>
      </w:r>
      <w:r w:rsidR="001D6817">
        <w:t xml:space="preserve">eeldab </w:t>
      </w:r>
      <w:r w:rsidR="0007555F">
        <w:t xml:space="preserve">ennekõike vastavate </w:t>
      </w:r>
      <w:r w:rsidR="00D4061D">
        <w:t xml:space="preserve">rakenduslike </w:t>
      </w:r>
      <w:r>
        <w:t>kriteeriumite väljatöötamist.</w:t>
      </w:r>
      <w:r w:rsidR="0007555F">
        <w:t xml:space="preserve"> Seejuures kõige ressursisäästlikum </w:t>
      </w:r>
      <w:r w:rsidR="000F6301">
        <w:t>oli välistusmeetod, s</w:t>
      </w:r>
      <w:r w:rsidR="0008514E">
        <w:t>.</w:t>
      </w:r>
      <w:r w:rsidR="000F6301">
        <w:t xml:space="preserve">t </w:t>
      </w:r>
      <w:r w:rsidR="00395E65">
        <w:t>tööta</w:t>
      </w:r>
      <w:r w:rsidR="0008514E">
        <w:t>takse</w:t>
      </w:r>
      <w:r w:rsidR="00395E65">
        <w:t xml:space="preserve"> välja</w:t>
      </w:r>
      <w:r w:rsidR="0007555F">
        <w:t xml:space="preserve"> riigitee kriteeriumid ning </w:t>
      </w:r>
      <w:r w:rsidR="00395E65">
        <w:t>määratlet</w:t>
      </w:r>
      <w:r w:rsidR="0008514E">
        <w:t>akse</w:t>
      </w:r>
      <w:r w:rsidR="00395E65">
        <w:t xml:space="preserve"> riigiteed. Ri</w:t>
      </w:r>
      <w:r w:rsidR="0007555F">
        <w:t>igitee kriteeriumitele mittevastavad</w:t>
      </w:r>
      <w:r w:rsidR="00395E65">
        <w:t xml:space="preserve"> teede osas tehakse ettepanek anda üle kohalikuks teeks</w:t>
      </w:r>
      <w:r w:rsidR="0007555F">
        <w:t>. Üleandmisele kuuluvate teede täpne nimekiri kujune</w:t>
      </w:r>
      <w:r w:rsidR="00395E65">
        <w:t>s</w:t>
      </w:r>
      <w:r w:rsidR="0007555F">
        <w:t xml:space="preserve"> kogu riigiteede võrgu analüüsimise teel tulenevalt väljatöötatud kriteeriumitest.</w:t>
      </w:r>
    </w:p>
    <w:p w:rsidR="002F74B9" w:rsidRDefault="00F02BCA" w:rsidP="00EE71F6">
      <w:pPr>
        <w:pStyle w:val="Pealkiri2"/>
        <w:rPr>
          <w:highlight w:val="yellow"/>
        </w:rPr>
      </w:pPr>
      <w:bookmarkStart w:id="14" w:name="_Toc530044963"/>
      <w:r>
        <w:t xml:space="preserve">4.1 </w:t>
      </w:r>
      <w:r w:rsidR="00EE71F6">
        <w:t>Riigitee tunnused</w:t>
      </w:r>
      <w:bookmarkEnd w:id="14"/>
    </w:p>
    <w:p w:rsidR="00395D7B" w:rsidRDefault="00395D7B" w:rsidP="009F22FC">
      <w:pPr>
        <w:spacing w:after="0"/>
        <w:rPr>
          <w:rFonts w:cs="Calibri"/>
        </w:rPr>
      </w:pPr>
      <w:r>
        <w:rPr>
          <w:rFonts w:cs="Calibri"/>
        </w:rPr>
        <w:lastRenderedPageBreak/>
        <w:t>Riigiteede tunnuste sisustamisel on aluseks võetud hetkel kasutusel olev riigiteede liigitus</w:t>
      </w:r>
      <w:r>
        <w:rPr>
          <w:rStyle w:val="Allmrkuseviide"/>
        </w:rPr>
        <w:footnoteReference w:id="10"/>
      </w:r>
      <w:r>
        <w:rPr>
          <w:rFonts w:cs="Calibri"/>
        </w:rPr>
        <w:t xml:space="preserve">, mis viitab erinevate riigitee liikide funktsionaalsele otstarbele. </w:t>
      </w:r>
      <w:r w:rsidR="00514022">
        <w:rPr>
          <w:rFonts w:cs="Calibri"/>
        </w:rPr>
        <w:t>P</w:t>
      </w:r>
      <w:r>
        <w:rPr>
          <w:rFonts w:cs="Calibri"/>
        </w:rPr>
        <w:t>õhimaantee definitsioonile on funktsionaalselt lisatud viide rahvusvahelistele maanteedele (TEN-T</w:t>
      </w:r>
      <w:r w:rsidR="00304564">
        <w:rPr>
          <w:rFonts w:cs="Calibri"/>
        </w:rPr>
        <w:t xml:space="preserve"> tee</w:t>
      </w:r>
      <w:r w:rsidR="00DC5DD8">
        <w:rPr>
          <w:rStyle w:val="Allmrkuseviide"/>
          <w:rFonts w:cs="Calibri"/>
        </w:rPr>
        <w:footnoteReference w:id="11"/>
      </w:r>
      <w:r>
        <w:rPr>
          <w:rFonts w:cs="Calibri"/>
        </w:rPr>
        <w:t xml:space="preserve"> ja </w:t>
      </w:r>
      <w:proofErr w:type="spellStart"/>
      <w:r>
        <w:rPr>
          <w:rFonts w:cs="Calibri"/>
        </w:rPr>
        <w:t>E-tee</w:t>
      </w:r>
      <w:proofErr w:type="spellEnd"/>
      <w:r w:rsidR="00DC5DD8">
        <w:rPr>
          <w:rStyle w:val="Allmrkuseviide"/>
          <w:rFonts w:cs="Calibri"/>
        </w:rPr>
        <w:footnoteReference w:id="12"/>
      </w:r>
      <w:r>
        <w:rPr>
          <w:rFonts w:cs="Calibri"/>
        </w:rPr>
        <w:t>)</w:t>
      </w:r>
      <w:r w:rsidR="00DC5DD8">
        <w:rPr>
          <w:rFonts w:cs="Calibri"/>
        </w:rPr>
        <w:t>, kuivõrd need teed kulgevad Eesti territooriumil mööda põhimaanteid ning põhimaanteedel on kõige sobilikumad tingimused läbiva rah</w:t>
      </w:r>
      <w:r w:rsidR="003B5008">
        <w:rPr>
          <w:rFonts w:cs="Calibri"/>
        </w:rPr>
        <w:t>v</w:t>
      </w:r>
      <w:r w:rsidR="00DC5DD8">
        <w:rPr>
          <w:rFonts w:cs="Calibri"/>
        </w:rPr>
        <w:t xml:space="preserve">usvahelise liikluse teenindamiseks. </w:t>
      </w:r>
      <w:r w:rsidR="003B5008" w:rsidRPr="003B5008">
        <w:rPr>
          <w:rFonts w:cs="Calibri"/>
        </w:rPr>
        <w:t xml:space="preserve">Peeti asjakohaseks </w:t>
      </w:r>
      <w:r w:rsidR="003B5008">
        <w:rPr>
          <w:rFonts w:cs="Calibri"/>
        </w:rPr>
        <w:t xml:space="preserve">ka </w:t>
      </w:r>
      <w:r w:rsidR="003B5008" w:rsidRPr="003B5008">
        <w:rPr>
          <w:rFonts w:cs="Calibri"/>
        </w:rPr>
        <w:t>täpsustada sõnastust seoses piiripunktiga, sest pärast Euroopa Liiduga liitumist muutus senine rahvusvaheline piir Eesti-Läti vahel Euroopa Liidu</w:t>
      </w:r>
      <w:r w:rsidR="003B5008">
        <w:rPr>
          <w:rFonts w:cs="Calibri"/>
        </w:rPr>
        <w:t xml:space="preserve"> sisepiiriks. Üldjuhul ei pea põhimaantee tagama ühendust kõigile </w:t>
      </w:r>
      <w:r w:rsidR="003B5008" w:rsidRPr="003B5008">
        <w:rPr>
          <w:rFonts w:cs="Calibri"/>
        </w:rPr>
        <w:t>Eesti-Läti</w:t>
      </w:r>
      <w:r w:rsidR="003B5008">
        <w:rPr>
          <w:rFonts w:cs="Calibri"/>
        </w:rPr>
        <w:t xml:space="preserve"> piirpunktidele.</w:t>
      </w:r>
    </w:p>
    <w:p w:rsidR="00D840A3" w:rsidRDefault="00514022" w:rsidP="0084646A">
      <w:pPr>
        <w:spacing w:after="0"/>
        <w:rPr>
          <w:rFonts w:cs="Calibri"/>
        </w:rPr>
      </w:pPr>
      <w:r>
        <w:rPr>
          <w:rFonts w:cs="Calibri"/>
        </w:rPr>
        <w:t>T</w:t>
      </w:r>
      <w:r w:rsidR="00A74FC4">
        <w:rPr>
          <w:rFonts w:cs="Calibri"/>
        </w:rPr>
        <w:t>ugimaantee funktsionaalne kirjeldus täpsustusi</w:t>
      </w:r>
      <w:r w:rsidRPr="00514022">
        <w:rPr>
          <w:rFonts w:cs="Calibri"/>
        </w:rPr>
        <w:t xml:space="preserve"> </w:t>
      </w:r>
      <w:r>
        <w:rPr>
          <w:rFonts w:cs="Calibri"/>
        </w:rPr>
        <w:t>ei vajanud</w:t>
      </w:r>
      <w:r w:rsidR="00A74FC4">
        <w:rPr>
          <w:rFonts w:cs="Calibri"/>
        </w:rPr>
        <w:t xml:space="preserve">, kuna selle põhiline funktsioon on jätkuvalt  </w:t>
      </w:r>
      <w:r w:rsidR="00195040">
        <w:rPr>
          <w:rFonts w:cs="Calibri"/>
        </w:rPr>
        <w:t>ühenduse tagamine linnade vahe</w:t>
      </w:r>
      <w:r>
        <w:rPr>
          <w:rFonts w:cs="Calibri"/>
        </w:rPr>
        <w:t>l</w:t>
      </w:r>
      <w:r w:rsidR="00195040">
        <w:rPr>
          <w:rFonts w:cs="Calibri"/>
        </w:rPr>
        <w:t xml:space="preserve">. Täpsustusena on lisatud võimalus </w:t>
      </w:r>
      <w:r w:rsidR="00A74FC4">
        <w:rPr>
          <w:rFonts w:cs="Calibri"/>
        </w:rPr>
        <w:t>ühendada riiklikult tähtsai</w:t>
      </w:r>
      <w:r w:rsidR="005D6F71">
        <w:rPr>
          <w:rFonts w:cs="Calibri"/>
        </w:rPr>
        <w:t>d</w:t>
      </w:r>
      <w:r w:rsidR="00A74FC4">
        <w:rPr>
          <w:rFonts w:cs="Calibri"/>
        </w:rPr>
        <w:t xml:space="preserve"> objekte tugimaanteede abil. </w:t>
      </w:r>
      <w:r w:rsidR="00195040">
        <w:rPr>
          <w:rFonts w:cs="Calibri"/>
        </w:rPr>
        <w:t>Põhjuseks on asjaolu, et alati ei ole otstarbekas ühendada riiklikult tähtsai</w:t>
      </w:r>
      <w:r>
        <w:rPr>
          <w:rFonts w:cs="Calibri"/>
        </w:rPr>
        <w:t>d</w:t>
      </w:r>
      <w:r w:rsidR="00195040">
        <w:rPr>
          <w:rFonts w:cs="Calibri"/>
        </w:rPr>
        <w:t xml:space="preserve"> objekte põhimaanteede kaudu</w:t>
      </w:r>
      <w:r w:rsidR="004B6716">
        <w:rPr>
          <w:rFonts w:cs="Calibri"/>
        </w:rPr>
        <w:t xml:space="preserve"> ning peaks olema võimalus ühenduste tagamiseks madalama kategooria teede kaudu. </w:t>
      </w:r>
      <w:r w:rsidR="001D09B1">
        <w:rPr>
          <w:rFonts w:cs="Calibri"/>
        </w:rPr>
        <w:t>Samal põhjusel on s</w:t>
      </w:r>
      <w:r w:rsidR="00195040">
        <w:rPr>
          <w:rFonts w:cs="Calibri"/>
        </w:rPr>
        <w:t xml:space="preserve">arnane võimalus lisatud ka kõrvalmaanteedele. Riiklikult tähtis objekt ei ole antud juhul ammendavalt </w:t>
      </w:r>
      <w:r w:rsidR="0028713F">
        <w:rPr>
          <w:rFonts w:cs="Calibri"/>
        </w:rPr>
        <w:t>defineeritud,</w:t>
      </w:r>
      <w:r w:rsidR="00195040">
        <w:rPr>
          <w:rFonts w:cs="Calibri"/>
        </w:rPr>
        <w:t xml:space="preserve"> kuid silmas on peetud eelkõige</w:t>
      </w:r>
      <w:r w:rsidR="008D571F">
        <w:rPr>
          <w:rFonts w:cs="Calibri"/>
        </w:rPr>
        <w:t xml:space="preserve"> olulisi transpordisõlm</w:t>
      </w:r>
      <w:r>
        <w:rPr>
          <w:rFonts w:cs="Calibri"/>
        </w:rPr>
        <w:t>i</w:t>
      </w:r>
      <w:r w:rsidR="008D571F">
        <w:rPr>
          <w:rFonts w:cs="Calibri"/>
        </w:rPr>
        <w:t xml:space="preserve"> (nt avalikult kasutatav lennujaam, regulaarliiniga reisisadam või strateegiliselt oluline raudteesõlm) ja rahvusvahelisi piiriületuskohti.</w:t>
      </w:r>
      <w:r w:rsidR="003D0ACC">
        <w:rPr>
          <w:rFonts w:cs="Calibri"/>
        </w:rPr>
        <w:t xml:space="preserve"> Seejuures riikliku huvi</w:t>
      </w:r>
      <w:r w:rsidR="00B2761E">
        <w:rPr>
          <w:rFonts w:cs="Calibri"/>
        </w:rPr>
        <w:t>ga</w:t>
      </w:r>
      <w:r w:rsidR="003D0ACC">
        <w:rPr>
          <w:rFonts w:cs="Calibri"/>
        </w:rPr>
        <w:t xml:space="preserve"> objektile võivad juurdepääsu tagada erinevad riigiteed </w:t>
      </w:r>
      <w:r w:rsidR="00280168">
        <w:rPr>
          <w:rFonts w:cs="Calibri"/>
        </w:rPr>
        <w:t xml:space="preserve">olenevalt objekti spetsiifikast. </w:t>
      </w:r>
      <w:r w:rsidR="0028713F">
        <w:rPr>
          <w:rFonts w:cs="Calibri"/>
        </w:rPr>
        <w:t xml:space="preserve">Ammendavalt defineerimata riikliku huvi mõiste </w:t>
      </w:r>
      <w:r w:rsidR="000E3334">
        <w:rPr>
          <w:rFonts w:cs="Calibri"/>
        </w:rPr>
        <w:t>tagab</w:t>
      </w:r>
      <w:r w:rsidR="0030139B">
        <w:rPr>
          <w:rFonts w:cs="Calibri"/>
        </w:rPr>
        <w:t xml:space="preserve"> </w:t>
      </w:r>
      <w:r w:rsidR="00891F50">
        <w:rPr>
          <w:rFonts w:cs="Calibri"/>
        </w:rPr>
        <w:t xml:space="preserve">minimaalse </w:t>
      </w:r>
      <w:r w:rsidR="000E3334">
        <w:rPr>
          <w:rFonts w:cs="Calibri"/>
        </w:rPr>
        <w:t xml:space="preserve">vajaliku </w:t>
      </w:r>
      <w:r w:rsidR="00891F50">
        <w:rPr>
          <w:rFonts w:cs="Calibri"/>
        </w:rPr>
        <w:t>paindlikkuse</w:t>
      </w:r>
      <w:r w:rsidR="00213789">
        <w:rPr>
          <w:rFonts w:cs="Calibri"/>
        </w:rPr>
        <w:t>, sest p</w:t>
      </w:r>
      <w:r w:rsidR="0084646A">
        <w:rPr>
          <w:rFonts w:cs="Calibri"/>
        </w:rPr>
        <w:t xml:space="preserve">aljudel puhkudel puudub objektidel selgelt väljendatud riiklik </w:t>
      </w:r>
      <w:r w:rsidR="0030139B">
        <w:rPr>
          <w:rFonts w:cs="Calibri"/>
        </w:rPr>
        <w:t xml:space="preserve">huvi või see võib </w:t>
      </w:r>
      <w:r w:rsidR="0084646A">
        <w:rPr>
          <w:rFonts w:cs="Calibri"/>
        </w:rPr>
        <w:t xml:space="preserve">tulenevalt üldisest majanduse muutusest või regionaalsest arengust muutuda. </w:t>
      </w:r>
      <w:r w:rsidR="00C526D6">
        <w:rPr>
          <w:rFonts w:cs="Calibri"/>
        </w:rPr>
        <w:t>See on kooskõlas ka üldise riigitee tuunuste määramise metoodikaga, mille kohaselt igat juhtumit kaalutakse eraldi ning riigitee kriteeriumite olemasolu tuvastatakse erinevate kriteeriumite koosmõjus. Selliselt saab riiklikku huvi tuvastada samamoodi juhtumipõhiselt kompleks</w:t>
      </w:r>
      <w:r w:rsidR="00213990">
        <w:rPr>
          <w:rFonts w:cs="Calibri"/>
        </w:rPr>
        <w:t>s</w:t>
      </w:r>
      <w:r w:rsidR="00C526D6">
        <w:rPr>
          <w:rFonts w:cs="Calibri"/>
        </w:rPr>
        <w:t xml:space="preserve">e hinnangu läbiviimisel. </w:t>
      </w:r>
    </w:p>
    <w:p w:rsidR="002C024D" w:rsidRPr="002B33F2" w:rsidRDefault="00213990" w:rsidP="002C024D">
      <w:pPr>
        <w:spacing w:after="0"/>
        <w:rPr>
          <w:rFonts w:cs="Calibri"/>
        </w:rPr>
      </w:pPr>
      <w:r>
        <w:rPr>
          <w:rFonts w:cs="Calibri"/>
        </w:rPr>
        <w:t>Põhjalikult a</w:t>
      </w:r>
      <w:r w:rsidR="00303C7C" w:rsidRPr="00303C7C">
        <w:rPr>
          <w:rFonts w:cs="Calibri"/>
        </w:rPr>
        <w:t>nalüüsiti kõrvalmaantee definitsiooni, sest just riigi kõrvalmaantee ja kohaliku maantee eristamisel on praegu piirkonniti</w:t>
      </w:r>
      <w:r>
        <w:rPr>
          <w:rFonts w:cs="Calibri"/>
        </w:rPr>
        <w:t xml:space="preserve"> kujunenud olulised erinevused. K</w:t>
      </w:r>
      <w:r w:rsidR="00303C7C" w:rsidRPr="00303C7C">
        <w:rPr>
          <w:rFonts w:cs="Calibri"/>
        </w:rPr>
        <w:t xml:space="preserve">õrvalmaantee definitsiooni </w:t>
      </w:r>
      <w:r w:rsidR="0086439E">
        <w:rPr>
          <w:rFonts w:cs="Calibri"/>
        </w:rPr>
        <w:t xml:space="preserve">mõnevõrra </w:t>
      </w:r>
      <w:r w:rsidR="00303C7C" w:rsidRPr="00303C7C">
        <w:rPr>
          <w:rFonts w:cs="Calibri"/>
        </w:rPr>
        <w:t>täpsustat</w:t>
      </w:r>
      <w:r w:rsidR="00303C7C">
        <w:rPr>
          <w:rFonts w:cs="Calibri"/>
        </w:rPr>
        <w:t>i tulenevalt valitud stsenaariumist.</w:t>
      </w:r>
      <w:r w:rsidR="0086439E">
        <w:rPr>
          <w:rFonts w:cs="Calibri"/>
        </w:rPr>
        <w:t xml:space="preserve"> Tervikuna ei ole kõrvalmaantee olemuslik funktsioon muutunud – kõrvalmaantee ühendab linnu, aleveid ja alevikke omavahel ning neid kõiki </w:t>
      </w:r>
      <w:r w:rsidR="0086439E" w:rsidRPr="00E44E18">
        <w:rPr>
          <w:rFonts w:cs="Calibri"/>
        </w:rPr>
        <w:t>põhi- ja tugimaanteedega</w:t>
      </w:r>
      <w:r w:rsidR="0086439E">
        <w:rPr>
          <w:rFonts w:cs="Calibri"/>
        </w:rPr>
        <w:t xml:space="preserve">. Võrreldes seni kasutusel olnud kõrvalmaantee kirjeldusega on mõnevõrra kitsendatud juurdepääsude tagamist küladesse. Täpsustatud funktsiooni kohaselt suundub kõrvalmaantee külasse </w:t>
      </w:r>
      <w:r w:rsidR="008D571F">
        <w:rPr>
          <w:rFonts w:cs="Calibri"/>
        </w:rPr>
        <w:t xml:space="preserve">ainult siis, kui seal paikneb </w:t>
      </w:r>
      <w:r w:rsidR="000C1F4E">
        <w:rPr>
          <w:rFonts w:cs="Calibri"/>
        </w:rPr>
        <w:t xml:space="preserve">riikliku huviga objekt. </w:t>
      </w:r>
      <w:r w:rsidR="00684179">
        <w:rPr>
          <w:rFonts w:cs="Calibri"/>
        </w:rPr>
        <w:t xml:space="preserve">Siinkohal väärib </w:t>
      </w:r>
      <w:r>
        <w:rPr>
          <w:rFonts w:cs="Calibri"/>
        </w:rPr>
        <w:t>esiletoomist</w:t>
      </w:r>
      <w:r w:rsidR="00684179">
        <w:rPr>
          <w:rFonts w:cs="Calibri"/>
        </w:rPr>
        <w:t xml:space="preserve">, et </w:t>
      </w:r>
      <w:r w:rsidR="00684179">
        <w:rPr>
          <w:rFonts w:cs="Calibri"/>
        </w:rPr>
        <w:lastRenderedPageBreak/>
        <w:t xml:space="preserve">senise kõrvalmaantee </w:t>
      </w:r>
      <w:r>
        <w:rPr>
          <w:rFonts w:cs="Calibri"/>
        </w:rPr>
        <w:t xml:space="preserve">kui riigitee liigi kirjelduse </w:t>
      </w:r>
      <w:r w:rsidR="00684179">
        <w:rPr>
          <w:rFonts w:cs="Calibri"/>
        </w:rPr>
        <w:t xml:space="preserve">kohaselt tagavad kõrvalmaanteed ühendused ka külade vahel, kuid </w:t>
      </w:r>
      <w:r>
        <w:rPr>
          <w:rFonts w:cs="Calibri"/>
        </w:rPr>
        <w:t xml:space="preserve">tegelikkuses see nii ei olnud ning sellise funktsiooni täitmine eeldaks kõrvalmaanteede võrgu olulist suurenemist. Küll aga on </w:t>
      </w:r>
      <w:r w:rsidR="002C024D">
        <w:rPr>
          <w:rFonts w:cs="Calibri"/>
        </w:rPr>
        <w:t>palju kõrvalmaanteid, mis seda funktsiooni</w:t>
      </w:r>
      <w:r w:rsidR="00A82C18">
        <w:rPr>
          <w:rFonts w:cs="Calibri"/>
        </w:rPr>
        <w:t xml:space="preserve"> siiski</w:t>
      </w:r>
      <w:r w:rsidR="00A46617">
        <w:rPr>
          <w:rFonts w:cs="Calibri"/>
        </w:rPr>
        <w:t xml:space="preserve"> täidavad. Reeglina puudub nendel teedel </w:t>
      </w:r>
      <w:r w:rsidR="002C024D">
        <w:rPr>
          <w:rFonts w:cs="Calibri"/>
        </w:rPr>
        <w:t xml:space="preserve">läbiv liiklus, keskmine liiklussagedus on </w:t>
      </w:r>
      <w:r w:rsidR="00B76FFF">
        <w:rPr>
          <w:rFonts w:cs="Calibri"/>
        </w:rPr>
        <w:t xml:space="preserve">väga väike </w:t>
      </w:r>
      <w:r w:rsidR="002C024D">
        <w:rPr>
          <w:rFonts w:cs="Calibri"/>
        </w:rPr>
        <w:t xml:space="preserve">ning </w:t>
      </w:r>
      <w:r w:rsidR="002C024D" w:rsidRPr="002B33F2">
        <w:rPr>
          <w:rFonts w:cs="Calibri"/>
        </w:rPr>
        <w:t>tihtipeale on olemas dubleerivad riigitee marsruudid.</w:t>
      </w:r>
      <w:r w:rsidR="00A46617" w:rsidRPr="002B33F2">
        <w:rPr>
          <w:rFonts w:cs="Calibri"/>
        </w:rPr>
        <w:t xml:space="preserve"> Kõrvalmaanteede grupist</w:t>
      </w:r>
      <w:r w:rsidR="00B92A50" w:rsidRPr="002B33F2">
        <w:rPr>
          <w:rFonts w:cs="Calibri"/>
        </w:rPr>
        <w:t xml:space="preserve"> leidub kõige rohkem teid, kus tervikuna riigitee tunnused puuduvad ja mille osas tuleks kaaluda üleandmist omavalitsustele.</w:t>
      </w:r>
    </w:p>
    <w:p w:rsidR="0028713F" w:rsidRPr="002B33F2" w:rsidRDefault="00303C7C" w:rsidP="0028713F">
      <w:pPr>
        <w:spacing w:after="0"/>
        <w:rPr>
          <w:rFonts w:cs="Calibri"/>
        </w:rPr>
      </w:pPr>
      <w:r w:rsidRPr="002B33F2">
        <w:rPr>
          <w:rFonts w:cs="Calibri"/>
        </w:rPr>
        <w:t xml:space="preserve">Muu riigitee on tee, mis pole põhimaantee või tugimaantee või kõrvalmaantee tunnustega, </w:t>
      </w:r>
      <w:r w:rsidR="00FF4688" w:rsidRPr="002B33F2">
        <w:rPr>
          <w:rFonts w:cs="Calibri"/>
        </w:rPr>
        <w:t xml:space="preserve">kuid mis on vajalik </w:t>
      </w:r>
      <w:r w:rsidR="00E00778" w:rsidRPr="002B33F2">
        <w:rPr>
          <w:rFonts w:cs="Calibri"/>
        </w:rPr>
        <w:t xml:space="preserve">eelkõige </w:t>
      </w:r>
      <w:r w:rsidR="00FF4688" w:rsidRPr="002B33F2">
        <w:rPr>
          <w:rFonts w:cs="Calibri"/>
        </w:rPr>
        <w:t>muude riigitee</w:t>
      </w:r>
      <w:r w:rsidR="00E00778" w:rsidRPr="002B33F2">
        <w:rPr>
          <w:rFonts w:cs="Calibri"/>
        </w:rPr>
        <w:t>de</w:t>
      </w:r>
      <w:r w:rsidR="00FF4688" w:rsidRPr="002B33F2">
        <w:rPr>
          <w:rFonts w:cs="Calibri"/>
        </w:rPr>
        <w:t xml:space="preserve"> tehniliseks </w:t>
      </w:r>
      <w:r w:rsidR="00E00778" w:rsidRPr="002B33F2">
        <w:rPr>
          <w:rFonts w:cs="Calibri"/>
        </w:rPr>
        <w:t>teenindamiseks</w:t>
      </w:r>
      <w:r w:rsidR="00FF4688" w:rsidRPr="002B33F2">
        <w:rPr>
          <w:rFonts w:cs="Calibri"/>
        </w:rPr>
        <w:t xml:space="preserve">. </w:t>
      </w:r>
      <w:r w:rsidRPr="002B33F2">
        <w:rPr>
          <w:rFonts w:cs="Calibri"/>
        </w:rPr>
        <w:t>Muu riigitee on näiteks liikluskorralduslik ühendustee või ramp riigiteede ristmiku või liiklussõlme piirkonnas, omaette kergliiklustee, teerajatise teenindamiseks ettenähtud tee</w:t>
      </w:r>
      <w:r w:rsidR="00FF4688" w:rsidRPr="002B33F2">
        <w:rPr>
          <w:rFonts w:cs="Calibri"/>
        </w:rPr>
        <w:t xml:space="preserve"> (hooldustee)</w:t>
      </w:r>
      <w:r w:rsidRPr="002B33F2">
        <w:rPr>
          <w:rFonts w:cs="Calibri"/>
        </w:rPr>
        <w:t xml:space="preserve">, riigitee marsruudi jätkuna </w:t>
      </w:r>
      <w:r w:rsidR="00FF4688" w:rsidRPr="002B33F2">
        <w:rPr>
          <w:rFonts w:cs="Calibri"/>
        </w:rPr>
        <w:t>hooajaline</w:t>
      </w:r>
      <w:r w:rsidRPr="002B33F2">
        <w:rPr>
          <w:rFonts w:cs="Calibri"/>
        </w:rPr>
        <w:t xml:space="preserve"> riigi jäätee.</w:t>
      </w:r>
      <w:r w:rsidR="00FF4688" w:rsidRPr="002B33F2">
        <w:rPr>
          <w:rFonts w:cs="Calibri"/>
        </w:rPr>
        <w:t xml:space="preserve"> </w:t>
      </w:r>
    </w:p>
    <w:p w:rsidR="00F90E0D" w:rsidRPr="002B33F2" w:rsidRDefault="00303C7C" w:rsidP="00303C7C">
      <w:r w:rsidRPr="002B33F2">
        <w:t xml:space="preserve">Töö käigus kaaluti võimalusi lihtsustada olemasolevat riigiteede liigitust, vähendades senist 6-ks liigiks jagamist. Oluliseks ei peeta edaspidi riigitee liikidena ühendustee ja jäätee väljatoomist, kuivõrd tegemist pigem erialaste mõistetega. Seega </w:t>
      </w:r>
      <w:r w:rsidR="00F90E0D" w:rsidRPr="002B33F2">
        <w:t>hetkel on need teed arvestatud muude riigiteede all ning tulevikus tuleb kaaluda nendest liikidest loobumist.</w:t>
      </w:r>
    </w:p>
    <w:p w:rsidR="00E44E18" w:rsidRDefault="00A37A56" w:rsidP="009F22FC">
      <w:pPr>
        <w:spacing w:after="0"/>
        <w:rPr>
          <w:rFonts w:cs="Calibri"/>
        </w:rPr>
      </w:pPr>
      <w:r>
        <w:rPr>
          <w:rFonts w:cs="Calibri"/>
        </w:rPr>
        <w:t>Arvestades eespool toodud kaalutlusi on formuleer</w:t>
      </w:r>
      <w:r w:rsidR="008B0317">
        <w:rPr>
          <w:rFonts w:cs="Calibri"/>
        </w:rPr>
        <w:t>unud</w:t>
      </w:r>
      <w:r>
        <w:rPr>
          <w:rFonts w:cs="Calibri"/>
        </w:rPr>
        <w:t xml:space="preserve"> alljärgnevad </w:t>
      </w:r>
      <w:r w:rsidR="0028713F">
        <w:rPr>
          <w:rFonts w:cs="Calibri"/>
        </w:rPr>
        <w:t>riigitee</w:t>
      </w:r>
      <w:r w:rsidR="00E44E18" w:rsidRPr="00E44E18">
        <w:rPr>
          <w:rFonts w:cs="Calibri"/>
        </w:rPr>
        <w:t xml:space="preserve"> funktsionaalsed tunnused</w:t>
      </w:r>
      <w:r w:rsidR="00085B03">
        <w:rPr>
          <w:rFonts w:cs="Calibri"/>
        </w:rPr>
        <w:t>.</w:t>
      </w:r>
    </w:p>
    <w:p w:rsidR="00085B03" w:rsidRDefault="00085B03" w:rsidP="009F22FC">
      <w:pPr>
        <w:spacing w:after="0"/>
        <w:rPr>
          <w:rFonts w:cs="Calibri"/>
        </w:rPr>
      </w:pPr>
    </w:p>
    <w:p w:rsidR="00085B03" w:rsidRDefault="00085B03" w:rsidP="009F22FC">
      <w:pPr>
        <w:spacing w:after="0"/>
        <w:rPr>
          <w:rFonts w:cs="Calibri"/>
        </w:rPr>
      </w:pPr>
    </w:p>
    <w:p w:rsidR="00085B03" w:rsidRDefault="00085B03" w:rsidP="009F22FC">
      <w:pPr>
        <w:spacing w:after="0"/>
        <w:rPr>
          <w:rFonts w:cs="Calibri"/>
        </w:rPr>
      </w:pPr>
    </w:p>
    <w:p w:rsidR="00E44E18" w:rsidRPr="00E44E18" w:rsidRDefault="00E44E18" w:rsidP="00E44E18">
      <w:pPr>
        <w:spacing w:after="0"/>
        <w:rPr>
          <w:rFonts w:cs="Calibri"/>
        </w:rPr>
      </w:pPr>
      <w:r w:rsidRPr="00E44E18">
        <w:rPr>
          <w:rFonts w:cs="Calibri"/>
          <w:b/>
        </w:rPr>
        <w:t>Põhimaantee</w:t>
      </w:r>
      <w:r w:rsidRPr="00E44E18">
        <w:rPr>
          <w:rFonts w:cs="Calibri"/>
        </w:rPr>
        <w:t>:</w:t>
      </w:r>
    </w:p>
    <w:p w:rsidR="00E44E18" w:rsidRPr="00E44E18" w:rsidRDefault="00E44E18" w:rsidP="00E44E18">
      <w:pPr>
        <w:spacing w:after="0"/>
        <w:ind w:left="284" w:hanging="284"/>
        <w:rPr>
          <w:rFonts w:cs="Calibri"/>
        </w:rPr>
      </w:pPr>
      <w:r w:rsidRPr="00E44E18">
        <w:rPr>
          <w:rFonts w:cs="Calibri"/>
        </w:rPr>
        <w:t>1)</w:t>
      </w:r>
      <w:r w:rsidRPr="00E44E18">
        <w:rPr>
          <w:rFonts w:cs="Calibri"/>
        </w:rPr>
        <w:tab/>
        <w:t>ühendab maanteena pealinna teiste suurte linnadega</w:t>
      </w:r>
      <w:r w:rsidRPr="00E44E18">
        <w:rPr>
          <w:rStyle w:val="Allmrkuseviide"/>
          <w:rFonts w:cs="Calibri"/>
        </w:rPr>
        <w:footnoteReference w:id="13"/>
      </w:r>
      <w:r w:rsidRPr="00E44E18">
        <w:rPr>
          <w:rFonts w:cs="Calibri"/>
        </w:rPr>
        <w:t xml:space="preserve">, neid linnu omavahel ning pealinna ja teisi suuri linnu riiklikult tähtsa objektiga, nagu näiteks rahvusvaheline sadam ja lennujaam, </w:t>
      </w:r>
      <w:r w:rsidR="00AE349D">
        <w:rPr>
          <w:rFonts w:cs="Calibri"/>
        </w:rPr>
        <w:t xml:space="preserve">oluline </w:t>
      </w:r>
      <w:r w:rsidRPr="00E44E18">
        <w:rPr>
          <w:rFonts w:cs="Calibri"/>
        </w:rPr>
        <w:t>raudteesõlm, rahvusvaheline piiripunkt.</w:t>
      </w:r>
    </w:p>
    <w:p w:rsidR="00E44E18" w:rsidRPr="00E44E18" w:rsidRDefault="00E44E18" w:rsidP="00181BF0">
      <w:pPr>
        <w:spacing w:before="0" w:after="0"/>
        <w:ind w:left="284" w:hanging="284"/>
        <w:rPr>
          <w:rFonts w:cs="Calibri"/>
        </w:rPr>
      </w:pPr>
      <w:r w:rsidRPr="00E44E18">
        <w:rPr>
          <w:rFonts w:cs="Calibri"/>
        </w:rPr>
        <w:t xml:space="preserve">2) teenindab maanteena rahvusvahelist TEN-T või </w:t>
      </w:r>
      <w:proofErr w:type="spellStart"/>
      <w:r w:rsidRPr="00E44E18">
        <w:rPr>
          <w:rFonts w:cs="Calibri"/>
        </w:rPr>
        <w:t>E-tee</w:t>
      </w:r>
      <w:proofErr w:type="spellEnd"/>
      <w:r w:rsidRPr="00E44E18">
        <w:rPr>
          <w:rFonts w:cs="Calibri"/>
        </w:rPr>
        <w:t xml:space="preserve"> marsruuti Eesti territooriumil.</w:t>
      </w:r>
    </w:p>
    <w:p w:rsidR="00E44E18" w:rsidRDefault="00E44E18" w:rsidP="00E44E18">
      <w:pPr>
        <w:spacing w:after="0"/>
        <w:rPr>
          <w:rFonts w:cs="Calibri"/>
        </w:rPr>
      </w:pPr>
      <w:r w:rsidRPr="00E44E18">
        <w:rPr>
          <w:rFonts w:cs="Calibri"/>
          <w:b/>
        </w:rPr>
        <w:t xml:space="preserve">Tugimaantee: </w:t>
      </w:r>
      <w:r w:rsidRPr="00E44E18">
        <w:rPr>
          <w:rFonts w:cs="Calibri"/>
        </w:rPr>
        <w:t>ühendab maanteena linnu omavahel, riiklikult tähtsaid objekte ning tagab nende ühenduse põhimaanteedega.</w:t>
      </w:r>
    </w:p>
    <w:p w:rsidR="00E44E18" w:rsidRPr="00E44E18" w:rsidRDefault="00E44E18" w:rsidP="00E44E18">
      <w:pPr>
        <w:spacing w:after="0"/>
        <w:rPr>
          <w:rFonts w:cs="Calibri"/>
          <w:b/>
        </w:rPr>
      </w:pPr>
      <w:r w:rsidRPr="00E44E18">
        <w:rPr>
          <w:rFonts w:cs="Calibri"/>
          <w:b/>
        </w:rPr>
        <w:t>Kõrvalmaantee:</w:t>
      </w:r>
    </w:p>
    <w:p w:rsidR="00E44E18" w:rsidRPr="00E44E18" w:rsidRDefault="00E44E18" w:rsidP="00E44E18">
      <w:pPr>
        <w:spacing w:after="0"/>
        <w:ind w:left="284" w:hanging="284"/>
        <w:rPr>
          <w:rFonts w:cs="Calibri"/>
        </w:rPr>
      </w:pPr>
      <w:r w:rsidRPr="00E44E18">
        <w:rPr>
          <w:rFonts w:cs="Calibri"/>
        </w:rPr>
        <w:lastRenderedPageBreak/>
        <w:t>1)</w:t>
      </w:r>
      <w:r w:rsidRPr="00E44E18">
        <w:rPr>
          <w:rFonts w:cs="Calibri"/>
        </w:rPr>
        <w:tab/>
        <w:t xml:space="preserve">ühendab maanteena linnu, aleveid ja alevikke omavahel ning neid kõiki põhi- ja tugimaanteedega; </w:t>
      </w:r>
    </w:p>
    <w:p w:rsidR="00E44E18" w:rsidRPr="00E44E18" w:rsidRDefault="00E44E18" w:rsidP="005E1A29">
      <w:pPr>
        <w:spacing w:before="0" w:after="0"/>
        <w:ind w:left="284" w:hanging="284"/>
        <w:rPr>
          <w:rFonts w:cs="Calibri"/>
        </w:rPr>
      </w:pPr>
      <w:r w:rsidRPr="00E44E18">
        <w:rPr>
          <w:rFonts w:cs="Calibri"/>
        </w:rPr>
        <w:t>4)</w:t>
      </w:r>
      <w:r w:rsidRPr="00E44E18">
        <w:rPr>
          <w:rFonts w:cs="Calibri"/>
        </w:rPr>
        <w:tab/>
        <w:t>suundub maanteena linnani, alevisse, alevikku või külasse, kus paikneb riigi korraldatav ühistranspordi jaam, avalikult kasutatav lennujaam, regulaarliiniga reisisadam, reisijate piiriületuskoht või muu sarnane riiklikult tähtis objekt.</w:t>
      </w:r>
    </w:p>
    <w:p w:rsidR="00E44E18" w:rsidRPr="001743D4" w:rsidRDefault="00E44E18" w:rsidP="00E44E18">
      <w:pPr>
        <w:spacing w:after="0"/>
        <w:rPr>
          <w:rFonts w:cs="Calibri"/>
        </w:rPr>
      </w:pPr>
      <w:r w:rsidRPr="00E44E18">
        <w:rPr>
          <w:rFonts w:cs="Calibri"/>
          <w:b/>
        </w:rPr>
        <w:t xml:space="preserve">Muu riigitee </w:t>
      </w:r>
      <w:r w:rsidRPr="00E44E18">
        <w:rPr>
          <w:rFonts w:cs="Calibri"/>
        </w:rPr>
        <w:t xml:space="preserve">on tee, mis on vajalik põhimaantee, tugimaantee või kõrvalmaantee teenindamiseks (nt liiklusvoogusid kanaliseeriv tee, hooldustee, liiklussõlme ramp või </w:t>
      </w:r>
      <w:proofErr w:type="spellStart"/>
      <w:r w:rsidRPr="00E44E18">
        <w:rPr>
          <w:rFonts w:cs="Calibri"/>
        </w:rPr>
        <w:t>mahasõitude</w:t>
      </w:r>
      <w:proofErr w:type="spellEnd"/>
      <w:r w:rsidRPr="00E44E18">
        <w:rPr>
          <w:rFonts w:cs="Calibri"/>
        </w:rPr>
        <w:t xml:space="preserve"> vähendamiseks ja liikluse kogumiseks ette nähtud kogujatee). Muu riigitee on samuti hooajaline riigi jäätee.</w:t>
      </w:r>
      <w:r w:rsidR="00395D7B" w:rsidRPr="00395D7B">
        <w:rPr>
          <w:rStyle w:val="Allmrkuseviide"/>
        </w:rPr>
        <w:t xml:space="preserve"> </w:t>
      </w:r>
    </w:p>
    <w:p w:rsidR="00774B07" w:rsidRPr="00B16695" w:rsidRDefault="009F5942" w:rsidP="00B16695">
      <w:r>
        <w:rPr>
          <w:rFonts w:cs="Calibri"/>
        </w:rPr>
        <w:t>Tuleb silmad pidada, et eespool kirjeldatu puudutab vaid riigitee olemuslikku funktsiooni</w:t>
      </w:r>
      <w:r w:rsidR="006C3BBE">
        <w:rPr>
          <w:rFonts w:cs="Calibri"/>
        </w:rPr>
        <w:t xml:space="preserve">, </w:t>
      </w:r>
      <w:r w:rsidR="002D14B8">
        <w:rPr>
          <w:rFonts w:cs="Calibri"/>
        </w:rPr>
        <w:t>mis ainu</w:t>
      </w:r>
      <w:r>
        <w:rPr>
          <w:rFonts w:cs="Calibri"/>
        </w:rPr>
        <w:t xml:space="preserve">üksi on ebapiisav hindamaks, kas tee peab kuuluma riigile või omavalitsusele. </w:t>
      </w:r>
      <w:r w:rsidR="00774B07">
        <w:rPr>
          <w:rFonts w:cs="Calibri"/>
        </w:rPr>
        <w:t>Näiteks võib tuua ühenduse Tallinna</w:t>
      </w:r>
      <w:r w:rsidR="00E4218A">
        <w:rPr>
          <w:rFonts w:cs="Calibri"/>
        </w:rPr>
        <w:t xml:space="preserve"> ja Narva</w:t>
      </w:r>
      <w:r w:rsidR="00774B07">
        <w:rPr>
          <w:rFonts w:cs="Calibri"/>
        </w:rPr>
        <w:t xml:space="preserve"> linna vahel, mis vastab põhimaantee tunnustele. Samas, arvestades teedevõrgu tihedust, saab toodud marsruuti</w:t>
      </w:r>
      <w:r w:rsidR="00E4218A">
        <w:rPr>
          <w:rFonts w:cs="Calibri"/>
        </w:rPr>
        <w:t xml:space="preserve"> planeerida erinevaid teid pidi, kuid see ei saa tähendada, et kõik teoreetilised marsruudid peavad olema riigi omandis. </w:t>
      </w:r>
      <w:r w:rsidR="00774B07">
        <w:rPr>
          <w:rFonts w:cs="Calibri"/>
        </w:rPr>
        <w:t xml:space="preserve"> Seega riigil tuleb keskenduda ühele nn optimaalsele marsruudile ning tagada marsruudil tingimused kiireks ja ohutuks liikumiseks kahe olulise sihtpunkti vahel. </w:t>
      </w:r>
      <w:r w:rsidR="00E4218A" w:rsidRPr="00B16695">
        <w:rPr>
          <w:rFonts w:cs="Calibri"/>
        </w:rPr>
        <w:t xml:space="preserve">Optimaalset marsruuti on võimalik iseloomustada kui marsruuti, mis </w:t>
      </w:r>
      <w:r w:rsidR="00774B07" w:rsidRPr="00B16695">
        <w:t>võrreldes teiste alternatiivsete marsruutidega tagab liikle</w:t>
      </w:r>
      <w:r w:rsidR="0031557D" w:rsidRPr="00B16695">
        <w:t xml:space="preserve">jale maksimaalse sõidumugavuse, sh minimaalse ajakulu, </w:t>
      </w:r>
      <w:r w:rsidR="00774B07" w:rsidRPr="00B16695">
        <w:t>ning ohutuse. Optimaalsel marsruudil on reeglina suurem liiklussagedus (eeldatakse, et vähemalt 50 autot ööpäevas) ja transiitliikluse osakaal ning tee on ehit</w:t>
      </w:r>
      <w:r w:rsidR="006C3BBE">
        <w:t>u</w:t>
      </w:r>
      <w:r w:rsidR="00774B07" w:rsidRPr="00B16695">
        <w:t>s-tehniliselt paremini kohandatud transiitliikluse tarbeks. Ümbersõit mööda riigiteid on reeglina optimaalne riigitee marsruut.</w:t>
      </w:r>
    </w:p>
    <w:p w:rsidR="002C0693" w:rsidRPr="00B16695" w:rsidRDefault="00981FB6" w:rsidP="00B16695">
      <w:pPr>
        <w:rPr>
          <w:rFonts w:cs="Calibri"/>
        </w:rPr>
      </w:pPr>
      <w:r w:rsidRPr="00B16695">
        <w:rPr>
          <w:rFonts w:cs="Calibri"/>
        </w:rPr>
        <w:t xml:space="preserve">Teise olulise asjaoluna tuleb eristada transiitliiklust ja kohalikku liiklust. </w:t>
      </w:r>
      <w:r w:rsidR="00B77512" w:rsidRPr="00B16695">
        <w:rPr>
          <w:rFonts w:cs="Calibri"/>
        </w:rPr>
        <w:t>See on oluline tagamaks</w:t>
      </w:r>
      <w:r w:rsidR="008B0C1F" w:rsidRPr="00B16695">
        <w:rPr>
          <w:rFonts w:cs="Calibri"/>
        </w:rPr>
        <w:t xml:space="preserve"> põhimõtet</w:t>
      </w:r>
      <w:r w:rsidR="00B77512" w:rsidRPr="00B16695">
        <w:rPr>
          <w:rFonts w:cs="Calibri"/>
        </w:rPr>
        <w:t>, et omavalitsus</w:t>
      </w:r>
      <w:r w:rsidR="008B0C1F" w:rsidRPr="00B16695">
        <w:rPr>
          <w:rFonts w:cs="Calibri"/>
        </w:rPr>
        <w:t xml:space="preserve">te ülesanne on korraldada kohalikku liiklust ning riigi ülesanne korraldada transiitliiklust. </w:t>
      </w:r>
      <w:r w:rsidR="00B77512" w:rsidRPr="00B16695">
        <w:rPr>
          <w:rFonts w:cs="Calibri"/>
        </w:rPr>
        <w:t xml:space="preserve">See võimaldab </w:t>
      </w:r>
      <w:r w:rsidRPr="00B16695">
        <w:rPr>
          <w:rFonts w:cs="Calibri"/>
        </w:rPr>
        <w:t>vältida olukorda, kus ühel või teisel põhjusel on kohalikul teel tekkinud olulises osas transiitliiklust, kuid teel puudub otsene riigitee funktsionaalsus</w:t>
      </w:r>
      <w:r w:rsidR="008B0C1F" w:rsidRPr="00B16695">
        <w:rPr>
          <w:rFonts w:cs="Calibri"/>
        </w:rPr>
        <w:t xml:space="preserve"> ning seetõttu kohaliku tee võtmine riigiteeks ei ole võimalik. </w:t>
      </w:r>
      <w:r w:rsidRPr="00B16695">
        <w:rPr>
          <w:rFonts w:cs="Calibri"/>
        </w:rPr>
        <w:t xml:space="preserve">Kuna enam ei ole tegemist kohalikku liiklust teenindava teega, siis koosmõjus teiste kriteeriumitega tuleb kaaluda kohaliku tee </w:t>
      </w:r>
      <w:proofErr w:type="spellStart"/>
      <w:r w:rsidRPr="00B16695">
        <w:rPr>
          <w:rFonts w:cs="Calibri"/>
        </w:rPr>
        <w:t>ülevõtmist</w:t>
      </w:r>
      <w:proofErr w:type="spellEnd"/>
      <w:r w:rsidRPr="00B16695">
        <w:rPr>
          <w:rFonts w:cs="Calibri"/>
        </w:rPr>
        <w:t xml:space="preserve"> riigiteeks.</w:t>
      </w:r>
      <w:r w:rsidR="0031557D" w:rsidRPr="00B16695">
        <w:rPr>
          <w:rFonts w:cs="Calibri"/>
        </w:rPr>
        <w:t xml:space="preserve"> </w:t>
      </w:r>
      <w:r w:rsidR="002C0693" w:rsidRPr="00B16695">
        <w:rPr>
          <w:rFonts w:cs="Calibri"/>
        </w:rPr>
        <w:t xml:space="preserve">Samuti on </w:t>
      </w:r>
      <w:r w:rsidR="00D0169A" w:rsidRPr="00B16695">
        <w:rPr>
          <w:rFonts w:cs="Calibri"/>
        </w:rPr>
        <w:t>liikluse</w:t>
      </w:r>
      <w:r w:rsidR="002C0693" w:rsidRPr="00B16695">
        <w:rPr>
          <w:rFonts w:cs="Calibri"/>
        </w:rPr>
        <w:t xml:space="preserve"> iseloom oluline</w:t>
      </w:r>
      <w:r w:rsidR="00D0169A" w:rsidRPr="00B16695">
        <w:rPr>
          <w:rFonts w:cs="Calibri"/>
        </w:rPr>
        <w:t xml:space="preserve"> seetõttu</w:t>
      </w:r>
      <w:r w:rsidR="002C0693" w:rsidRPr="00B16695">
        <w:rPr>
          <w:rFonts w:cs="Calibri"/>
        </w:rPr>
        <w:t>,</w:t>
      </w:r>
      <w:r w:rsidR="00D0169A" w:rsidRPr="00B16695">
        <w:rPr>
          <w:rFonts w:cs="Calibri"/>
        </w:rPr>
        <w:t xml:space="preserve"> et just liiklus </w:t>
      </w:r>
      <w:r w:rsidR="002C0693" w:rsidRPr="00B16695">
        <w:rPr>
          <w:rFonts w:cs="Calibri"/>
        </w:rPr>
        <w:t xml:space="preserve">tingib tee kulumise </w:t>
      </w:r>
      <w:r w:rsidR="00D0169A" w:rsidRPr="00B16695">
        <w:rPr>
          <w:rFonts w:cs="Calibri"/>
        </w:rPr>
        <w:t xml:space="preserve">ning </w:t>
      </w:r>
      <w:r w:rsidR="006A2018" w:rsidRPr="00B16695">
        <w:rPr>
          <w:rFonts w:cs="Calibri"/>
        </w:rPr>
        <w:t>liikluse iseloomu</w:t>
      </w:r>
      <w:r w:rsidR="00D0169A" w:rsidRPr="00B16695">
        <w:rPr>
          <w:rFonts w:cs="Calibri"/>
        </w:rPr>
        <w:t xml:space="preserve"> abil saab määrata õiglast kulude kandjat. </w:t>
      </w:r>
    </w:p>
    <w:p w:rsidR="004B2F05" w:rsidRPr="00A00DA8" w:rsidRDefault="00FE6BD3" w:rsidP="00B16695">
      <w:r w:rsidRPr="00B16695">
        <w:rPr>
          <w:rFonts w:cs="Calibri"/>
        </w:rPr>
        <w:t xml:space="preserve">Samuti </w:t>
      </w:r>
      <w:r w:rsidR="008B7981" w:rsidRPr="00B16695">
        <w:rPr>
          <w:rFonts w:cs="Calibri"/>
        </w:rPr>
        <w:t>praktika on näidanud</w:t>
      </w:r>
      <w:r w:rsidRPr="00B16695">
        <w:rPr>
          <w:rFonts w:cs="Calibri"/>
        </w:rPr>
        <w:t>, et riigiteed on valdavalt maantee tüüpi teed ning riigitee kulgemine mööda tänavaid on pigem erand ning on põhjendatud vaid juhul, kui tegemist on väikese asustusüksusega (alev, alevik). Väiksemates asustusüksustes teenindab riigitee reeglina transiitliiklust, kuivõrd asustusü</w:t>
      </w:r>
      <w:r w:rsidR="008B7981" w:rsidRPr="00B16695">
        <w:rPr>
          <w:rFonts w:cs="Calibri"/>
        </w:rPr>
        <w:t xml:space="preserve">ksuse sisene liikluse on vähene. Samuti ei tekita riigitee takistusi omavalitsuse autonoomia teostamisel ja ei sekku kohaliku elu korraldamisse. Seejuures sekkumine kohalikku ellu ja </w:t>
      </w:r>
      <w:r w:rsidR="008B7981" w:rsidRPr="00B16695">
        <w:rPr>
          <w:rFonts w:cs="Calibri"/>
        </w:rPr>
        <w:lastRenderedPageBreak/>
        <w:t xml:space="preserve">omavalitsuse autonoomiasse on seda suurem, mida suurem on asustusüksus. See on tingitud eelkõige sellest, et koos teega paiknevad </w:t>
      </w:r>
      <w:r w:rsidR="00580E8B" w:rsidRPr="00B16695">
        <w:rPr>
          <w:rFonts w:cs="Calibri"/>
        </w:rPr>
        <w:t xml:space="preserve">linnatingimustes </w:t>
      </w:r>
      <w:r w:rsidR="008B7981" w:rsidRPr="00B16695">
        <w:rPr>
          <w:rFonts w:cs="Calibri"/>
        </w:rPr>
        <w:t>teemaal ka asustusüksuse toimimiseks vajalikud tehnovõrgud</w:t>
      </w:r>
      <w:r w:rsidR="00580E8B" w:rsidRPr="00B16695">
        <w:rPr>
          <w:rFonts w:cs="Calibri"/>
        </w:rPr>
        <w:t xml:space="preserve"> ja</w:t>
      </w:r>
      <w:r w:rsidR="008B7981" w:rsidRPr="00B16695">
        <w:rPr>
          <w:rFonts w:cs="Calibri"/>
        </w:rPr>
        <w:t xml:space="preserve"> </w:t>
      </w:r>
      <w:r w:rsidR="00580E8B" w:rsidRPr="00B16695">
        <w:rPr>
          <w:rFonts w:cs="Calibri"/>
        </w:rPr>
        <w:t>teeomaniku loal ettevõtjate paigaldatud reklaamsildid, teed on koormatud omavalitsuse korraldatud ühistranspordiga</w:t>
      </w:r>
      <w:r w:rsidR="004B2F05" w:rsidRPr="00B16695">
        <w:rPr>
          <w:rFonts w:cs="Calibri"/>
        </w:rPr>
        <w:t xml:space="preserve"> ja ühistranspordi taristuga</w:t>
      </w:r>
      <w:r w:rsidR="00580E8B" w:rsidRPr="00B16695">
        <w:rPr>
          <w:rFonts w:cs="Calibri"/>
        </w:rPr>
        <w:t xml:space="preserve">, teel esineb rohkelt </w:t>
      </w:r>
      <w:proofErr w:type="spellStart"/>
      <w:r w:rsidR="00580E8B" w:rsidRPr="00B16695">
        <w:rPr>
          <w:rFonts w:cs="Calibri"/>
        </w:rPr>
        <w:t>mahasõite</w:t>
      </w:r>
      <w:proofErr w:type="spellEnd"/>
      <w:r w:rsidR="00580E8B" w:rsidRPr="00B16695">
        <w:rPr>
          <w:rFonts w:cs="Calibri"/>
        </w:rPr>
        <w:t xml:space="preserve"> erinevatele </w:t>
      </w:r>
      <w:r w:rsidR="004B2F05" w:rsidRPr="00B16695">
        <w:rPr>
          <w:rFonts w:cs="Calibri"/>
        </w:rPr>
        <w:t xml:space="preserve">kinnistutele ja </w:t>
      </w:r>
      <w:r w:rsidR="00580E8B" w:rsidRPr="00B16695">
        <w:rPr>
          <w:rFonts w:cs="Calibri"/>
        </w:rPr>
        <w:t xml:space="preserve">teenustele jt. </w:t>
      </w:r>
      <w:r w:rsidR="00045808">
        <w:rPr>
          <w:rFonts w:cs="Calibri"/>
        </w:rPr>
        <w:t xml:space="preserve">Sellise tee riigiomandisse jätmine tähendaks, et riik teealuse maa omanikuna peaks hakkama lahendama tervet rida omavalitsuse ülesandeid. </w:t>
      </w:r>
      <w:r w:rsidR="008B7981" w:rsidRPr="00B16695">
        <w:rPr>
          <w:rFonts w:cs="Calibri"/>
        </w:rPr>
        <w:t xml:space="preserve">Samuti asustusüksuse suurenemisel kasvab </w:t>
      </w:r>
      <w:r w:rsidR="00371ACD">
        <w:rPr>
          <w:rFonts w:cs="Calibri"/>
        </w:rPr>
        <w:t xml:space="preserve">reeglina </w:t>
      </w:r>
      <w:r w:rsidR="008B7981" w:rsidRPr="00B16695">
        <w:rPr>
          <w:rFonts w:cs="Calibri"/>
        </w:rPr>
        <w:t xml:space="preserve">kohaliku liikluse osakaal ning </w:t>
      </w:r>
      <w:r w:rsidR="00580E8B" w:rsidRPr="00B16695">
        <w:rPr>
          <w:rFonts w:cs="Calibri"/>
        </w:rPr>
        <w:t>proportsionaalselt väheneb transiitliikluse osakaal. S</w:t>
      </w:r>
      <w:r w:rsidR="00371ACD">
        <w:rPr>
          <w:rFonts w:cs="Calibri"/>
        </w:rPr>
        <w:t xml:space="preserve">amuti väheneb transiitliiklus </w:t>
      </w:r>
      <w:r w:rsidR="00580E8B" w:rsidRPr="00B16695">
        <w:rPr>
          <w:rFonts w:cs="Calibri"/>
        </w:rPr>
        <w:t xml:space="preserve">ka seetõttu, et asustusüksuste korral on tihtipeale tegemist </w:t>
      </w:r>
      <w:r w:rsidR="00371ACD">
        <w:rPr>
          <w:rFonts w:cs="Calibri"/>
        </w:rPr>
        <w:t xml:space="preserve">lõpliku </w:t>
      </w:r>
      <w:r w:rsidR="00580E8B" w:rsidRPr="00B16695">
        <w:rPr>
          <w:rFonts w:cs="Calibri"/>
        </w:rPr>
        <w:t>sihtpunktiga.</w:t>
      </w:r>
      <w:r w:rsidR="008B7981" w:rsidRPr="00B16695">
        <w:rPr>
          <w:rFonts w:cs="Calibri"/>
        </w:rPr>
        <w:t xml:space="preserve"> </w:t>
      </w:r>
      <w:r w:rsidR="004B2F05" w:rsidRPr="00B16695">
        <w:rPr>
          <w:rFonts w:cs="Calibri"/>
        </w:rPr>
        <w:t xml:space="preserve">Seetõttu </w:t>
      </w:r>
      <w:r w:rsidR="00371ACD">
        <w:rPr>
          <w:rFonts w:cs="Calibri"/>
        </w:rPr>
        <w:t xml:space="preserve">on otstarbekas lähtuda üldreeglist, </w:t>
      </w:r>
      <w:r w:rsidR="00371ACD" w:rsidRPr="00A00DA8">
        <w:rPr>
          <w:rFonts w:cs="Calibri"/>
        </w:rPr>
        <w:t>mille kohaselt on riigitee üldjuhul ma</w:t>
      </w:r>
      <w:r w:rsidR="004B2F05" w:rsidRPr="00A00DA8">
        <w:rPr>
          <w:rFonts w:cs="Calibri"/>
        </w:rPr>
        <w:t xml:space="preserve">antee tüüpi tee. Riigitee võib olla tänav, kui riigiteel on muid ülekaalukaid tunnuseid ning see ei </w:t>
      </w:r>
      <w:r w:rsidR="004B2F05" w:rsidRPr="00A00DA8">
        <w:t>riiva ebaproportsionaalselt omavalitsuse autonoomiat.</w:t>
      </w:r>
    </w:p>
    <w:p w:rsidR="00E44E18" w:rsidRPr="009F5942" w:rsidRDefault="009F5942" w:rsidP="009F5942">
      <w:r w:rsidRPr="00A00DA8">
        <w:rPr>
          <w:rFonts w:cs="Calibri"/>
        </w:rPr>
        <w:t>Seega</w:t>
      </w:r>
      <w:r w:rsidR="00E411AD" w:rsidRPr="00A00DA8">
        <w:rPr>
          <w:rFonts w:cs="Calibri"/>
        </w:rPr>
        <w:t xml:space="preserve"> kokkuvõttes</w:t>
      </w:r>
      <w:r w:rsidR="006C3BBE">
        <w:rPr>
          <w:rFonts w:cs="Calibri"/>
        </w:rPr>
        <w:t>,</w:t>
      </w:r>
      <w:r w:rsidRPr="00A00DA8">
        <w:rPr>
          <w:rFonts w:cs="Calibri"/>
        </w:rPr>
        <w:t xml:space="preserve"> </w:t>
      </w:r>
      <w:r w:rsidRPr="00A00DA8">
        <w:t>l</w:t>
      </w:r>
      <w:r w:rsidR="00E44E18" w:rsidRPr="00A00DA8">
        <w:t>isaks eespool kirjeldatud riigitee funktsionaalsetele tunnustele tee liikide kaupa</w:t>
      </w:r>
      <w:r w:rsidR="006C3BBE">
        <w:t>,</w:t>
      </w:r>
      <w:r w:rsidR="00E44E18" w:rsidRPr="00A00DA8">
        <w:t xml:space="preserve"> </w:t>
      </w:r>
      <w:r w:rsidR="001774CA" w:rsidRPr="00A00DA8">
        <w:t>tuleb</w:t>
      </w:r>
      <w:r w:rsidR="00E44E18" w:rsidRPr="00A00DA8">
        <w:t xml:space="preserve"> </w:t>
      </w:r>
      <w:r w:rsidR="00E411AD" w:rsidRPr="00A00DA8">
        <w:t xml:space="preserve">tee omandivormi määramisel </w:t>
      </w:r>
      <w:r w:rsidR="00E44E18" w:rsidRPr="00A00DA8">
        <w:t xml:space="preserve">arvesse </w:t>
      </w:r>
      <w:r w:rsidR="00243FE1" w:rsidRPr="00A00DA8">
        <w:t xml:space="preserve">võtta </w:t>
      </w:r>
      <w:r w:rsidR="00E44E18" w:rsidRPr="00A00DA8">
        <w:t xml:space="preserve">järgmised </w:t>
      </w:r>
      <w:proofErr w:type="spellStart"/>
      <w:r w:rsidR="008366AC" w:rsidRPr="00A00DA8">
        <w:t>üldkriteeriumid</w:t>
      </w:r>
      <w:proofErr w:type="spellEnd"/>
      <w:r w:rsidR="002F4CDE" w:rsidRPr="00A00DA8">
        <w:t xml:space="preserve">: </w:t>
      </w:r>
    </w:p>
    <w:p w:rsidR="00E44E18" w:rsidRDefault="00F91499" w:rsidP="00E82D69">
      <w:pPr>
        <w:pStyle w:val="Loendilik"/>
        <w:numPr>
          <w:ilvl w:val="0"/>
          <w:numId w:val="23"/>
        </w:numPr>
        <w:spacing w:before="0" w:after="0"/>
        <w:ind w:left="284" w:hanging="284"/>
        <w:contextualSpacing w:val="0"/>
      </w:pPr>
      <w:r>
        <w:rPr>
          <w:b/>
        </w:rPr>
        <w:t>r</w:t>
      </w:r>
      <w:r w:rsidR="00E44E18" w:rsidRPr="002E05B0">
        <w:rPr>
          <w:b/>
        </w:rPr>
        <w:t>iigitee kulgeb optimaalsel marsruudil</w:t>
      </w:r>
      <w:r w:rsidR="00E44E18" w:rsidRPr="002E05B0">
        <w:t xml:space="preserve">. Riigitee funktsiooni ühenduste tagamisel ei dubleerita mööda mitmeid erinevaid marsruute. Samuti ei arvestata riigitee tunnuste kindlaksmääramisel ajutiselt esineda </w:t>
      </w:r>
      <w:r>
        <w:t>võivaid olukordi;</w:t>
      </w:r>
    </w:p>
    <w:p w:rsidR="0031557D" w:rsidRPr="00F96D0E" w:rsidRDefault="00F91499" w:rsidP="0031557D">
      <w:pPr>
        <w:pStyle w:val="Loendilik"/>
        <w:numPr>
          <w:ilvl w:val="0"/>
          <w:numId w:val="23"/>
        </w:numPr>
        <w:spacing w:before="0" w:after="0"/>
        <w:ind w:left="284" w:hanging="284"/>
        <w:contextualSpacing w:val="0"/>
      </w:pPr>
      <w:r>
        <w:rPr>
          <w:b/>
        </w:rPr>
        <w:t>r</w:t>
      </w:r>
      <w:r w:rsidR="0031557D" w:rsidRPr="00F96D0E">
        <w:rPr>
          <w:b/>
        </w:rPr>
        <w:t>iigitee teenindab olulises osas transiitliiklust</w:t>
      </w:r>
      <w:r w:rsidR="0031557D" w:rsidRPr="00F96D0E">
        <w:t xml:space="preserve">. Riigile võib kuuluda vähese transiitliiklusega tee, kui </w:t>
      </w:r>
      <w:r w:rsidR="0031557D">
        <w:t>teel on selge ja ülekaalukas riigitee</w:t>
      </w:r>
      <w:r w:rsidR="0031557D" w:rsidRPr="00F96D0E">
        <w:t xml:space="preserve"> funktsioon ühenduse tagamisel ning tee paikneb hajaasustusega alas</w:t>
      </w:r>
      <w:r>
        <w:t>;</w:t>
      </w:r>
    </w:p>
    <w:p w:rsidR="0031557D" w:rsidRPr="00F96D0E" w:rsidRDefault="00F91499" w:rsidP="0031557D">
      <w:pPr>
        <w:pStyle w:val="Loendilik"/>
        <w:numPr>
          <w:ilvl w:val="0"/>
          <w:numId w:val="23"/>
        </w:numPr>
        <w:spacing w:before="0" w:after="0"/>
        <w:ind w:left="284" w:hanging="284"/>
        <w:contextualSpacing w:val="0"/>
      </w:pPr>
      <w:r>
        <w:rPr>
          <w:b/>
        </w:rPr>
        <w:t>r</w:t>
      </w:r>
      <w:r w:rsidR="0031557D" w:rsidRPr="00F96D0E">
        <w:rPr>
          <w:b/>
        </w:rPr>
        <w:t>iigitee on maantee tüüpi tee</w:t>
      </w:r>
      <w:r w:rsidR="0031557D" w:rsidRPr="00F96D0E">
        <w:t xml:space="preserve">. Riigile võib erandina kuuluda tiheasustusalas paiknev tee, kui tee täidab </w:t>
      </w:r>
      <w:r w:rsidR="0031557D">
        <w:t xml:space="preserve">olulist </w:t>
      </w:r>
      <w:r w:rsidR="0031557D" w:rsidRPr="00F96D0E">
        <w:t>riigitee funktsiooni ühenduse tagamisel, teel on olulises osas transiitliiklust ning riigitee ei riiva ebaproportsionaalselt omavalitsuse autonoomiat.</w:t>
      </w:r>
    </w:p>
    <w:p w:rsidR="00E44E18" w:rsidRDefault="00E44E18" w:rsidP="00E44E18">
      <w:pPr>
        <w:spacing w:after="0"/>
      </w:pPr>
      <w:r>
        <w:t>Arvestades konkreetseid erijuhtumeid tuleb vajadusel arvesse võtta ka tee ehitus-tehnilised lahendused (sh tehnovõrkudega kaasnevad mõjud), maa-ala käsitlevad planeeringud ja arengukavad</w:t>
      </w:r>
      <w:r w:rsidR="006F71B4">
        <w:t xml:space="preserve"> (eelkõige omavalitsu</w:t>
      </w:r>
      <w:r w:rsidR="008A5369">
        <w:t>s</w:t>
      </w:r>
      <w:r w:rsidR="006F71B4">
        <w:t>te koostatud)</w:t>
      </w:r>
      <w:r>
        <w:t xml:space="preserve"> ning otstarbeka teehoiu ja liikluse korraldamise võimalused.</w:t>
      </w:r>
    </w:p>
    <w:p w:rsidR="00A555E5" w:rsidRPr="00A555E5" w:rsidRDefault="00A555E5" w:rsidP="00A555E5">
      <w:pPr>
        <w:pStyle w:val="Pealkiri2"/>
      </w:pPr>
      <w:bookmarkStart w:id="15" w:name="_Toc530044964"/>
      <w:r>
        <w:t xml:space="preserve">4.2 </w:t>
      </w:r>
      <w:r w:rsidR="00C254A8">
        <w:t>Riigitee</w:t>
      </w:r>
      <w:r w:rsidR="0096372C">
        <w:t xml:space="preserve"> tunnustele mittevastavad riigiteed</w:t>
      </w:r>
      <w:bookmarkEnd w:id="15"/>
    </w:p>
    <w:p w:rsidR="00A555E5" w:rsidRPr="00DF2685" w:rsidRDefault="005165CB" w:rsidP="00DF2685">
      <w:r w:rsidRPr="00DF2685">
        <w:t>Alljärgnevalt on analüüsitud riigiteede võrku tulenevalt välja töötatud kriteeriumi</w:t>
      </w:r>
      <w:r w:rsidR="00722D8E">
        <w:t>te</w:t>
      </w:r>
      <w:r w:rsidRPr="00DF2685">
        <w:t xml:space="preserve">st eesmärgiga tuvastada kriteeriumitele mittevastavad riigiteed ning teha ettepanekud nende teede üleandmiseks omavalitsustele. </w:t>
      </w:r>
    </w:p>
    <w:p w:rsidR="005165CB" w:rsidRPr="00CC616C" w:rsidRDefault="00155E98" w:rsidP="00DF2685">
      <w:pPr>
        <w:rPr>
          <w:lang w:val="x-none"/>
        </w:rPr>
      </w:pPr>
      <w:r w:rsidRPr="00DF2685">
        <w:t xml:space="preserve">Esmane analüüs näitas, et kahtlust ei ole olemasolevate riigi põhi- ja tugimaanteede kuuluvuse osas – neile kõigile on iseloomulikud oluliste piirkondade ühendamise funktsioon (ühendused linnade ja </w:t>
      </w:r>
      <w:r w:rsidRPr="00DF2685">
        <w:lastRenderedPageBreak/>
        <w:t xml:space="preserve">riiklikult tähtsate objektide vahel ning rahvusvaheliste marsruutide teenindamine), samuti puuduvad dubleeritud marsruudid ning teed teenindavad olulisel määral transiitliiklust. </w:t>
      </w:r>
      <w:r w:rsidR="00E26AF4" w:rsidRPr="00DF2685">
        <w:t>Küll aga on tuvastatud hulgaliselt kõrvalmaanteid, mis ei vasta riigitee kriteeriumitele</w:t>
      </w:r>
      <w:r w:rsidR="00CC616C">
        <w:t xml:space="preserve"> ja mis täidavad </w:t>
      </w:r>
      <w:r w:rsidR="00544E53" w:rsidRPr="00DF2685">
        <w:t>eelkõige</w:t>
      </w:r>
      <w:r w:rsidR="00E26AF4" w:rsidRPr="00DF2685">
        <w:t xml:space="preserve"> kohaliku liikluse teenindamise</w:t>
      </w:r>
      <w:r w:rsidR="00544E53" w:rsidRPr="00DF2685">
        <w:t xml:space="preserve"> funktsiooni</w:t>
      </w:r>
      <w:r w:rsidR="00E26AF4" w:rsidRPr="00DF2685">
        <w:t xml:space="preserve"> – juurdepääsuteed kinnistutele, omavalitsuse sisesed </w:t>
      </w:r>
      <w:r w:rsidR="00CC616C">
        <w:t>läbiva liikluseta</w:t>
      </w:r>
      <w:r w:rsidR="00E26AF4" w:rsidRPr="00DF2685">
        <w:t xml:space="preserve"> teed jt.</w:t>
      </w:r>
      <w:r w:rsidR="00336A31" w:rsidRPr="00DF2685">
        <w:t xml:space="preserve"> </w:t>
      </w:r>
    </w:p>
    <w:p w:rsidR="00A07B1E" w:rsidRDefault="00656630" w:rsidP="003C7C6F">
      <w:pPr>
        <w:rPr>
          <w:highlight w:val="yellow"/>
        </w:rPr>
      </w:pPr>
      <w:r>
        <w:t>R</w:t>
      </w:r>
      <w:r w:rsidR="00A07B1E" w:rsidRPr="00DF2685">
        <w:t>iigi kõrvalmaanteede kogupikkus 01.01.2018 seisuga  on 12 </w:t>
      </w:r>
      <w:r w:rsidR="005537D3" w:rsidRPr="00DF2685">
        <w:t>468</w:t>
      </w:r>
      <w:r w:rsidR="006362CD">
        <w:rPr>
          <w:rStyle w:val="Allmrkuseviide"/>
        </w:rPr>
        <w:footnoteReference w:id="14"/>
      </w:r>
      <w:r w:rsidR="00A07B1E" w:rsidRPr="00DF2685">
        <w:t xml:space="preserve"> km ja nende osakaal riigiteede </w:t>
      </w:r>
      <w:r w:rsidR="00FB7DAF" w:rsidRPr="00DF2685">
        <w:t>võrgus</w:t>
      </w:r>
      <w:r w:rsidR="00A07B1E" w:rsidRPr="00DF2685">
        <w:t xml:space="preserve"> on </w:t>
      </w:r>
      <w:r w:rsidR="00F071B2">
        <w:t xml:space="preserve">ca </w:t>
      </w:r>
      <w:r w:rsidR="00A07B1E" w:rsidRPr="00DF2685">
        <w:t>75%. Reeglina on</w:t>
      </w:r>
      <w:r w:rsidR="00F071B2">
        <w:t xml:space="preserve"> kõrvalmaanteede kasutus</w:t>
      </w:r>
      <w:r w:rsidR="005537D3" w:rsidRPr="00DF2685">
        <w:t xml:space="preserve"> (liiklussagedus)</w:t>
      </w:r>
      <w:r w:rsidR="00A07B1E" w:rsidRPr="00DF2685">
        <w:t xml:space="preserve"> liiklejate poolt tagasihoidlik hõreda asustustiheduse ja  kahaneva maaelanikkonna tõttu. Liiklusloenduse (2016.a) andmetel oli 72% kõrvalmaanteedel keskmine liiklussagedus alla 300 auto ööpäevas, 42% kõrvalmaanteedel keskmine liiklussagedus alla 100 auto ööpäevas, 24% </w:t>
      </w:r>
      <w:r w:rsidR="005537D3" w:rsidRPr="00DF2685">
        <w:t xml:space="preserve">kõrvalmaanteedel </w:t>
      </w:r>
      <w:r w:rsidR="00A07B1E" w:rsidRPr="00DF2685">
        <w:t>alla 50 auto ööpäevas. Maakonniti on kõrvalmaanteede tihedus</w:t>
      </w:r>
      <w:r w:rsidR="009B7F01">
        <w:t xml:space="preserve"> samuti väga erinev.</w:t>
      </w:r>
    </w:p>
    <w:p w:rsidR="003D2A53" w:rsidRPr="003D2A53" w:rsidRDefault="00FB7DAF" w:rsidP="003D2A53">
      <w:r w:rsidRPr="003D2A53">
        <w:t xml:space="preserve">Kokku on </w:t>
      </w:r>
      <w:r w:rsidR="00B76FFF">
        <w:t xml:space="preserve">teedevõrgu analüüsiga </w:t>
      </w:r>
      <w:r w:rsidRPr="003D2A53">
        <w:t>tuvastatud 3</w:t>
      </w:r>
      <w:r w:rsidR="00754F00">
        <w:t xml:space="preserve"> </w:t>
      </w:r>
      <w:r w:rsidRPr="003D2A53">
        <w:t xml:space="preserve">398km </w:t>
      </w:r>
      <w:r w:rsidR="003A280D">
        <w:t>riigitee kriteeriumitele mittevastavaid</w:t>
      </w:r>
      <w:r w:rsidR="003D2A53" w:rsidRPr="003D2A53">
        <w:t xml:space="preserve"> kõrvalmaanteid</w:t>
      </w:r>
      <w:r w:rsidR="0010313A">
        <w:t xml:space="preserve">, mis </w:t>
      </w:r>
      <w:r w:rsidR="00754F00">
        <w:t xml:space="preserve">vastavalt stsenaariumile on </w:t>
      </w:r>
      <w:r w:rsidR="00D974CF">
        <w:t xml:space="preserve">oma olemuselt on kohalikud teed ning </w:t>
      </w:r>
      <w:r w:rsidR="0010313A">
        <w:t>kuulu</w:t>
      </w:r>
      <w:r w:rsidR="00D974CF">
        <w:t xml:space="preserve">ksid </w:t>
      </w:r>
      <w:r w:rsidR="0010313A">
        <w:t>üleandmisele</w:t>
      </w:r>
      <w:r w:rsidR="003D2A53" w:rsidRPr="003D2A53">
        <w:t>. Üleandmise</w:t>
      </w:r>
      <w:r w:rsidR="00D974CF">
        <w:t>ks</w:t>
      </w:r>
      <w:r w:rsidR="003D2A53" w:rsidRPr="003D2A53">
        <w:t xml:space="preserve"> </w:t>
      </w:r>
      <w:r w:rsidR="00F22B94">
        <w:t>sobivate</w:t>
      </w:r>
      <w:r w:rsidR="00F22B94" w:rsidRPr="003D2A53">
        <w:t xml:space="preserve"> </w:t>
      </w:r>
      <w:r w:rsidR="003D2A53" w:rsidRPr="003D2A53">
        <w:t>kõrvalmaanteed</w:t>
      </w:r>
      <w:r w:rsidR="00F22B94">
        <w:t>e maht</w:t>
      </w:r>
      <w:r w:rsidR="003D2A53" w:rsidRPr="003D2A53">
        <w:t xml:space="preserve"> oluliselt varieeruvad maakondade ja omavalitsuste lõikes</w:t>
      </w:r>
      <w:r w:rsidR="007025CE">
        <w:t xml:space="preserve">, mis järjekordselt </w:t>
      </w:r>
      <w:r w:rsidR="00EF4726">
        <w:t xml:space="preserve">viitab </w:t>
      </w:r>
      <w:r w:rsidR="007025CE">
        <w:t>ebaühtlasele riigiteede</w:t>
      </w:r>
      <w:r w:rsidR="00C509CD">
        <w:t xml:space="preserve"> (eelkõige kõrvalmaanteede)</w:t>
      </w:r>
      <w:r w:rsidR="007025CE">
        <w:t xml:space="preserve"> võrgu</w:t>
      </w:r>
      <w:r w:rsidR="00C509CD">
        <w:t>le</w:t>
      </w:r>
      <w:r w:rsidR="003D2A53" w:rsidRPr="003D2A53">
        <w:t>.</w:t>
      </w:r>
      <w:r w:rsidR="00F8699A">
        <w:t xml:space="preserve"> Üleandmisele kuuluvate teede </w:t>
      </w:r>
      <w:r w:rsidR="00BC6317">
        <w:t>hinnanguline</w:t>
      </w:r>
      <w:r w:rsidR="00C14DE4">
        <w:t xml:space="preserve"> </w:t>
      </w:r>
      <w:r w:rsidR="00F8699A">
        <w:t>jaotus maakondade ja omavalitsuste lõikes on esitatud lisas 3.</w:t>
      </w:r>
      <w:r w:rsidR="00E61453">
        <w:t xml:space="preserve"> Üleandmisele kuuluvate teede jaotus maakondade lõikes on graafiliselt esitatud joonisel </w:t>
      </w:r>
      <w:r w:rsidR="00771FAE">
        <w:t>7</w:t>
      </w:r>
      <w:r w:rsidR="00E61453">
        <w:t>.</w:t>
      </w:r>
      <w:r w:rsidR="009C1F8C">
        <w:t xml:space="preserve"> </w:t>
      </w:r>
      <w:r w:rsidR="00646A00">
        <w:t>Käesolevale aruandele lisatakse</w:t>
      </w:r>
      <w:r w:rsidR="009C1F8C">
        <w:t xml:space="preserve"> </w:t>
      </w:r>
      <w:r w:rsidR="007B232E">
        <w:t xml:space="preserve">eraldi dokumendina </w:t>
      </w:r>
      <w:r w:rsidR="00DB0D29">
        <w:t>esialg</w:t>
      </w:r>
      <w:r w:rsidR="002E6F63">
        <w:t>s</w:t>
      </w:r>
      <w:r w:rsidR="00DB0D29">
        <w:t>e</w:t>
      </w:r>
      <w:r w:rsidR="002E6F63">
        <w:t>d</w:t>
      </w:r>
      <w:r w:rsidR="00DB0D29">
        <w:t xml:space="preserve"> </w:t>
      </w:r>
      <w:r w:rsidR="002E6F63">
        <w:t>omavalitsuste</w:t>
      </w:r>
      <w:r w:rsidR="005A06BA">
        <w:t xml:space="preserve"> </w:t>
      </w:r>
      <w:r w:rsidR="002E6F63">
        <w:t>põhised nimekirjad</w:t>
      </w:r>
      <w:r w:rsidR="009C1F8C">
        <w:t xml:space="preserve"> üleandmisele kuuluvatest kõrvalmaanteedest</w:t>
      </w:r>
      <w:r w:rsidR="00A85CB4">
        <w:t xml:space="preserve"> koos sildadega</w:t>
      </w:r>
      <w:r w:rsidR="005A06BA">
        <w:t>, sh Eesti kaardile kantuna</w:t>
      </w:r>
      <w:r w:rsidR="009C1F8C">
        <w:t>.</w:t>
      </w:r>
    </w:p>
    <w:p w:rsidR="003D2A53" w:rsidRDefault="007A69C5" w:rsidP="000A2CA9">
      <w:pPr>
        <w:rPr>
          <w:rFonts w:cs="Calibri"/>
        </w:rPr>
      </w:pPr>
      <w:r w:rsidRPr="00406878">
        <w:t xml:space="preserve">Kõige rohkem tuleb </w:t>
      </w:r>
      <w:r w:rsidR="00E008D1" w:rsidRPr="00406878">
        <w:t xml:space="preserve">teid </w:t>
      </w:r>
      <w:r w:rsidRPr="00406878">
        <w:t xml:space="preserve">üle anda </w:t>
      </w:r>
      <w:r w:rsidR="00C14DE4" w:rsidRPr="00406878">
        <w:t xml:space="preserve">Pärnu maakonnas (ca </w:t>
      </w:r>
      <w:r w:rsidR="00CA78FF" w:rsidRPr="00406878">
        <w:t>4</w:t>
      </w:r>
      <w:r w:rsidR="00CA78FF">
        <w:t>29</w:t>
      </w:r>
      <w:r w:rsidR="00CA78FF" w:rsidRPr="00406878">
        <w:t>km</w:t>
      </w:r>
      <w:r w:rsidR="00C14DE4" w:rsidRPr="00406878">
        <w:t>), kõige vähem – Lääne-Viru maakonnas (ca 74km). Omavalitsu</w:t>
      </w:r>
      <w:r w:rsidR="00620B36" w:rsidRPr="00406878">
        <w:t>s</w:t>
      </w:r>
      <w:r w:rsidR="00C14DE4" w:rsidRPr="00406878">
        <w:t xml:space="preserve">te lõikes </w:t>
      </w:r>
      <w:r w:rsidR="00887979">
        <w:t>tuleb</w:t>
      </w:r>
      <w:r w:rsidR="00C14DE4" w:rsidRPr="00406878">
        <w:t xml:space="preserve"> kõige rohkem</w:t>
      </w:r>
      <w:r w:rsidR="00887979">
        <w:t xml:space="preserve"> üle anda</w:t>
      </w:r>
      <w:r w:rsidR="00C14DE4" w:rsidRPr="00406878">
        <w:t xml:space="preserve"> </w:t>
      </w:r>
      <w:r w:rsidRPr="00406878">
        <w:t>Saarema vallale (</w:t>
      </w:r>
      <w:r w:rsidR="00CA78FF">
        <w:t>309</w:t>
      </w:r>
      <w:r w:rsidR="00CA78FF" w:rsidRPr="00406878">
        <w:t>km</w:t>
      </w:r>
      <w:r w:rsidRPr="00406878">
        <w:t>) ning kõige vähem Võru linnale (</w:t>
      </w:r>
      <w:r w:rsidR="004D3EF5">
        <w:t>400</w:t>
      </w:r>
      <w:r w:rsidR="004D3EF5" w:rsidRPr="00406878">
        <w:t>m</w:t>
      </w:r>
      <w:r w:rsidRPr="00406878">
        <w:t xml:space="preserve">). Teedevõrgu korrastamise vajadust ei ole tuvastatud Keila, Kohtla-Järve, Maardu, Narva, Tallinna ja Viljandi linnas ning </w:t>
      </w:r>
      <w:r w:rsidRPr="00406878">
        <w:rPr>
          <w:rFonts w:cs="Calibri"/>
        </w:rPr>
        <w:t xml:space="preserve">Jõhvi ja Tapa vallas – nendes omavalitsustes vajadus riigitee omandivormi muutmise järele puudub. </w:t>
      </w:r>
      <w:r w:rsidR="009608AE" w:rsidRPr="00077282">
        <w:rPr>
          <w:rFonts w:cs="Calibri"/>
        </w:rPr>
        <w:t>Selliselt puudutab kõrvalmaanteede üleandmise protsess kokku 71 omavalit</w:t>
      </w:r>
      <w:r w:rsidR="00D974CF">
        <w:rPr>
          <w:rFonts w:cs="Calibri"/>
        </w:rPr>
        <w:t>s</w:t>
      </w:r>
      <w:r w:rsidR="009608AE" w:rsidRPr="00077282">
        <w:rPr>
          <w:rFonts w:cs="Calibri"/>
        </w:rPr>
        <w:t xml:space="preserve">ust. </w:t>
      </w:r>
      <w:r w:rsidRPr="00077282">
        <w:rPr>
          <w:rFonts w:cs="Calibri"/>
        </w:rPr>
        <w:t>K</w:t>
      </w:r>
      <w:r w:rsidR="009608AE" w:rsidRPr="00077282">
        <w:rPr>
          <w:rFonts w:cs="Calibri"/>
        </w:rPr>
        <w:t>eskmiselt antakse ühele omavalitsusele üle ca 47km riigi kõrvalmaanteid.</w:t>
      </w:r>
    </w:p>
    <w:p w:rsidR="00077282" w:rsidRDefault="00077282" w:rsidP="00077282">
      <w:r w:rsidRPr="00B76774">
        <w:t xml:space="preserve">Ettepanek sisaldab olulisel määral riigiteede üleandmist ka väikesaartel. Selliselt rakendatakse Vormsil, Kihnul ja Ruhnul </w:t>
      </w:r>
      <w:r w:rsidRPr="00B76774">
        <w:rPr>
          <w:rFonts w:cs="Calibri"/>
        </w:rPr>
        <w:t>ühetaolist lähenemist muude väikesaartega ning saartega tervikuna. See tähendab, et Vormsil (+35,4km</w:t>
      </w:r>
      <w:r w:rsidRPr="00660BBD">
        <w:rPr>
          <w:rFonts w:cs="Calibri"/>
        </w:rPr>
        <w:t xml:space="preserve">), Kihnul (+14,5km) ja Ruhnul (+3,9km) </w:t>
      </w:r>
      <w:r>
        <w:rPr>
          <w:rFonts w:cs="Calibri"/>
        </w:rPr>
        <w:t>suureneb kohalike teede võrk. Võrdluseks võib välja tuua, et n</w:t>
      </w:r>
      <w:r w:rsidRPr="00660BBD">
        <w:rPr>
          <w:rFonts w:cs="Calibri"/>
        </w:rPr>
        <w:t xml:space="preserve">äiteks </w:t>
      </w:r>
      <w:proofErr w:type="spellStart"/>
      <w:r w:rsidRPr="00B637B0">
        <w:t>Naissaarel</w:t>
      </w:r>
      <w:proofErr w:type="spellEnd"/>
      <w:r w:rsidRPr="00B637B0">
        <w:t>, Abrukal</w:t>
      </w:r>
      <w:r>
        <w:t xml:space="preserve"> ja</w:t>
      </w:r>
      <w:r w:rsidRPr="00B637B0">
        <w:t xml:space="preserve"> Piirissaarel ei ole praegu ühtegi </w:t>
      </w:r>
      <w:r w:rsidRPr="00B637B0">
        <w:lastRenderedPageBreak/>
        <w:t xml:space="preserve">riigiteed, kuid saarte pindalad ning saartel paiknev taristu (riigi äriühingule kuuluvad sadamad ja lennuväljad) on </w:t>
      </w:r>
      <w:r>
        <w:t>sarnased.</w:t>
      </w:r>
    </w:p>
    <w:p w:rsidR="00085B03" w:rsidRDefault="00085B03" w:rsidP="00077282"/>
    <w:p w:rsidR="008C7050" w:rsidRDefault="001E7826" w:rsidP="00077282">
      <w:r>
        <w:rPr>
          <w:noProof/>
        </w:rPr>
        <w:drawing>
          <wp:inline distT="0" distB="0" distL="0" distR="0" wp14:anchorId="63574AEE" wp14:editId="021C9653">
            <wp:extent cx="5759450" cy="2690851"/>
            <wp:effectExtent l="0" t="0" r="0" b="0"/>
            <wp:docPr id="7" name="Pil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9450" cy="2690851"/>
                    </a:xfrm>
                    <a:prstGeom prst="rect">
                      <a:avLst/>
                    </a:prstGeom>
                    <a:noFill/>
                  </pic:spPr>
                </pic:pic>
              </a:graphicData>
            </a:graphic>
          </wp:inline>
        </w:drawing>
      </w:r>
    </w:p>
    <w:p w:rsidR="00C14DE4" w:rsidRDefault="00C14DE4" w:rsidP="00C14DE4">
      <w:r w:rsidRPr="007C72F7">
        <w:rPr>
          <w:b/>
        </w:rPr>
        <w:t xml:space="preserve">Joonis </w:t>
      </w:r>
      <w:r w:rsidR="00771FAE">
        <w:rPr>
          <w:b/>
        </w:rPr>
        <w:t>7</w:t>
      </w:r>
      <w:r>
        <w:t xml:space="preserve">. Üleandmisele kuuluvate kõrvalmaanteede jaotus maakondade </w:t>
      </w:r>
      <w:r w:rsidR="00FC03C5">
        <w:t>vahel</w:t>
      </w:r>
      <w:r>
        <w:t>.</w:t>
      </w:r>
    </w:p>
    <w:p w:rsidR="00660BBD" w:rsidRDefault="007760F8" w:rsidP="00887862">
      <w:pPr>
        <w:spacing w:after="0"/>
      </w:pPr>
      <w:r>
        <w:rPr>
          <w:rFonts w:cs="Calibri"/>
        </w:rPr>
        <w:t xml:space="preserve">Olulised muutused toimuvad ka nende </w:t>
      </w:r>
      <w:r w:rsidR="00982DB7">
        <w:rPr>
          <w:rFonts w:cs="Calibri"/>
        </w:rPr>
        <w:t xml:space="preserve">riigiteede </w:t>
      </w:r>
      <w:r>
        <w:rPr>
          <w:rFonts w:cs="Calibri"/>
        </w:rPr>
        <w:t xml:space="preserve">osas, mis tagavad ühenduse kohaliku tähtsusega avalikele objektidele </w:t>
      </w:r>
      <w:r w:rsidRPr="007760F8">
        <w:rPr>
          <w:rFonts w:cs="Calibri"/>
        </w:rPr>
        <w:t xml:space="preserve">(nt </w:t>
      </w:r>
      <w:r w:rsidRPr="007760F8">
        <w:t>avalikud rannad, riigi kruusa-liiva karjäärid, vaatamisväärtused).</w:t>
      </w:r>
      <w:r w:rsidR="00A10372">
        <w:rPr>
          <w:rFonts w:cs="Calibri"/>
        </w:rPr>
        <w:t xml:space="preserve"> </w:t>
      </w:r>
      <w:r w:rsidR="00982DB7" w:rsidRPr="00E712FC">
        <w:t xml:space="preserve">Kuivõrd </w:t>
      </w:r>
      <w:r w:rsidR="00982DB7">
        <w:t xml:space="preserve">sellelaadsed objektid omavad tähtsust vaid kohalikul tasandil ning neid ei saa pidada </w:t>
      </w:r>
      <w:r w:rsidR="00982DB7">
        <w:rPr>
          <w:rFonts w:cs="Calibri"/>
        </w:rPr>
        <w:t>riikliku huviga objektidena</w:t>
      </w:r>
      <w:r w:rsidR="00982DB7" w:rsidRPr="00E712FC">
        <w:t xml:space="preserve">, siis </w:t>
      </w:r>
      <w:r w:rsidR="00982DB7">
        <w:t xml:space="preserve">nendele juurdepääsu tagavatel teedel puudub riigitee funktsionaalsus. </w:t>
      </w:r>
      <w:r w:rsidR="00660BBD">
        <w:t>Samuti puudub nendel teedel transiitliiklus, kuna tegemist on üldjuhul lõpliku sihtpunktiga. Avalikud rannad ja vaatamisväärtused t</w:t>
      </w:r>
      <w:r w:rsidR="00D974CF">
        <w:t>oe</w:t>
      </w:r>
      <w:r w:rsidR="00660BBD">
        <w:t xml:space="preserve">tavad kohaliku turismi arengut ning soodustavad kohalikku ettevõtlust, mis on otseselt asukohajärgse </w:t>
      </w:r>
      <w:r w:rsidR="00982DB7">
        <w:t>omavalitsuse</w:t>
      </w:r>
      <w:r w:rsidR="00660BBD">
        <w:t xml:space="preserve"> huvides. Karjääride osas laekub </w:t>
      </w:r>
      <w:r w:rsidR="00982DB7">
        <w:t>omavalitsusele</w:t>
      </w:r>
      <w:r w:rsidR="00660BBD">
        <w:t xml:space="preserve"> kaevandamisõiguse tasu. Selliselt puudub alus jätta nimetatud teed riigiteeks</w:t>
      </w:r>
      <w:r w:rsidR="00AF1968">
        <w:t xml:space="preserve"> ja need teed tuleb anda üle omavalitsustele.</w:t>
      </w:r>
    </w:p>
    <w:p w:rsidR="002A1E66" w:rsidRDefault="00154155" w:rsidP="00271968">
      <w:r w:rsidRPr="00E8051E">
        <w:t>Üleandmisele kuuluvate riigiteede kohta on teeregistris olemas kõik teeregistri</w:t>
      </w:r>
      <w:r w:rsidRPr="00E8051E">
        <w:rPr>
          <w:rStyle w:val="Allmrkuseviide"/>
        </w:rPr>
        <w:footnoteReference w:id="15"/>
      </w:r>
      <w:r w:rsidRPr="00E8051E">
        <w:t xml:space="preserve"> kohased andmed. </w:t>
      </w:r>
      <w:r w:rsidR="00271968" w:rsidRPr="00E8051E">
        <w:t>Üleandmisele kuuluvate</w:t>
      </w:r>
      <w:r w:rsidR="00D974CF">
        <w:t>st</w:t>
      </w:r>
      <w:r w:rsidR="00271968" w:rsidRPr="00E8051E">
        <w:t xml:space="preserve"> teede</w:t>
      </w:r>
      <w:r w:rsidR="00D974CF">
        <w:t>st</w:t>
      </w:r>
      <w:r w:rsidR="002C583E">
        <w:t xml:space="preserve"> </w:t>
      </w:r>
      <w:r w:rsidR="00D974CF">
        <w:t xml:space="preserve">on </w:t>
      </w:r>
      <w:r w:rsidRPr="00E8051E">
        <w:t>ca 34% (</w:t>
      </w:r>
      <w:r w:rsidR="00271968" w:rsidRPr="00E8051E">
        <w:t>1</w:t>
      </w:r>
      <w:r w:rsidR="00D974CF">
        <w:t xml:space="preserve"> </w:t>
      </w:r>
      <w:r w:rsidR="00271968" w:rsidRPr="00E8051E">
        <w:t>150km</w:t>
      </w:r>
      <w:r w:rsidRPr="00E8051E">
        <w:t>)  kattega teed ning ülejäänud ca 66% (</w:t>
      </w:r>
      <w:r w:rsidR="00271968" w:rsidRPr="00E8051E">
        <w:t>2</w:t>
      </w:r>
      <w:r w:rsidR="00D974CF">
        <w:t xml:space="preserve"> </w:t>
      </w:r>
      <w:r w:rsidR="00271968" w:rsidRPr="00E8051E">
        <w:t>250km) kruusateed</w:t>
      </w:r>
      <w:r w:rsidR="002A1E66">
        <w:t xml:space="preserve"> (katteta teed)</w:t>
      </w:r>
      <w:r w:rsidR="00271968" w:rsidRPr="00E8051E">
        <w:t xml:space="preserve">. </w:t>
      </w:r>
      <w:r w:rsidR="0041247F" w:rsidRPr="00E8051E">
        <w:t xml:space="preserve">Enamusel teedel (ca </w:t>
      </w:r>
      <w:r w:rsidR="002A1E66">
        <w:t>90%</w:t>
      </w:r>
      <w:r w:rsidR="0041247F" w:rsidRPr="00E8051E">
        <w:t>) jääb liiklussagedus vahemikku 0-250 aut/</w:t>
      </w:r>
      <w:proofErr w:type="spellStart"/>
      <w:r w:rsidR="0041247F" w:rsidRPr="00E8051E">
        <w:t>ööp</w:t>
      </w:r>
      <w:proofErr w:type="spellEnd"/>
      <w:r w:rsidR="0041247F" w:rsidRPr="00E8051E">
        <w:t xml:space="preserve">. Täpsem </w:t>
      </w:r>
      <w:r w:rsidR="005A5143">
        <w:t xml:space="preserve">üleantavate </w:t>
      </w:r>
      <w:r w:rsidR="0041247F" w:rsidRPr="00E8051E">
        <w:t>teede jaotus liiklussageduse alusel on esitatud tabelis 2.</w:t>
      </w:r>
    </w:p>
    <w:p w:rsidR="00271968" w:rsidRDefault="00271968" w:rsidP="00271968">
      <w:r w:rsidRPr="00E8051E">
        <w:rPr>
          <w:b/>
        </w:rPr>
        <w:t xml:space="preserve">Tabel </w:t>
      </w:r>
      <w:r w:rsidR="00B76774" w:rsidRPr="00E8051E">
        <w:rPr>
          <w:b/>
        </w:rPr>
        <w:t>2</w:t>
      </w:r>
      <w:r w:rsidRPr="00E8051E">
        <w:t>. Üleandmisele kuuluvate kõrvalmaanteede liiklussagedused</w:t>
      </w:r>
    </w:p>
    <w:tbl>
      <w:tblPr>
        <w:tblW w:w="8045" w:type="dxa"/>
        <w:tblInd w:w="108"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2093"/>
        <w:gridCol w:w="3061"/>
        <w:gridCol w:w="2891"/>
      </w:tblGrid>
      <w:tr w:rsidR="00271968" w:rsidTr="00C53149">
        <w:tc>
          <w:tcPr>
            <w:tcW w:w="2093" w:type="dxa"/>
            <w:tcBorders>
              <w:top w:val="single" w:sz="4" w:space="0" w:color="5B9BD5"/>
              <w:left w:val="single" w:sz="4" w:space="0" w:color="5B9BD5"/>
              <w:bottom w:val="single" w:sz="4" w:space="0" w:color="5B9BD5"/>
              <w:right w:val="nil"/>
            </w:tcBorders>
            <w:shd w:val="clear" w:color="auto" w:fill="5B9BD5"/>
          </w:tcPr>
          <w:p w:rsidR="00271968" w:rsidRPr="003A4150" w:rsidRDefault="00271968" w:rsidP="00C53149">
            <w:pPr>
              <w:jc w:val="center"/>
              <w:rPr>
                <w:b/>
                <w:bCs/>
                <w:color w:val="FFFFFF"/>
              </w:rPr>
            </w:pPr>
            <w:r w:rsidRPr="003A4150">
              <w:rPr>
                <w:b/>
                <w:bCs/>
                <w:color w:val="FFFFFF"/>
              </w:rPr>
              <w:lastRenderedPageBreak/>
              <w:t>Liiklussagedus, aut/</w:t>
            </w:r>
            <w:proofErr w:type="spellStart"/>
            <w:r w:rsidRPr="003A4150">
              <w:rPr>
                <w:b/>
                <w:bCs/>
                <w:color w:val="FFFFFF"/>
              </w:rPr>
              <w:t>ööp</w:t>
            </w:r>
            <w:proofErr w:type="spellEnd"/>
          </w:p>
        </w:tc>
        <w:tc>
          <w:tcPr>
            <w:tcW w:w="3061" w:type="dxa"/>
            <w:tcBorders>
              <w:top w:val="single" w:sz="4" w:space="0" w:color="5B9BD5"/>
              <w:left w:val="nil"/>
              <w:bottom w:val="single" w:sz="4" w:space="0" w:color="5B9BD5"/>
              <w:right w:val="nil"/>
            </w:tcBorders>
            <w:shd w:val="clear" w:color="auto" w:fill="5B9BD5"/>
          </w:tcPr>
          <w:p w:rsidR="00271968" w:rsidRPr="003A4150" w:rsidRDefault="00271968" w:rsidP="00C53149">
            <w:pPr>
              <w:jc w:val="center"/>
              <w:rPr>
                <w:b/>
                <w:bCs/>
                <w:color w:val="FFFFFF"/>
              </w:rPr>
            </w:pPr>
            <w:r>
              <w:rPr>
                <w:b/>
                <w:bCs/>
                <w:color w:val="FFFFFF"/>
              </w:rPr>
              <w:t>P</w:t>
            </w:r>
            <w:r w:rsidRPr="003A4150">
              <w:rPr>
                <w:b/>
                <w:bCs/>
                <w:color w:val="FFFFFF"/>
              </w:rPr>
              <w:t>ikkus vastava liiklussagedusega</w:t>
            </w:r>
          </w:p>
        </w:tc>
        <w:tc>
          <w:tcPr>
            <w:tcW w:w="2891" w:type="dxa"/>
            <w:tcBorders>
              <w:top w:val="single" w:sz="4" w:space="0" w:color="5B9BD5"/>
              <w:left w:val="nil"/>
              <w:bottom w:val="single" w:sz="4" w:space="0" w:color="5B9BD5"/>
              <w:right w:val="single" w:sz="4" w:space="0" w:color="5B9BD5"/>
            </w:tcBorders>
            <w:shd w:val="clear" w:color="auto" w:fill="5B9BD5"/>
          </w:tcPr>
          <w:p w:rsidR="00271968" w:rsidRPr="003A4150" w:rsidRDefault="00271968" w:rsidP="00271968">
            <w:pPr>
              <w:jc w:val="center"/>
              <w:rPr>
                <w:b/>
                <w:bCs/>
                <w:color w:val="FFFFFF"/>
              </w:rPr>
            </w:pPr>
            <w:r w:rsidRPr="003A4150">
              <w:rPr>
                <w:b/>
                <w:bCs/>
                <w:color w:val="FFFFFF"/>
              </w:rPr>
              <w:t xml:space="preserve">Osakaal </w:t>
            </w:r>
            <w:r>
              <w:rPr>
                <w:b/>
                <w:bCs/>
                <w:color w:val="FFFFFF"/>
              </w:rPr>
              <w:t>(kõikidest üleantavatest teedest)</w:t>
            </w:r>
          </w:p>
        </w:tc>
      </w:tr>
      <w:tr w:rsidR="00271968" w:rsidTr="00C53149">
        <w:trPr>
          <w:trHeight w:val="397"/>
        </w:trPr>
        <w:tc>
          <w:tcPr>
            <w:tcW w:w="2093" w:type="dxa"/>
            <w:shd w:val="clear" w:color="auto" w:fill="auto"/>
            <w:vAlign w:val="center"/>
          </w:tcPr>
          <w:p w:rsidR="00271968" w:rsidRPr="0062349C" w:rsidRDefault="00271968" w:rsidP="00271968">
            <w:pPr>
              <w:spacing w:before="0" w:after="0" w:line="240" w:lineRule="auto"/>
              <w:jc w:val="left"/>
              <w:rPr>
                <w:b/>
                <w:bCs/>
              </w:rPr>
            </w:pPr>
            <w:r>
              <w:rPr>
                <w:b/>
                <w:bCs/>
              </w:rPr>
              <w:t>üle 3000</w:t>
            </w:r>
          </w:p>
        </w:tc>
        <w:tc>
          <w:tcPr>
            <w:tcW w:w="3061" w:type="dxa"/>
            <w:shd w:val="clear" w:color="auto" w:fill="auto"/>
            <w:vAlign w:val="center"/>
          </w:tcPr>
          <w:p w:rsidR="00271968" w:rsidRPr="002A1E66" w:rsidRDefault="002A1E66" w:rsidP="00C53149">
            <w:pPr>
              <w:spacing w:before="0" w:after="0"/>
              <w:jc w:val="center"/>
              <w:rPr>
                <w:bCs/>
              </w:rPr>
            </w:pPr>
            <w:r w:rsidRPr="002A1E66">
              <w:rPr>
                <w:bCs/>
              </w:rPr>
              <w:t xml:space="preserve">3,1 </w:t>
            </w:r>
            <w:r w:rsidR="00271968" w:rsidRPr="002A1E66">
              <w:rPr>
                <w:bCs/>
              </w:rPr>
              <w:t>km</w:t>
            </w:r>
          </w:p>
        </w:tc>
        <w:tc>
          <w:tcPr>
            <w:tcW w:w="2891" w:type="dxa"/>
            <w:shd w:val="clear" w:color="auto" w:fill="auto"/>
            <w:vAlign w:val="center"/>
          </w:tcPr>
          <w:p w:rsidR="00271968" w:rsidRPr="002A1E66" w:rsidRDefault="002A1E66" w:rsidP="002A1E66">
            <w:pPr>
              <w:spacing w:before="0" w:after="0"/>
              <w:jc w:val="center"/>
              <w:rPr>
                <w:bCs/>
              </w:rPr>
            </w:pPr>
            <w:r w:rsidRPr="002A1E66">
              <w:rPr>
                <w:bCs/>
              </w:rPr>
              <w:t>0</w:t>
            </w:r>
            <w:r w:rsidR="00271968" w:rsidRPr="002A1E66">
              <w:rPr>
                <w:bCs/>
              </w:rPr>
              <w:t>,</w:t>
            </w:r>
            <w:r w:rsidRPr="002A1E66">
              <w:rPr>
                <w:bCs/>
              </w:rPr>
              <w:t>1</w:t>
            </w:r>
            <w:r w:rsidR="00271968" w:rsidRPr="002A1E66">
              <w:rPr>
                <w:bCs/>
              </w:rPr>
              <w:t>%</w:t>
            </w:r>
          </w:p>
        </w:tc>
      </w:tr>
      <w:tr w:rsidR="00271968" w:rsidTr="00C53149">
        <w:trPr>
          <w:trHeight w:val="397"/>
        </w:trPr>
        <w:tc>
          <w:tcPr>
            <w:tcW w:w="2093" w:type="dxa"/>
            <w:shd w:val="clear" w:color="auto" w:fill="DEEAF6"/>
            <w:vAlign w:val="center"/>
          </w:tcPr>
          <w:p w:rsidR="00271968" w:rsidRPr="0062349C" w:rsidRDefault="00271968" w:rsidP="00C53149">
            <w:pPr>
              <w:spacing w:before="0" w:after="0" w:line="240" w:lineRule="auto"/>
              <w:jc w:val="left"/>
              <w:rPr>
                <w:b/>
                <w:bCs/>
              </w:rPr>
            </w:pPr>
            <w:r w:rsidRPr="0062349C">
              <w:rPr>
                <w:b/>
                <w:bCs/>
              </w:rPr>
              <w:t>1001–3000</w:t>
            </w:r>
          </w:p>
        </w:tc>
        <w:tc>
          <w:tcPr>
            <w:tcW w:w="3061" w:type="dxa"/>
            <w:shd w:val="clear" w:color="auto" w:fill="DEEAF6"/>
            <w:vAlign w:val="center"/>
          </w:tcPr>
          <w:p w:rsidR="00271968" w:rsidRPr="002A1E66" w:rsidRDefault="002A1E66" w:rsidP="00C53149">
            <w:pPr>
              <w:spacing w:before="0" w:after="0"/>
              <w:jc w:val="center"/>
            </w:pPr>
            <w:r w:rsidRPr="002A1E66">
              <w:rPr>
                <w:bCs/>
              </w:rPr>
              <w:t>26,6 km</w:t>
            </w:r>
          </w:p>
        </w:tc>
        <w:tc>
          <w:tcPr>
            <w:tcW w:w="2891" w:type="dxa"/>
            <w:shd w:val="clear" w:color="auto" w:fill="DEEAF6"/>
            <w:vAlign w:val="center"/>
          </w:tcPr>
          <w:p w:rsidR="00271968" w:rsidRPr="002A1E66" w:rsidRDefault="002A1E66" w:rsidP="002A1E66">
            <w:pPr>
              <w:spacing w:before="0" w:after="0"/>
              <w:jc w:val="center"/>
            </w:pPr>
            <w:r w:rsidRPr="002A1E66">
              <w:rPr>
                <w:bCs/>
              </w:rPr>
              <w:t>0</w:t>
            </w:r>
            <w:r w:rsidR="0097425C" w:rsidRPr="002A1E66">
              <w:rPr>
                <w:bCs/>
              </w:rPr>
              <w:t>,</w:t>
            </w:r>
            <w:r w:rsidRPr="002A1E66">
              <w:rPr>
                <w:bCs/>
              </w:rPr>
              <w:t>8</w:t>
            </w:r>
            <w:r w:rsidR="0097425C" w:rsidRPr="002A1E66">
              <w:rPr>
                <w:bCs/>
              </w:rPr>
              <w:t>%</w:t>
            </w:r>
          </w:p>
        </w:tc>
      </w:tr>
      <w:tr w:rsidR="00271968" w:rsidTr="00C53149">
        <w:trPr>
          <w:trHeight w:val="397"/>
        </w:trPr>
        <w:tc>
          <w:tcPr>
            <w:tcW w:w="2093" w:type="dxa"/>
            <w:shd w:val="clear" w:color="auto" w:fill="auto"/>
            <w:vAlign w:val="center"/>
          </w:tcPr>
          <w:p w:rsidR="00271968" w:rsidRPr="0062349C" w:rsidRDefault="00271968" w:rsidP="00271968">
            <w:pPr>
              <w:spacing w:before="0" w:after="0" w:line="240" w:lineRule="auto"/>
              <w:jc w:val="left"/>
              <w:rPr>
                <w:b/>
                <w:bCs/>
              </w:rPr>
            </w:pPr>
            <w:r w:rsidRPr="0062349C">
              <w:rPr>
                <w:b/>
                <w:bCs/>
              </w:rPr>
              <w:t>2</w:t>
            </w:r>
            <w:r>
              <w:rPr>
                <w:b/>
                <w:bCs/>
              </w:rPr>
              <w:t>5</w:t>
            </w:r>
            <w:r w:rsidRPr="0062349C">
              <w:rPr>
                <w:b/>
                <w:bCs/>
              </w:rPr>
              <w:t>1–1000</w:t>
            </w:r>
          </w:p>
        </w:tc>
        <w:tc>
          <w:tcPr>
            <w:tcW w:w="3061" w:type="dxa"/>
            <w:shd w:val="clear" w:color="auto" w:fill="auto"/>
            <w:vAlign w:val="center"/>
          </w:tcPr>
          <w:p w:rsidR="00271968" w:rsidRPr="002A1E66" w:rsidRDefault="002A1E66" w:rsidP="00C53149">
            <w:pPr>
              <w:spacing w:before="0" w:after="0"/>
              <w:jc w:val="center"/>
            </w:pPr>
            <w:r w:rsidRPr="002A1E66">
              <w:rPr>
                <w:bCs/>
              </w:rPr>
              <w:t>307,8 km</w:t>
            </w:r>
          </w:p>
        </w:tc>
        <w:tc>
          <w:tcPr>
            <w:tcW w:w="2891" w:type="dxa"/>
            <w:shd w:val="clear" w:color="auto" w:fill="auto"/>
            <w:vAlign w:val="center"/>
          </w:tcPr>
          <w:p w:rsidR="00271968" w:rsidRPr="002A1E66" w:rsidRDefault="002A1E66" w:rsidP="002A1E66">
            <w:pPr>
              <w:spacing w:before="0" w:after="0"/>
              <w:jc w:val="center"/>
            </w:pPr>
            <w:r w:rsidRPr="002A1E66">
              <w:rPr>
                <w:bCs/>
              </w:rPr>
              <w:t>9</w:t>
            </w:r>
            <w:r w:rsidR="0097425C" w:rsidRPr="002A1E66">
              <w:rPr>
                <w:bCs/>
              </w:rPr>
              <w:t>,</w:t>
            </w:r>
            <w:r w:rsidRPr="002A1E66">
              <w:rPr>
                <w:bCs/>
              </w:rPr>
              <w:t>1</w:t>
            </w:r>
            <w:r w:rsidR="0097425C" w:rsidRPr="002A1E66">
              <w:rPr>
                <w:bCs/>
              </w:rPr>
              <w:t>%</w:t>
            </w:r>
          </w:p>
        </w:tc>
      </w:tr>
      <w:tr w:rsidR="00271968" w:rsidTr="00C53149">
        <w:trPr>
          <w:trHeight w:val="397"/>
        </w:trPr>
        <w:tc>
          <w:tcPr>
            <w:tcW w:w="2093" w:type="dxa"/>
            <w:shd w:val="clear" w:color="auto" w:fill="DEEAF6"/>
            <w:vAlign w:val="center"/>
          </w:tcPr>
          <w:p w:rsidR="00271968" w:rsidRPr="0062349C" w:rsidRDefault="00271968" w:rsidP="00271968">
            <w:pPr>
              <w:spacing w:before="0" w:after="0" w:line="240" w:lineRule="auto"/>
              <w:jc w:val="left"/>
              <w:rPr>
                <w:b/>
                <w:bCs/>
              </w:rPr>
            </w:pPr>
            <w:r w:rsidRPr="0062349C">
              <w:rPr>
                <w:b/>
                <w:bCs/>
              </w:rPr>
              <w:t>51–2</w:t>
            </w:r>
            <w:r>
              <w:rPr>
                <w:b/>
                <w:bCs/>
              </w:rPr>
              <w:t>50</w:t>
            </w:r>
          </w:p>
        </w:tc>
        <w:tc>
          <w:tcPr>
            <w:tcW w:w="3061" w:type="dxa"/>
            <w:shd w:val="clear" w:color="auto" w:fill="DEEAF6"/>
            <w:vAlign w:val="center"/>
          </w:tcPr>
          <w:p w:rsidR="00271968" w:rsidRPr="002A1E66" w:rsidRDefault="002A1E66" w:rsidP="00C53149">
            <w:pPr>
              <w:spacing w:before="0" w:after="0"/>
              <w:jc w:val="center"/>
            </w:pPr>
            <w:r w:rsidRPr="002A1E66">
              <w:rPr>
                <w:bCs/>
              </w:rPr>
              <w:t>1322,5 km</w:t>
            </w:r>
          </w:p>
        </w:tc>
        <w:tc>
          <w:tcPr>
            <w:tcW w:w="2891" w:type="dxa"/>
            <w:shd w:val="clear" w:color="auto" w:fill="DEEAF6"/>
            <w:vAlign w:val="center"/>
          </w:tcPr>
          <w:p w:rsidR="00271968" w:rsidRPr="002A1E66" w:rsidRDefault="002A1E66" w:rsidP="002A1E66">
            <w:pPr>
              <w:spacing w:before="0" w:after="0"/>
              <w:jc w:val="center"/>
            </w:pPr>
            <w:r w:rsidRPr="002A1E66">
              <w:rPr>
                <w:bCs/>
              </w:rPr>
              <w:t>38</w:t>
            </w:r>
            <w:r w:rsidR="0097425C" w:rsidRPr="002A1E66">
              <w:rPr>
                <w:bCs/>
              </w:rPr>
              <w:t>,</w:t>
            </w:r>
            <w:r w:rsidRPr="002A1E66">
              <w:rPr>
                <w:bCs/>
              </w:rPr>
              <w:t>9</w:t>
            </w:r>
            <w:r w:rsidR="0097425C" w:rsidRPr="002A1E66">
              <w:rPr>
                <w:bCs/>
              </w:rPr>
              <w:t>%</w:t>
            </w:r>
          </w:p>
        </w:tc>
      </w:tr>
      <w:tr w:rsidR="00271968" w:rsidTr="00C53149">
        <w:trPr>
          <w:trHeight w:val="397"/>
        </w:trPr>
        <w:tc>
          <w:tcPr>
            <w:tcW w:w="2093" w:type="dxa"/>
            <w:shd w:val="clear" w:color="auto" w:fill="auto"/>
            <w:vAlign w:val="center"/>
          </w:tcPr>
          <w:p w:rsidR="00271968" w:rsidRPr="0062349C" w:rsidRDefault="00271968" w:rsidP="00C53149">
            <w:pPr>
              <w:spacing w:before="0" w:after="0" w:line="240" w:lineRule="auto"/>
              <w:jc w:val="left"/>
              <w:rPr>
                <w:b/>
                <w:bCs/>
              </w:rPr>
            </w:pPr>
            <w:r w:rsidRPr="0062349C">
              <w:rPr>
                <w:b/>
                <w:bCs/>
              </w:rPr>
              <w:t>Kuni 50</w:t>
            </w:r>
          </w:p>
        </w:tc>
        <w:tc>
          <w:tcPr>
            <w:tcW w:w="3061" w:type="dxa"/>
            <w:shd w:val="clear" w:color="auto" w:fill="auto"/>
            <w:vAlign w:val="center"/>
          </w:tcPr>
          <w:p w:rsidR="00271968" w:rsidRPr="002A1E66" w:rsidRDefault="002A1E66" w:rsidP="00C53149">
            <w:pPr>
              <w:spacing w:before="0" w:after="0"/>
              <w:jc w:val="center"/>
            </w:pPr>
            <w:r w:rsidRPr="002A1E66">
              <w:rPr>
                <w:bCs/>
              </w:rPr>
              <w:t>1737,6 km</w:t>
            </w:r>
          </w:p>
        </w:tc>
        <w:tc>
          <w:tcPr>
            <w:tcW w:w="2891" w:type="dxa"/>
            <w:shd w:val="clear" w:color="auto" w:fill="auto"/>
            <w:vAlign w:val="center"/>
          </w:tcPr>
          <w:p w:rsidR="00271968" w:rsidRPr="002A1E66" w:rsidRDefault="002A1E66" w:rsidP="002A1E66">
            <w:pPr>
              <w:spacing w:before="0" w:after="0"/>
              <w:jc w:val="center"/>
            </w:pPr>
            <w:r w:rsidRPr="002A1E66">
              <w:rPr>
                <w:bCs/>
              </w:rPr>
              <w:t>51</w:t>
            </w:r>
            <w:r w:rsidR="0097425C" w:rsidRPr="002A1E66">
              <w:rPr>
                <w:bCs/>
              </w:rPr>
              <w:t>,</w:t>
            </w:r>
            <w:r w:rsidRPr="002A1E66">
              <w:rPr>
                <w:bCs/>
              </w:rPr>
              <w:t>1</w:t>
            </w:r>
            <w:r w:rsidR="0097425C" w:rsidRPr="002A1E66">
              <w:rPr>
                <w:bCs/>
              </w:rPr>
              <w:t>%</w:t>
            </w:r>
          </w:p>
        </w:tc>
      </w:tr>
    </w:tbl>
    <w:p w:rsidR="00271968" w:rsidRPr="003F3079" w:rsidRDefault="00E8051E" w:rsidP="000A2CA9">
      <w:r w:rsidRPr="003F3079">
        <w:t xml:space="preserve">Üleantavate teede laiused jäävad vahemikku </w:t>
      </w:r>
      <w:r w:rsidR="003F3079" w:rsidRPr="003F3079">
        <w:t>3</w:t>
      </w:r>
      <w:r w:rsidRPr="003F3079">
        <w:t>-</w:t>
      </w:r>
      <w:r w:rsidR="003F3079" w:rsidRPr="003F3079">
        <w:t>9</w:t>
      </w:r>
      <w:r w:rsidRPr="003F3079">
        <w:t>m</w:t>
      </w:r>
      <w:r w:rsidR="003F3079" w:rsidRPr="003F3079">
        <w:t>.</w:t>
      </w:r>
      <w:r w:rsidRPr="003F3079">
        <w:t xml:space="preserve"> </w:t>
      </w:r>
      <w:r w:rsidR="00B1747D" w:rsidRPr="003F3079">
        <w:t>Teed</w:t>
      </w:r>
      <w:r w:rsidR="00A37D26" w:rsidRPr="003F3079">
        <w:t>el on</w:t>
      </w:r>
      <w:r w:rsidR="0097372B" w:rsidRPr="003F3079">
        <w:t xml:space="preserve"> vajaduspõhiselt</w:t>
      </w:r>
      <w:r w:rsidR="00A37D26" w:rsidRPr="003F3079">
        <w:t xml:space="preserve"> teostatud </w:t>
      </w:r>
      <w:r w:rsidR="00837B62" w:rsidRPr="003F3079">
        <w:t>remonti</w:t>
      </w:r>
      <w:r w:rsidR="00A37D26" w:rsidRPr="003F3079">
        <w:t xml:space="preserve"> ning teed</w:t>
      </w:r>
      <w:r w:rsidR="00B1747D" w:rsidRPr="003F3079">
        <w:t xml:space="preserve"> </w:t>
      </w:r>
      <w:r w:rsidR="00A37D26" w:rsidRPr="003F3079">
        <w:t>vastavad tee seisundile kehtestatud nõuetele</w:t>
      </w:r>
      <w:r w:rsidR="00A37D26" w:rsidRPr="003F3079">
        <w:rPr>
          <w:rStyle w:val="Allmrkuseviide"/>
        </w:rPr>
        <w:footnoteReference w:id="16"/>
      </w:r>
      <w:r w:rsidR="00A37D26" w:rsidRPr="003F3079">
        <w:t>.</w:t>
      </w:r>
      <w:r w:rsidR="00A92A14" w:rsidRPr="003F3079">
        <w:t xml:space="preserve"> Lähimas perspektiivis puudub teedel objektiivne vajadus arenguinvesteeringute järele</w:t>
      </w:r>
      <w:r w:rsidR="00F9282F">
        <w:t xml:space="preserve"> või need teostatakse enne üleandmist aastatel 2018-2019.</w:t>
      </w:r>
    </w:p>
    <w:p w:rsidR="00071FC8" w:rsidRDefault="00071FC8" w:rsidP="00071FC8">
      <w:pPr>
        <w:pStyle w:val="Pealkiri2"/>
      </w:pPr>
      <w:bookmarkStart w:id="16" w:name="_Toc530044965"/>
      <w:r>
        <w:t xml:space="preserve">4.3 </w:t>
      </w:r>
      <w:r w:rsidR="00EB335A">
        <w:t>Eratee tunnustega riigiteed</w:t>
      </w:r>
      <w:bookmarkEnd w:id="16"/>
    </w:p>
    <w:p w:rsidR="00071FC8" w:rsidRPr="001934DE" w:rsidRDefault="00071FC8" w:rsidP="00071FC8">
      <w:r w:rsidRPr="001934DE">
        <w:t xml:space="preserve">Analüüsi käigus on tuvastatud </w:t>
      </w:r>
      <w:r w:rsidR="0096752B">
        <w:t>ka mõningad üksikud</w:t>
      </w:r>
      <w:r w:rsidR="0096752B" w:rsidRPr="001934DE">
        <w:t xml:space="preserve"> </w:t>
      </w:r>
      <w:r w:rsidRPr="001934DE">
        <w:t>riigiteid</w:t>
      </w:r>
      <w:r w:rsidR="001C5350">
        <w:t xml:space="preserve"> (kogumaht ca 10km)</w:t>
      </w:r>
      <w:r w:rsidRPr="001934DE">
        <w:t xml:space="preserve">, millel avalik funktsioon võib üldse puududa ja mille osas tuleb kaaluda erastamist. Tegemist on ajalooliselt riigiteeks saanud teedega, millel ühel või teisel põhjusel on avalik funktsioon ära langenud või nende kasutusotstarve on kogu aeg olnud juurdepääsu tagamine üksikutele kinnistutele. Tagamaks teedevõrgu terviklikku korrastamist on seoses nende teedega kaalutud kahte võimalikku lahendust – teid erastab </w:t>
      </w:r>
      <w:r w:rsidR="00732415" w:rsidRPr="001934DE">
        <w:t>tänane</w:t>
      </w:r>
      <w:r w:rsidRPr="001934DE">
        <w:t xml:space="preserve"> omanik (</w:t>
      </w:r>
      <w:r w:rsidR="00732415" w:rsidRPr="001934DE">
        <w:t>riik</w:t>
      </w:r>
      <w:r w:rsidRPr="001934DE">
        <w:t xml:space="preserve">) või kõnealused teed antakse üle omavalitsustele, kes saab tulevikus ise otsustada, kas jätta tee kohalike teede nimekirja või avaliku huvi puudumisel erastada. Esimese lahenduse korral on olemas risk, et riik ei pruugi hästi tuvastada ja arvestada kõigi oluliste kohalike huvidega ning erastatakse tee, millel kohalikul tasandil </w:t>
      </w:r>
      <w:r w:rsidR="00A26BFC" w:rsidRPr="001934DE">
        <w:t>esineb mõningane avalik huvi</w:t>
      </w:r>
      <w:r w:rsidRPr="001934DE">
        <w:t>. Samuti oleks see vastuolus kehtiva õigusruumi põhimõttega, mille kohaselt erateel avaliku funktsiooni tuvastamine on omavalitsuse ülesanne ning omavalitsusel on võimalik võrdlemisi lihtsas korras määrata kohaliku liikluse teenindamiseks vajalik eratee avalikuks kasutamiseks</w:t>
      </w:r>
      <w:r w:rsidR="00790B0A" w:rsidRPr="001934DE">
        <w:rPr>
          <w:rStyle w:val="Allmrkuseviide"/>
        </w:rPr>
        <w:footnoteReference w:id="17"/>
      </w:r>
      <w:r w:rsidRPr="001934DE">
        <w:t>. Sellest tulenevalt on eelistatud lahendust, mille kohaselt teed antakse omavalitsustele üle ning omavalitsustel on võimalik iseseisvalt otsustada selle tee tuleviku üle.</w:t>
      </w:r>
    </w:p>
    <w:p w:rsidR="00071FC8" w:rsidRPr="001743D4" w:rsidRDefault="00071FC8" w:rsidP="00071FC8">
      <w:pPr>
        <w:pStyle w:val="Pealkiri2"/>
      </w:pPr>
      <w:bookmarkStart w:id="17" w:name="_Toc530044966"/>
      <w:r>
        <w:t>4.</w:t>
      </w:r>
      <w:r w:rsidR="00F450A2">
        <w:t>4</w:t>
      </w:r>
      <w:r>
        <w:t xml:space="preserve"> Riigitee tunnustega kohalikud teed</w:t>
      </w:r>
      <w:bookmarkEnd w:id="17"/>
    </w:p>
    <w:p w:rsidR="00E57F48" w:rsidRDefault="00A62C61" w:rsidP="00B44FD9">
      <w:r>
        <w:lastRenderedPageBreak/>
        <w:t xml:space="preserve">Kuna töö sisaldas ulatuslikku teedevõrgu analüüsi, siis esile on kerkinud kohalike teede lõigud, millel on </w:t>
      </w:r>
      <w:r w:rsidR="00C21778">
        <w:t xml:space="preserve">potentsiaalselt </w:t>
      </w:r>
      <w:r>
        <w:t>tugev riigiteede kriteeriumite koosmõju</w:t>
      </w:r>
      <w:r w:rsidR="00B06EA5">
        <w:t xml:space="preserve"> ja mille võtmine riigiteeks on põhjendatud</w:t>
      </w:r>
      <w:r>
        <w:t xml:space="preserve">. Kokku on tuvastatud </w:t>
      </w:r>
      <w:r w:rsidR="00235F28">
        <w:t xml:space="preserve">52 </w:t>
      </w:r>
      <w:r>
        <w:t xml:space="preserve">sellist teelõiku kogupikkusega </w:t>
      </w:r>
      <w:r w:rsidR="00C70A82">
        <w:t xml:space="preserve">ca </w:t>
      </w:r>
      <w:r w:rsidR="00235F28">
        <w:t xml:space="preserve">47,4 </w:t>
      </w:r>
      <w:r>
        <w:t>km</w:t>
      </w:r>
      <w:r w:rsidR="00FB5E32">
        <w:t xml:space="preserve"> ning tegemist on eelkõige teedega, mis tagavad juurdepääsu pigem riikliku huviga objektidele. </w:t>
      </w:r>
      <w:r w:rsidR="00E57F48" w:rsidRPr="00E57F48">
        <w:t>Sellised teed on</w:t>
      </w:r>
      <w:r w:rsidR="00E57F48">
        <w:t xml:space="preserve"> eelkõige</w:t>
      </w:r>
      <w:r w:rsidR="00E57F48" w:rsidRPr="00E57F48">
        <w:t xml:space="preserve"> väljaspool linnu juurdepääsud reisirongide peatustesse, rahvusvahelise liikluse piiripunktidesse sadamates, riigile või riigi äriühingule kuuluvatesse sadamatesse</w:t>
      </w:r>
      <w:r w:rsidR="00C70A82">
        <w:t>,</w:t>
      </w:r>
      <w:r w:rsidR="00E57F48" w:rsidRPr="00E57F48">
        <w:t xml:space="preserve"> kus toimivad reisiliinid, kaitseväe </w:t>
      </w:r>
      <w:proofErr w:type="spellStart"/>
      <w:r w:rsidR="00E57F48" w:rsidRPr="00E57F48">
        <w:t>keskpolügoonile</w:t>
      </w:r>
      <w:proofErr w:type="spellEnd"/>
      <w:r w:rsidR="00E57F48" w:rsidRPr="00E57F48">
        <w:t xml:space="preserve"> ja harjutusväljakutele, piirivalve kordonitele, Päästeameti harjutusväljakule, regionaalsetele tavajäätmete prügilateni.</w:t>
      </w:r>
    </w:p>
    <w:p w:rsidR="00C70A82" w:rsidRDefault="00C70A82" w:rsidP="00B44FD9">
      <w:r>
        <w:t xml:space="preserve">Täpsem ülevaade kohalikest teedest, millel </w:t>
      </w:r>
      <w:r w:rsidR="0062622E">
        <w:t xml:space="preserve">potentsiaalselt </w:t>
      </w:r>
      <w:r>
        <w:t>esineb riigitee tunnuseid on esitatud lisas 4.</w:t>
      </w:r>
    </w:p>
    <w:p w:rsidR="00B44FD9" w:rsidRPr="00A62C61" w:rsidRDefault="00A62C61" w:rsidP="00B44FD9">
      <w:r>
        <w:t xml:space="preserve">Kuivõrd </w:t>
      </w:r>
      <w:r w:rsidR="00B44FD9">
        <w:t>üldine eesmärk</w:t>
      </w:r>
      <w:r w:rsidR="00272944">
        <w:t xml:space="preserve"> on korrastada teedevõrku</w:t>
      </w:r>
      <w:r w:rsidR="0062622E">
        <w:t>,</w:t>
      </w:r>
      <w:r w:rsidR="00B06EA5">
        <w:t xml:space="preserve"> siis </w:t>
      </w:r>
      <w:r w:rsidR="0009394A">
        <w:t>on mõistlik teostada ka</w:t>
      </w:r>
      <w:r w:rsidR="00B44FD9">
        <w:t xml:space="preserve"> vastupidi</w:t>
      </w:r>
      <w:r w:rsidR="0009394A">
        <w:t>ne</w:t>
      </w:r>
      <w:r w:rsidR="00B44FD9">
        <w:t xml:space="preserve"> </w:t>
      </w:r>
      <w:r w:rsidR="00B44FD9" w:rsidRPr="00A62C61">
        <w:t xml:space="preserve">tehing – </w:t>
      </w:r>
      <w:r w:rsidR="00B06EA5">
        <w:t>kohaliku tee üleandmi</w:t>
      </w:r>
      <w:r w:rsidR="0009394A">
        <w:t>ne</w:t>
      </w:r>
      <w:r w:rsidR="00B06EA5">
        <w:t xml:space="preserve"> riigile. </w:t>
      </w:r>
    </w:p>
    <w:p w:rsidR="00A60BF4" w:rsidRDefault="00C70A82" w:rsidP="00A62C61">
      <w:r>
        <w:t>K</w:t>
      </w:r>
      <w:r w:rsidR="00A60BF4">
        <w:t xml:space="preserve">õnealuste teelõikude </w:t>
      </w:r>
      <w:r>
        <w:t xml:space="preserve">üleandmine toimuks tasuta võõrandamise teel. </w:t>
      </w:r>
      <w:r w:rsidR="0009394A">
        <w:t xml:space="preserve">Mahu väiksuse tõttu </w:t>
      </w:r>
      <w:r w:rsidR="00A60BF4">
        <w:t>ei ole otstarbekas välja tööta</w:t>
      </w:r>
      <w:r w:rsidR="0009394A">
        <w:t>da</w:t>
      </w:r>
      <w:r w:rsidR="00A60BF4">
        <w:t xml:space="preserve"> eraldi </w:t>
      </w:r>
      <w:r w:rsidR="0009394A">
        <w:t xml:space="preserve">protsessi vahendite ümbertõstmiseks </w:t>
      </w:r>
    </w:p>
    <w:p w:rsidR="005B358D" w:rsidRDefault="005B358D" w:rsidP="008946DD">
      <w:pPr>
        <w:pStyle w:val="Pealkiri2"/>
      </w:pPr>
      <w:bookmarkStart w:id="18" w:name="_Toc530044967"/>
      <w:r>
        <w:t>4.5 Osaliselt riigitee tunnustega kohalikud teed</w:t>
      </w:r>
      <w:bookmarkEnd w:id="18"/>
    </w:p>
    <w:p w:rsidR="00A22DF2" w:rsidRDefault="0009394A" w:rsidP="00DC068B">
      <w:r>
        <w:t>A</w:t>
      </w:r>
      <w:r w:rsidR="00DC068B">
        <w:t xml:space="preserve">nalüüsi käigus </w:t>
      </w:r>
      <w:r>
        <w:t xml:space="preserve">on </w:t>
      </w:r>
      <w:r w:rsidR="00DC068B">
        <w:t>esile kerkinud mitmed kohalike teede lõigud, mis omavad mõningaid riigitee tunnuseid, kuid mille osas omandivormi muutmine ja võtmine riigiteeks ei ole otstarbekas. Need on eelkõige riigitee jätkud linnades, mis viivad</w:t>
      </w:r>
      <w:r w:rsidR="00A22DF2">
        <w:t xml:space="preserve"> nt</w:t>
      </w:r>
      <w:r w:rsidR="00DC068B">
        <w:t xml:space="preserve"> olulise tähtsusega sadamasse või lennujaama.</w:t>
      </w:r>
      <w:r w:rsidR="00A22DF2">
        <w:t xml:space="preserve"> Nendel teedel võib esineda üksikuid funktsionaalseid riigitee tunnuseid, kuid liikluskoosseisu seisukohalt on tegemist eelkõige kohalikku liiklust teenindavate teedega. Samuti need teed on tihedalt seotud kohaliku elu korraldamisega – teemaal paiknevad paljud tehnovõrgud ja reklaam, </w:t>
      </w:r>
      <w:r w:rsidR="00FF333D">
        <w:t xml:space="preserve">teed on koormatud kohaliku ühistranspordiga, teedel esineb rohkelt </w:t>
      </w:r>
      <w:proofErr w:type="spellStart"/>
      <w:r w:rsidR="00FF333D">
        <w:t>mahasõite</w:t>
      </w:r>
      <w:proofErr w:type="spellEnd"/>
      <w:r w:rsidR="00FF333D">
        <w:t>, mis tagavad kohalikele elanikele juurdepääsu vajalikele teenustele jt.</w:t>
      </w:r>
      <w:r w:rsidR="00A22DF2">
        <w:t xml:space="preserve"> Need ülesanded on aga omavalitsuse olemuslikud ülesanded ning kui need teed </w:t>
      </w:r>
      <w:r w:rsidR="00FF333D">
        <w:t xml:space="preserve">anda üle riigile, siis </w:t>
      </w:r>
      <w:r w:rsidR="00A22DF2">
        <w:t>see tekitaks</w:t>
      </w:r>
      <w:r w:rsidR="00FF333D">
        <w:t xml:space="preserve"> olulisi ebaproportsionaalseid takistusi </w:t>
      </w:r>
      <w:r w:rsidR="00A22DF2">
        <w:t xml:space="preserve">omavalitsuse autonoomia realiseerimisel ja kohaliku elu korraldamisel. </w:t>
      </w:r>
      <w:r w:rsidR="00FF333D">
        <w:t xml:space="preserve">Samuti see tähendaks seda, et eespool toodud küsimustega hakkaks tegelema omavalitsuse asemel riik. </w:t>
      </w:r>
    </w:p>
    <w:p w:rsidR="00C35B4A" w:rsidRDefault="00402256" w:rsidP="00C35B4A">
      <w:r>
        <w:lastRenderedPageBreak/>
        <w:t xml:space="preserve">Kuivõrd nende teede toimimisest ja kvaliteedist on huvitatud </w:t>
      </w:r>
      <w:r w:rsidR="0009394A">
        <w:t>laiem avalikkus</w:t>
      </w:r>
      <w:r>
        <w:t xml:space="preserve">, siis </w:t>
      </w:r>
      <w:r w:rsidR="00FF333D">
        <w:t xml:space="preserve">on põhjendatud, et riik panustab </w:t>
      </w:r>
      <w:r w:rsidR="0009394A">
        <w:t xml:space="preserve">proportsionaalsel määral </w:t>
      </w:r>
      <w:r w:rsidR="00FF333D">
        <w:t>kõnealuste teede hoidu. Täna on see realiseeritud nn transiittee toetusemeetmega</w:t>
      </w:r>
      <w:r w:rsidR="00FF333D">
        <w:rPr>
          <w:rStyle w:val="Allmrkuseviide"/>
        </w:rPr>
        <w:footnoteReference w:id="18"/>
      </w:r>
      <w:r w:rsidR="00FF333D">
        <w:t xml:space="preserve">, kuid tulevikus </w:t>
      </w:r>
      <w:r w:rsidR="00DC068B">
        <w:t xml:space="preserve">tuleb </w:t>
      </w:r>
      <w:r w:rsidR="00C35B4A">
        <w:t xml:space="preserve">kaaluda </w:t>
      </w:r>
      <w:r w:rsidR="00DC068B">
        <w:t>stabiilsema</w:t>
      </w:r>
      <w:r w:rsidR="00C35B4A">
        <w:t xml:space="preserve"> ja jätkusuutlikuma</w:t>
      </w:r>
      <w:r w:rsidR="00DC068B">
        <w:t xml:space="preserve"> toetusmehhanismi kasutuselevõttu. </w:t>
      </w:r>
      <w:r w:rsidR="00EE02EC">
        <w:t xml:space="preserve">Sellele on mitmel korral tähelepanu juhtinud ka omavalitsused. </w:t>
      </w:r>
      <w:r w:rsidR="00C35B4A">
        <w:t>Üheks kaalumist väärt võimaluseks on juhtumipõhiseks toetuseks ette nähtud vahendite ümberpaigutamine</w:t>
      </w:r>
      <w:r w:rsidR="00CF4631">
        <w:t xml:space="preserve"> Vabariigi Valitsuse</w:t>
      </w:r>
      <w:r w:rsidR="00C35B4A">
        <w:t xml:space="preserve"> toetusfondi</w:t>
      </w:r>
      <w:r w:rsidR="00C35B4A">
        <w:rPr>
          <w:rStyle w:val="Allmrkuseviide"/>
        </w:rPr>
        <w:footnoteReference w:id="19"/>
      </w:r>
      <w:r w:rsidR="00CF4631">
        <w:t xml:space="preserve"> (edaspidi </w:t>
      </w:r>
      <w:r w:rsidR="00CF4631" w:rsidRPr="00CF4631">
        <w:rPr>
          <w:i/>
        </w:rPr>
        <w:t>toetusfond</w:t>
      </w:r>
      <w:r w:rsidR="00CF4631">
        <w:t>)</w:t>
      </w:r>
      <w:r w:rsidR="00C35B4A">
        <w:t xml:space="preserve">, eraldades need kilomeetripõhiselt nendele omavalitsustele, kus esineb vastavate tunnustega </w:t>
      </w:r>
      <w:r w:rsidR="00C35B4A" w:rsidRPr="00C35B4A">
        <w:t xml:space="preserve">kohalikke teid. Selline lähenemisviis eeldab </w:t>
      </w:r>
      <w:r w:rsidR="005B358D">
        <w:t>püsivalt</w:t>
      </w:r>
      <w:r w:rsidR="00C35B4A" w:rsidRPr="00C35B4A">
        <w:t xml:space="preserve"> täiendavate vahendite </w:t>
      </w:r>
      <w:r w:rsidR="005B358D">
        <w:t>kavandamist</w:t>
      </w:r>
      <w:r w:rsidR="00C35B4A" w:rsidRPr="00C35B4A">
        <w:t xml:space="preserve"> </w:t>
      </w:r>
      <w:r w:rsidR="00C35B4A" w:rsidRPr="00C35B4A">
        <w:rPr>
          <w:rFonts w:cs="Calibri"/>
          <w:szCs w:val="22"/>
        </w:rPr>
        <w:t>riigi eelarvestrateegias</w:t>
      </w:r>
      <w:r w:rsidR="00C35B4A" w:rsidRPr="00C35B4A">
        <w:t xml:space="preserve"> ning riigieelarves.</w:t>
      </w:r>
      <w:r w:rsidR="00C35B4A">
        <w:t xml:space="preserve">  </w:t>
      </w:r>
      <w:r w:rsidR="0009394A">
        <w:t xml:space="preserve">Selleks </w:t>
      </w:r>
      <w:r w:rsidR="00C35B4A">
        <w:t xml:space="preserve">tuleb </w:t>
      </w:r>
      <w:r w:rsidR="0009394A">
        <w:t xml:space="preserve">läbi viia </w:t>
      </w:r>
      <w:r w:rsidR="00C35B4A">
        <w:t xml:space="preserve">analüüs, et määrata kindlaks </w:t>
      </w:r>
      <w:r w:rsidR="0009394A">
        <w:t xml:space="preserve">need </w:t>
      </w:r>
      <w:r w:rsidR="00C35B4A">
        <w:t xml:space="preserve">teelõigud, </w:t>
      </w:r>
      <w:r w:rsidR="00FE3969">
        <w:t>mis vajavad regulaarset toetust</w:t>
      </w:r>
      <w:r w:rsidR="00A76061">
        <w:t>,</w:t>
      </w:r>
      <w:r w:rsidR="00FE3969">
        <w:t xml:space="preserve"> ning leppida </w:t>
      </w:r>
      <w:r w:rsidR="005B358D">
        <w:t>kokku</w:t>
      </w:r>
      <w:r w:rsidR="00FE3969">
        <w:t xml:space="preserve"> </w:t>
      </w:r>
      <w:r w:rsidR="00304200">
        <w:t xml:space="preserve">toetuse </w:t>
      </w:r>
      <w:r w:rsidR="0009394A">
        <w:t xml:space="preserve">eraldamise </w:t>
      </w:r>
      <w:r w:rsidR="00304200">
        <w:t>printsiipides.</w:t>
      </w:r>
    </w:p>
    <w:p w:rsidR="00AE0E35" w:rsidRDefault="00AE0E35" w:rsidP="00AE0E35">
      <w:pPr>
        <w:pStyle w:val="Pealkiri1"/>
      </w:pPr>
      <w:bookmarkStart w:id="19" w:name="_Toc530044968"/>
      <w:r>
        <w:t>5</w:t>
      </w:r>
      <w:r w:rsidRPr="00CE0C0B">
        <w:t xml:space="preserve">. </w:t>
      </w:r>
      <w:r>
        <w:t>üleanta</w:t>
      </w:r>
      <w:r w:rsidR="00623A97">
        <w:t>vate teede rahastami</w:t>
      </w:r>
      <w:r w:rsidR="003702BB">
        <w:t>ne</w:t>
      </w:r>
      <w:bookmarkEnd w:id="19"/>
    </w:p>
    <w:p w:rsidR="00B10A7C" w:rsidRDefault="00505EC8" w:rsidP="00B64DBB">
      <w:r w:rsidRPr="00E22711">
        <w:t>Vabariigi Valitsuse 2016-2</w:t>
      </w:r>
      <w:r>
        <w:t xml:space="preserve">019 tegevusprogrammi </w:t>
      </w:r>
      <w:r w:rsidR="00985F2B">
        <w:t xml:space="preserve">8.3 </w:t>
      </w:r>
      <w:r>
        <w:t>punkti ülesanne näeb ette teede üleandmis</w:t>
      </w:r>
      <w:r w:rsidR="005B358D">
        <w:t>t</w:t>
      </w:r>
      <w:r>
        <w:t xml:space="preserve"> koos </w:t>
      </w:r>
      <w:r w:rsidR="005B358D">
        <w:t xml:space="preserve">vastava </w:t>
      </w:r>
      <w:r>
        <w:t>rahast</w:t>
      </w:r>
      <w:r w:rsidR="005B358D">
        <w:t>u</w:t>
      </w:r>
      <w:r>
        <w:t xml:space="preserve">sega, </w:t>
      </w:r>
      <w:r w:rsidR="00B10A7C">
        <w:t>see</w:t>
      </w:r>
      <w:r w:rsidR="00F07967">
        <w:t>ga</w:t>
      </w:r>
      <w:r>
        <w:t xml:space="preserve"> </w:t>
      </w:r>
      <w:r w:rsidR="00EC4EB1">
        <w:t>alljärgnevalt oli</w:t>
      </w:r>
      <w:r w:rsidR="00B10A7C">
        <w:t xml:space="preserve"> vajalik teha kindlaks, kui suures ulatuses ning mis põhimõtete alusel </w:t>
      </w:r>
      <w:r w:rsidR="0083652E">
        <w:t>on otstarbekas tagada</w:t>
      </w:r>
      <w:r w:rsidR="00B10A7C">
        <w:t xml:space="preserve"> omavalitsustele üleantavate teede rahastamine. </w:t>
      </w:r>
      <w:r w:rsidR="001564D8">
        <w:t>A</w:t>
      </w:r>
      <w:r w:rsidR="0083652E">
        <w:t>ntud ülesande raames teehoiu rahastami</w:t>
      </w:r>
      <w:r w:rsidR="001564D8">
        <w:t>ne</w:t>
      </w:r>
      <w:r w:rsidR="0083652E">
        <w:t xml:space="preserve"> ei suuren</w:t>
      </w:r>
      <w:r w:rsidR="001564D8">
        <w:t xml:space="preserve">e vaid </w:t>
      </w:r>
      <w:r w:rsidR="0083652E">
        <w:t>teehoiu vahend</w:t>
      </w:r>
      <w:r w:rsidR="001564D8">
        <w:t>id</w:t>
      </w:r>
      <w:r w:rsidR="00926011">
        <w:t xml:space="preserve"> </w:t>
      </w:r>
      <w:r w:rsidR="001564D8">
        <w:t>suunatakse</w:t>
      </w:r>
      <w:r w:rsidR="0083652E">
        <w:t xml:space="preserve"> ühe teeomaniku eelarvest teise teeomaniku eelarvesse vastavalt muut</w:t>
      </w:r>
      <w:r w:rsidR="00C6459F">
        <w:t xml:space="preserve">ustele </w:t>
      </w:r>
      <w:r w:rsidR="0083652E">
        <w:t>teehoiukohustus</w:t>
      </w:r>
      <w:r w:rsidR="001564D8">
        <w:t>e mahus</w:t>
      </w:r>
      <w:r w:rsidR="00C6459F">
        <w:t>.</w:t>
      </w:r>
      <w:r w:rsidR="00466AE2">
        <w:t xml:space="preserve"> Olemasolevate kohalike teede riiklik teehoiutoetus on eelarvestrateegia ja riigieelarve läbirääkimiste objekt ning </w:t>
      </w:r>
      <w:r w:rsidR="001564D8">
        <w:t xml:space="preserve">käesolevat </w:t>
      </w:r>
      <w:r w:rsidR="00466AE2">
        <w:t>kõrvalmaanteede üleandmise protsess</w:t>
      </w:r>
      <w:r w:rsidR="0009394A">
        <w:t xml:space="preserve">i käsitletakse </w:t>
      </w:r>
      <w:r w:rsidR="00926011">
        <w:t xml:space="preserve">sellest </w:t>
      </w:r>
      <w:r w:rsidR="0009394A">
        <w:t>eraldi.</w:t>
      </w:r>
    </w:p>
    <w:p w:rsidR="001B02CB" w:rsidRDefault="001B02CB" w:rsidP="00A43DBE">
      <w:r>
        <w:t xml:space="preserve">Kuna teehoiuvahendid on piiratud ning tervikuna ei ole piisavad </w:t>
      </w:r>
      <w:r w:rsidR="00A43DBE">
        <w:t>olemasoleva teedevõrgu kvaliteedi parandamiseks</w:t>
      </w:r>
      <w:r>
        <w:t xml:space="preserve">, siis aina tähtsam on tagada teehoidu suunatud vahendite efektiivne kasutamine. Seetõttu omavalitsustele </w:t>
      </w:r>
      <w:proofErr w:type="spellStart"/>
      <w:r>
        <w:t>üleantavad</w:t>
      </w:r>
      <w:proofErr w:type="spellEnd"/>
      <w:r>
        <w:t xml:space="preserve"> teehoiuvahendid peavad olema põhjendatud</w:t>
      </w:r>
      <w:r w:rsidR="00A26F60">
        <w:t xml:space="preserve"> (s.t põhinema tee elutsükli kuludel) </w:t>
      </w:r>
      <w:r>
        <w:t xml:space="preserve">ning piisavad, et tagada </w:t>
      </w:r>
      <w:proofErr w:type="spellStart"/>
      <w:r>
        <w:t>üleantavatel</w:t>
      </w:r>
      <w:proofErr w:type="spellEnd"/>
      <w:r>
        <w:t xml:space="preserve"> teedel õigusaktiga kehtestatud nõuded ning </w:t>
      </w:r>
      <w:r w:rsidR="00A43DBE">
        <w:t xml:space="preserve">säilitada </w:t>
      </w:r>
      <w:proofErr w:type="spellStart"/>
      <w:r w:rsidR="00A43DBE">
        <w:t>üleantava</w:t>
      </w:r>
      <w:proofErr w:type="spellEnd"/>
      <w:r w:rsidR="00A43DBE">
        <w:t xml:space="preserve"> tee seisundit.</w:t>
      </w:r>
    </w:p>
    <w:p w:rsidR="00C55A87" w:rsidRDefault="00107968" w:rsidP="00C55A87">
      <w:pPr>
        <w:rPr>
          <w:rFonts w:cs="Calibri"/>
        </w:rPr>
      </w:pPr>
      <w:r>
        <w:t xml:space="preserve">Arutelude käigus on mitmel korral </w:t>
      </w:r>
      <w:r w:rsidR="0059455F">
        <w:t>tõstatatud küsimust</w:t>
      </w:r>
      <w:r>
        <w:t xml:space="preserve"> selle kohta, mis seisundis tuleb riigi kõrvalmaanteed omavalitsustele üle anda. </w:t>
      </w:r>
      <w:r w:rsidR="000630DA">
        <w:t xml:space="preserve">On mõistetav omavalitsuste soov võtta vastu teid, mis on </w:t>
      </w:r>
      <w:r w:rsidR="009954FC">
        <w:t>värskelt remonditud</w:t>
      </w:r>
      <w:r w:rsidR="000630DA">
        <w:t xml:space="preserve"> ning tolmuvaba kattega, kuid </w:t>
      </w:r>
      <w:r w:rsidR="00C55A87">
        <w:t xml:space="preserve">tuleb arvestada, et suur osa riigitee kriteeriumitele </w:t>
      </w:r>
      <w:r w:rsidR="00C55A87">
        <w:lastRenderedPageBreak/>
        <w:t xml:space="preserve">mittevastavatest teedest on kruusateed, kus liiklussagedus on väga madal ning insener-tehniliselt puudub </w:t>
      </w:r>
      <w:r w:rsidR="000630DA" w:rsidRPr="000630DA">
        <w:rPr>
          <w:rFonts w:cs="Calibri"/>
        </w:rPr>
        <w:t xml:space="preserve">objektiivne vajadus </w:t>
      </w:r>
      <w:r w:rsidR="00C55A87">
        <w:rPr>
          <w:rFonts w:cs="Calibri"/>
        </w:rPr>
        <w:t>nende teed</w:t>
      </w:r>
      <w:r w:rsidR="00617476">
        <w:rPr>
          <w:rFonts w:cs="Calibri"/>
        </w:rPr>
        <w:t>e</w:t>
      </w:r>
      <w:r w:rsidR="00C55A87">
        <w:rPr>
          <w:rFonts w:cs="Calibri"/>
        </w:rPr>
        <w:t xml:space="preserve"> ümberehitamise järele. </w:t>
      </w:r>
      <w:r w:rsidR="00111010">
        <w:rPr>
          <w:rFonts w:cs="Calibri"/>
        </w:rPr>
        <w:t>S</w:t>
      </w:r>
      <w:r w:rsidR="001564D8">
        <w:rPr>
          <w:rFonts w:cs="Calibri"/>
        </w:rPr>
        <w:t>eetõttu ei ole</w:t>
      </w:r>
      <w:r w:rsidR="0078710D">
        <w:rPr>
          <w:rFonts w:cs="Calibri"/>
        </w:rPr>
        <w:t xml:space="preserve"> vastavad investeeringud üldjuhul tasuvad</w:t>
      </w:r>
      <w:r w:rsidR="001564D8">
        <w:rPr>
          <w:rFonts w:cs="Calibri"/>
        </w:rPr>
        <w:t>.</w:t>
      </w:r>
      <w:r w:rsidR="00111010">
        <w:rPr>
          <w:rFonts w:cs="Calibri"/>
        </w:rPr>
        <w:t xml:space="preserve"> </w:t>
      </w:r>
      <w:r w:rsidR="001564D8">
        <w:rPr>
          <w:rFonts w:cs="Calibri"/>
        </w:rPr>
        <w:t>E</w:t>
      </w:r>
      <w:r w:rsidR="0078710D">
        <w:rPr>
          <w:rFonts w:cs="Calibri"/>
        </w:rPr>
        <w:t>ttepanek</w:t>
      </w:r>
      <w:r w:rsidR="001564D8">
        <w:rPr>
          <w:rFonts w:cs="Calibri"/>
        </w:rPr>
        <w:t xml:space="preserve"> on</w:t>
      </w:r>
      <w:r w:rsidR="0078710D">
        <w:rPr>
          <w:rFonts w:cs="Calibri"/>
        </w:rPr>
        <w:t xml:space="preserve"> anda teed üle olemasolevas nõuetele vastavas seisundis ilma täiendavaid investeeringuid tegemata.</w:t>
      </w:r>
      <w:r w:rsidR="008457B8">
        <w:rPr>
          <w:rFonts w:cs="Calibri"/>
        </w:rPr>
        <w:t xml:space="preserve"> Tulevikus saavad omavalitsused planeerida </w:t>
      </w:r>
      <w:r w:rsidR="00CD6007">
        <w:rPr>
          <w:rFonts w:cs="Calibri"/>
        </w:rPr>
        <w:t xml:space="preserve">iseseisvalt </w:t>
      </w:r>
      <w:r w:rsidR="008457B8">
        <w:rPr>
          <w:rFonts w:cs="Calibri"/>
        </w:rPr>
        <w:t>kohalike teede võrgu arendusi vastavalt kohalikele vajadustele ning omavalitsuse prioriteetidele.</w:t>
      </w:r>
    </w:p>
    <w:p w:rsidR="003B7D0C" w:rsidRDefault="00820669" w:rsidP="007F2ABD">
      <w:r>
        <w:t>On üldteada, et tee korrashoiuks vajalike vahendite maht sõltub lisaks tee pikkusele</w:t>
      </w:r>
      <w:r w:rsidR="007F5A71">
        <w:t xml:space="preserve"> ja laiusele</w:t>
      </w:r>
      <w:r>
        <w:t xml:space="preserve"> olulisel määral ka </w:t>
      </w:r>
      <w:r w:rsidR="003B7D0C">
        <w:t>tee tüübist (tänav või maantee), katte liigist ning seisunditasemest</w:t>
      </w:r>
      <w:r w:rsidR="0077585F">
        <w:t xml:space="preserve"> (sh talvisest)</w:t>
      </w:r>
      <w:r w:rsidR="003B7D0C">
        <w:t xml:space="preserve">, milles teed hoida soovitakse. Selliselt on tänava tüüpi tee elutsükli kulud oluliselt </w:t>
      </w:r>
      <w:r w:rsidR="001564D8">
        <w:t>suuremad</w:t>
      </w:r>
      <w:r w:rsidR="003B7D0C">
        <w:t>, kui maantee tüüpi teel</w:t>
      </w:r>
      <w:r w:rsidR="009870B8">
        <w:t>,</w:t>
      </w:r>
      <w:r w:rsidR="003B7D0C">
        <w:t xml:space="preserve"> ning kattega tee hooldamine on kallim, kui kruusatee hooldus.</w:t>
      </w:r>
    </w:p>
    <w:p w:rsidR="0077585F" w:rsidRDefault="009270AF" w:rsidP="007F2ABD">
      <w:r>
        <w:t xml:space="preserve">Seega vajalike teehoiuvahendite kalkuleerimisel on põhjendatud teede jagamine </w:t>
      </w:r>
      <w:r w:rsidR="00B842B5">
        <w:t>erinevatesse kategooriatesse arvestades järgmisi kriteeriume</w:t>
      </w:r>
      <w:r w:rsidR="00383162">
        <w:t>id</w:t>
      </w:r>
      <w:r>
        <w:t>:</w:t>
      </w:r>
    </w:p>
    <w:p w:rsidR="009270AF" w:rsidRDefault="00B842B5" w:rsidP="00B842B5">
      <w:pPr>
        <w:numPr>
          <w:ilvl w:val="0"/>
          <w:numId w:val="26"/>
        </w:numPr>
        <w:spacing w:before="0" w:after="0" w:line="240" w:lineRule="auto"/>
        <w:ind w:left="714" w:hanging="357"/>
        <w:rPr>
          <w:rFonts w:cs="Calibri"/>
        </w:rPr>
      </w:pPr>
      <w:r w:rsidRPr="00C665A4">
        <w:rPr>
          <w:rFonts w:cs="Calibri"/>
          <w:b/>
        </w:rPr>
        <w:t>katte tüüp</w:t>
      </w:r>
      <w:r>
        <w:rPr>
          <w:rFonts w:cs="Calibri"/>
        </w:rPr>
        <w:t xml:space="preserve"> – kattega tee või katteta tee</w:t>
      </w:r>
      <w:r w:rsidR="006D0307">
        <w:rPr>
          <w:rFonts w:cs="Calibri"/>
        </w:rPr>
        <w:t xml:space="preserve"> (kruusatee)</w:t>
      </w:r>
      <w:r>
        <w:rPr>
          <w:rFonts w:cs="Calibri"/>
        </w:rPr>
        <w:t>;</w:t>
      </w:r>
    </w:p>
    <w:p w:rsidR="00B842B5" w:rsidRDefault="00B842B5" w:rsidP="00B842B5">
      <w:pPr>
        <w:numPr>
          <w:ilvl w:val="0"/>
          <w:numId w:val="26"/>
        </w:numPr>
        <w:spacing w:before="0" w:after="0" w:line="240" w:lineRule="auto"/>
        <w:ind w:left="714" w:hanging="357"/>
        <w:rPr>
          <w:rFonts w:cs="Calibri"/>
        </w:rPr>
      </w:pPr>
      <w:r w:rsidRPr="00C665A4">
        <w:rPr>
          <w:rFonts w:cs="Calibri"/>
          <w:b/>
        </w:rPr>
        <w:t>tee liik</w:t>
      </w:r>
      <w:r>
        <w:rPr>
          <w:rFonts w:cs="Calibri"/>
        </w:rPr>
        <w:t xml:space="preserve"> – tänav või maantee</w:t>
      </w:r>
      <w:r>
        <w:rPr>
          <w:rFonts w:cs="Calibri"/>
          <w:lang w:val="en-US"/>
        </w:rPr>
        <w:t>;</w:t>
      </w:r>
    </w:p>
    <w:p w:rsidR="00B842B5" w:rsidRDefault="00B842B5" w:rsidP="00B842B5">
      <w:pPr>
        <w:numPr>
          <w:ilvl w:val="0"/>
          <w:numId w:val="26"/>
        </w:numPr>
        <w:spacing w:before="0" w:after="0" w:line="240" w:lineRule="auto"/>
        <w:ind w:left="714" w:hanging="357"/>
        <w:rPr>
          <w:rFonts w:cs="Calibri"/>
        </w:rPr>
      </w:pPr>
      <w:r w:rsidRPr="00C665A4">
        <w:rPr>
          <w:rFonts w:cs="Calibri"/>
          <w:b/>
        </w:rPr>
        <w:t>suvine seisunditase</w:t>
      </w:r>
      <w:r>
        <w:rPr>
          <w:rStyle w:val="Allmrkuseviide"/>
          <w:rFonts w:cs="Calibri"/>
        </w:rPr>
        <w:footnoteReference w:id="20"/>
      </w:r>
      <w:r>
        <w:rPr>
          <w:rFonts w:cs="Calibri"/>
        </w:rPr>
        <w:t xml:space="preserve"> – seisunditase 1 või 2</w:t>
      </w:r>
      <w:r>
        <w:rPr>
          <w:rFonts w:cs="Calibri"/>
          <w:lang w:val="en-US"/>
        </w:rPr>
        <w:t>;</w:t>
      </w:r>
    </w:p>
    <w:p w:rsidR="00B842B5" w:rsidRDefault="00B842B5" w:rsidP="00B842B5">
      <w:pPr>
        <w:numPr>
          <w:ilvl w:val="0"/>
          <w:numId w:val="26"/>
        </w:numPr>
        <w:spacing w:before="0" w:after="0" w:line="240" w:lineRule="auto"/>
        <w:ind w:left="714" w:hanging="357"/>
        <w:rPr>
          <w:rFonts w:cs="Calibri"/>
        </w:rPr>
      </w:pPr>
      <w:r w:rsidRPr="00C665A4">
        <w:rPr>
          <w:rFonts w:cs="Calibri"/>
          <w:b/>
        </w:rPr>
        <w:t>talvine seisunditase</w:t>
      </w:r>
      <w:r>
        <w:rPr>
          <w:rFonts w:cs="Calibri"/>
        </w:rPr>
        <w:t xml:space="preserve"> – seisunditasemed </w:t>
      </w:r>
      <w:r w:rsidR="00CC795A">
        <w:rPr>
          <w:rFonts w:cs="Calibri"/>
        </w:rPr>
        <w:t>1 kuni 3;</w:t>
      </w:r>
    </w:p>
    <w:p w:rsidR="00CC795A" w:rsidRDefault="00CC795A" w:rsidP="00B842B5">
      <w:pPr>
        <w:numPr>
          <w:ilvl w:val="0"/>
          <w:numId w:val="26"/>
        </w:numPr>
        <w:spacing w:before="0" w:after="0" w:line="240" w:lineRule="auto"/>
        <w:ind w:left="714" w:hanging="357"/>
        <w:rPr>
          <w:rFonts w:cs="Calibri"/>
        </w:rPr>
      </w:pPr>
      <w:r>
        <w:rPr>
          <w:rFonts w:cs="Calibri"/>
          <w:b/>
        </w:rPr>
        <w:t xml:space="preserve">tee laius </w:t>
      </w:r>
      <w:r>
        <w:rPr>
          <w:rFonts w:cs="Calibri"/>
        </w:rPr>
        <w:t xml:space="preserve">– laius </w:t>
      </w:r>
      <w:r w:rsidR="00C2258A">
        <w:rPr>
          <w:rFonts w:cs="Calibri"/>
        </w:rPr>
        <w:t xml:space="preserve">maksimaalse sammuga </w:t>
      </w:r>
      <w:r>
        <w:rPr>
          <w:rFonts w:cs="Calibri"/>
        </w:rPr>
        <w:t>1,5 meetrit</w:t>
      </w:r>
      <w:r>
        <w:rPr>
          <w:rFonts w:cs="Calibri"/>
          <w:lang w:val="en-US"/>
        </w:rPr>
        <w:t>.</w:t>
      </w:r>
    </w:p>
    <w:p w:rsidR="006D0307" w:rsidRDefault="00A770D6" w:rsidP="007F2ABD">
      <w:r>
        <w:t xml:space="preserve">Arvestada tuleb ka kriteeriumite erinevaid omavahelisi kombinatsioone. </w:t>
      </w:r>
      <w:r w:rsidR="006D0307">
        <w:t xml:space="preserve">Samuti, arvestades teehoiu elutsükli spetsiifikat, on põhjendatud kõikide tee korrahoiuga seonduvate kulude jagamine kahte suurde gruppi: hooldus ja investeering. Hoole sisaldab endas </w:t>
      </w:r>
      <w:r w:rsidR="002F1D7E">
        <w:t xml:space="preserve">rutiinseid ning reeglina pikaajalise hooldelepinguga sisseostavaid töid, nagu näiteks teemaa koristamine ja muru niitmine, katte väiksemate defektide </w:t>
      </w:r>
      <w:r w:rsidR="00DD1FBC">
        <w:t>parandamine, liikluskorraldusvahendite hooldus</w:t>
      </w:r>
      <w:r w:rsidR="00464D00">
        <w:t>, kruusateede hööveldamine</w:t>
      </w:r>
      <w:r w:rsidR="00DD1FBC">
        <w:t xml:space="preserve"> ning talvisel ajal lume- ja libedusetõrjetööd. I</w:t>
      </w:r>
      <w:r w:rsidR="006D0307">
        <w:t xml:space="preserve">nvesteeringu näol on tegemist vastavalt vajadustele, kuid siiski perioodiliselt, tehtavate suuremate remonditöödega, nagu näiteks asfaltkatte taastusremont (kulumiskihi asendamine) või pindamine ning kruusateel nõuetekohase materjali </w:t>
      </w:r>
      <w:proofErr w:type="spellStart"/>
      <w:r w:rsidR="006D0307">
        <w:t>pealevedu</w:t>
      </w:r>
      <w:proofErr w:type="spellEnd"/>
      <w:r w:rsidR="006D0307">
        <w:t xml:space="preserve"> koos ülemise kihi tihendamise ja hööveldamisega. </w:t>
      </w:r>
    </w:p>
    <w:p w:rsidR="00804402" w:rsidRDefault="00A770D6" w:rsidP="006C0A22">
      <w:pPr>
        <w:rPr>
          <w:rFonts w:cs="Calibri"/>
        </w:rPr>
      </w:pPr>
      <w:r>
        <w:rPr>
          <w:rFonts w:cs="Calibri"/>
        </w:rPr>
        <w:t xml:space="preserve">Eespool kirjeldatud lähenemine arvestab kõigi tee elutsükli </w:t>
      </w:r>
      <w:r w:rsidR="005B358D">
        <w:rPr>
          <w:rFonts w:cs="Calibri"/>
        </w:rPr>
        <w:t>reaalsete</w:t>
      </w:r>
      <w:r>
        <w:rPr>
          <w:rFonts w:cs="Calibri"/>
        </w:rPr>
        <w:t xml:space="preserve"> kuludega </w:t>
      </w:r>
      <w:proofErr w:type="spellStart"/>
      <w:r>
        <w:rPr>
          <w:rFonts w:cs="Calibri"/>
        </w:rPr>
        <w:t>üleantavatel</w:t>
      </w:r>
      <w:proofErr w:type="spellEnd"/>
      <w:r>
        <w:rPr>
          <w:rFonts w:cs="Calibri"/>
        </w:rPr>
        <w:t xml:space="preserve"> teedel ning </w:t>
      </w:r>
      <w:r w:rsidR="00A91FE8">
        <w:rPr>
          <w:rFonts w:cs="Calibri"/>
        </w:rPr>
        <w:t xml:space="preserve">tagab vahendite mahu vastavuse reaalselt lisandunud teehoiu kohustustega. </w:t>
      </w:r>
      <w:r w:rsidR="006C0A22">
        <w:rPr>
          <w:rFonts w:cs="Calibri"/>
        </w:rPr>
        <w:t xml:space="preserve">See võimaldab </w:t>
      </w:r>
      <w:r w:rsidR="00804402">
        <w:rPr>
          <w:rFonts w:cs="Calibri"/>
        </w:rPr>
        <w:t>määrata vahendite ümberpaigutamise</w:t>
      </w:r>
      <w:r w:rsidR="00B960C1">
        <w:rPr>
          <w:rFonts w:cs="Calibri"/>
        </w:rPr>
        <w:t xml:space="preserve"> vajadust omavalitsuse põhiselt</w:t>
      </w:r>
      <w:r w:rsidR="006C0A22">
        <w:rPr>
          <w:rFonts w:cs="Calibri"/>
        </w:rPr>
        <w:t>, s.t</w:t>
      </w:r>
      <w:r w:rsidR="00B960C1">
        <w:rPr>
          <w:rFonts w:cs="Calibri"/>
        </w:rPr>
        <w:t xml:space="preserve"> arvestades konkreetsele </w:t>
      </w:r>
      <w:r w:rsidR="00306577">
        <w:rPr>
          <w:rFonts w:cs="Calibri"/>
        </w:rPr>
        <w:t>omavalitsusele üleantavate teede spetsiifikat.</w:t>
      </w:r>
    </w:p>
    <w:p w:rsidR="000B6C96" w:rsidRDefault="001564D8" w:rsidP="006E442F">
      <w:pPr>
        <w:rPr>
          <w:rFonts w:cs="Calibri"/>
          <w:highlight w:val="yellow"/>
        </w:rPr>
      </w:pPr>
      <w:r>
        <w:rPr>
          <w:rFonts w:cs="Calibri"/>
        </w:rPr>
        <w:lastRenderedPageBreak/>
        <w:t>H</w:t>
      </w:r>
      <w:r w:rsidR="00924D1D">
        <w:rPr>
          <w:rFonts w:cs="Calibri"/>
        </w:rPr>
        <w:t xml:space="preserve">innatud </w:t>
      </w:r>
      <w:r>
        <w:rPr>
          <w:rFonts w:cs="Calibri"/>
        </w:rPr>
        <w:t xml:space="preserve">on </w:t>
      </w:r>
      <w:r w:rsidR="00924D1D">
        <w:rPr>
          <w:rFonts w:cs="Calibri"/>
        </w:rPr>
        <w:t xml:space="preserve">kõikide tee elutsükli tööde rahalist vajadust. </w:t>
      </w:r>
      <w:r w:rsidR="00920272">
        <w:rPr>
          <w:rFonts w:cs="Calibri"/>
        </w:rPr>
        <w:t xml:space="preserve">Analüüsi aluseks on võetud hiljutised </w:t>
      </w:r>
      <w:r w:rsidR="007D5CD1">
        <w:rPr>
          <w:rFonts w:cs="Calibri"/>
        </w:rPr>
        <w:t>turuhinnad</w:t>
      </w:r>
      <w:r w:rsidR="00920272">
        <w:rPr>
          <w:rFonts w:cs="Calibri"/>
        </w:rPr>
        <w:t xml:space="preserve"> </w:t>
      </w:r>
      <w:r w:rsidR="000B7037">
        <w:rPr>
          <w:rFonts w:cs="Calibri"/>
        </w:rPr>
        <w:t>viimastel aastatel Maanteeameti korraldatud hangete käigus saadud ettevõtjate pakkumus</w:t>
      </w:r>
      <w:r w:rsidR="00920272">
        <w:rPr>
          <w:rFonts w:cs="Calibri"/>
        </w:rPr>
        <w:t>te alusel</w:t>
      </w:r>
      <w:r w:rsidR="00FF6697">
        <w:rPr>
          <w:rFonts w:cs="Calibri"/>
        </w:rPr>
        <w:t>, mis on piisavad hindamaks nii hoolde- kui ka investeeringukulusid</w:t>
      </w:r>
      <w:r w:rsidR="000B7037">
        <w:rPr>
          <w:rFonts w:cs="Calibri"/>
        </w:rPr>
        <w:t>.</w:t>
      </w:r>
      <w:r w:rsidR="004C4980">
        <w:rPr>
          <w:rFonts w:cs="Calibri"/>
        </w:rPr>
        <w:t xml:space="preserve"> </w:t>
      </w:r>
      <w:r w:rsidR="007B0A2E" w:rsidRPr="007B0A2E">
        <w:rPr>
          <w:rFonts w:cs="Calibri"/>
        </w:rPr>
        <w:t xml:space="preserve">Võrreldud on omavahel </w:t>
      </w:r>
      <w:r w:rsidR="00F54B5B">
        <w:rPr>
          <w:rFonts w:cs="Calibri"/>
        </w:rPr>
        <w:t xml:space="preserve">kõikide Maanteeameti regioonide hindu </w:t>
      </w:r>
      <w:r w:rsidR="007B0A2E" w:rsidRPr="007B0A2E">
        <w:rPr>
          <w:rFonts w:cs="Calibri"/>
        </w:rPr>
        <w:t>ning aluseks on võetud Eesti keskmised näitajad</w:t>
      </w:r>
      <w:r w:rsidR="007B0A2E">
        <w:rPr>
          <w:rFonts w:cs="Calibri"/>
        </w:rPr>
        <w:t xml:space="preserve">. </w:t>
      </w:r>
      <w:r w:rsidR="007B0A2E" w:rsidRPr="007B0A2E">
        <w:rPr>
          <w:rFonts w:cs="Calibri"/>
        </w:rPr>
        <w:t xml:space="preserve">Kuna </w:t>
      </w:r>
      <w:r w:rsidR="007B0A2E">
        <w:rPr>
          <w:rFonts w:cs="Calibri"/>
        </w:rPr>
        <w:t>omavalitsustele</w:t>
      </w:r>
      <w:r w:rsidR="007B0A2E" w:rsidRPr="007B0A2E">
        <w:rPr>
          <w:rFonts w:cs="Calibri"/>
        </w:rPr>
        <w:t xml:space="preserve"> antakse üle teed, mis on täna kaetud kalkulatsiooni aluseks võetud </w:t>
      </w:r>
      <w:r w:rsidR="007B0A2E" w:rsidRPr="008A5C63">
        <w:rPr>
          <w:rFonts w:cs="Calibri"/>
        </w:rPr>
        <w:t xml:space="preserve">hooldelepingutega, siis </w:t>
      </w:r>
      <w:r w:rsidR="009A3A92" w:rsidRPr="008A5C63">
        <w:rPr>
          <w:rFonts w:cs="Calibri"/>
        </w:rPr>
        <w:t xml:space="preserve">on see ühtlasi ka </w:t>
      </w:r>
      <w:r w:rsidR="007B0A2E" w:rsidRPr="008A5C63">
        <w:rPr>
          <w:rFonts w:cs="Calibri"/>
        </w:rPr>
        <w:t>kõige otstarbekam</w:t>
      </w:r>
      <w:r w:rsidR="009A3A92" w:rsidRPr="008A5C63">
        <w:rPr>
          <w:rFonts w:cs="Calibri"/>
        </w:rPr>
        <w:t xml:space="preserve"> ja täpsem</w:t>
      </w:r>
      <w:r w:rsidR="007B0A2E" w:rsidRPr="008A5C63">
        <w:rPr>
          <w:rFonts w:cs="Calibri"/>
        </w:rPr>
        <w:t xml:space="preserve"> viis tegelike kulude hindamiseks</w:t>
      </w:r>
      <w:r w:rsidR="009A3A92" w:rsidRPr="008A5C63">
        <w:rPr>
          <w:rFonts w:cs="Calibri"/>
        </w:rPr>
        <w:t>.</w:t>
      </w:r>
      <w:r w:rsidR="000F3EFF" w:rsidRPr="008A5C63">
        <w:rPr>
          <w:rFonts w:cs="Calibri"/>
        </w:rPr>
        <w:t xml:space="preserve"> Kuna investeeringu</w:t>
      </w:r>
      <w:r w:rsidR="00567C89" w:rsidRPr="008A5C63">
        <w:rPr>
          <w:rFonts w:cs="Calibri"/>
        </w:rPr>
        <w:t>id tehakse vajaduspõ</w:t>
      </w:r>
      <w:r w:rsidR="000F3EFF" w:rsidRPr="008A5C63">
        <w:rPr>
          <w:rFonts w:cs="Calibri"/>
        </w:rPr>
        <w:t xml:space="preserve">hiselt, siis </w:t>
      </w:r>
      <w:r w:rsidR="00567C89" w:rsidRPr="008A5C63">
        <w:rPr>
          <w:rFonts w:cs="Calibri"/>
        </w:rPr>
        <w:t>investeeringute juures</w:t>
      </w:r>
      <w:r w:rsidR="000F3EFF" w:rsidRPr="008A5C63">
        <w:rPr>
          <w:rFonts w:cs="Calibri"/>
        </w:rPr>
        <w:t xml:space="preserve"> on arvestatud </w:t>
      </w:r>
      <w:r w:rsidR="006E442F" w:rsidRPr="008A5C63">
        <w:rPr>
          <w:rFonts w:cs="Calibri"/>
        </w:rPr>
        <w:t>erineva</w:t>
      </w:r>
      <w:r w:rsidR="00567C89" w:rsidRPr="008A5C63">
        <w:rPr>
          <w:rFonts w:cs="Calibri"/>
        </w:rPr>
        <w:t>te</w:t>
      </w:r>
      <w:r w:rsidR="006E442F" w:rsidRPr="008A5C63">
        <w:rPr>
          <w:rFonts w:cs="Calibri"/>
        </w:rPr>
        <w:t xml:space="preserve"> tööde perioodilisusega tulenevalt </w:t>
      </w:r>
      <w:r w:rsidR="00773F3C" w:rsidRPr="008A5C63">
        <w:rPr>
          <w:rFonts w:cs="Calibri"/>
        </w:rPr>
        <w:t>seni riigiteedel esinenud vajadustest</w:t>
      </w:r>
      <w:r w:rsidR="000B6C96" w:rsidRPr="008A5C63">
        <w:rPr>
          <w:rFonts w:cs="Calibri"/>
        </w:rPr>
        <w:t>, mis on omakorda seotud teele kehtestatud seisunditaseme</w:t>
      </w:r>
      <w:r w:rsidR="00FF6697">
        <w:rPr>
          <w:rFonts w:cs="Calibri"/>
        </w:rPr>
        <w:t>,</w:t>
      </w:r>
      <w:r w:rsidR="000B6C96" w:rsidRPr="008A5C63">
        <w:rPr>
          <w:rFonts w:cs="Calibri"/>
        </w:rPr>
        <w:t xml:space="preserve"> teel esineva liiklussageduse</w:t>
      </w:r>
      <w:r w:rsidR="00FF6697">
        <w:rPr>
          <w:rFonts w:cs="Calibri"/>
        </w:rPr>
        <w:t xml:space="preserve"> ja teetüübiga</w:t>
      </w:r>
      <w:r w:rsidR="000B6C96" w:rsidRPr="008A5C63">
        <w:rPr>
          <w:rFonts w:cs="Calibri"/>
        </w:rPr>
        <w:t>.</w:t>
      </w:r>
    </w:p>
    <w:p w:rsidR="00773F3C" w:rsidRPr="00577F53" w:rsidRDefault="00773F3C" w:rsidP="00773F3C">
      <w:pPr>
        <w:rPr>
          <w:rFonts w:cs="Calibri"/>
        </w:rPr>
      </w:pPr>
      <w:r>
        <w:rPr>
          <w:rFonts w:cs="Calibri"/>
        </w:rPr>
        <w:t xml:space="preserve">Üheks kitsaskohaks oli hooldekulude määramine tänavatel, kuivõrd Maanteeameti omandis on vaid mõned tänavalõigud, mille baasil ei ole võimalik usaldusväärselt hinnata tegelikke elutsükli kulusid. Selles küsimuses on üritatud teha koostööd omavalitsustega, kellel on rohkem kogemusi korrashoiu korraldamisel tänava tüüpi teedel, kuid omavalitsuste esitatud andmed olid ühtlustamata ning tihtipeale sisaldasid muid teedega otseselt mitteseotud töid (nt linna heakorratööd või tehnovõrguga seonduv). Seetõttu olid omavalitsuste esitatud kulud põhjendamatult kõrged ning sellega ei olnud võimalik arvestada. Otsides muid lahendusi on peetud põhjendatuks kasutada omavalitsuste enda pakutud ning hetkel valemipõhise toetuse jagamisel kasutatud põhimõtet, mille kohaselt arvestatakse tänavatel viis korda suuremate kuludega. </w:t>
      </w:r>
      <w:r w:rsidR="00686E45">
        <w:rPr>
          <w:rFonts w:cs="Calibri"/>
        </w:rPr>
        <w:t xml:space="preserve">Samuti väärib täpsustamist, et </w:t>
      </w:r>
      <w:r w:rsidR="00686E45" w:rsidRPr="00577F53">
        <w:rPr>
          <w:rFonts w:cs="Calibri"/>
        </w:rPr>
        <w:t xml:space="preserve">üleandmisele kuuluvate </w:t>
      </w:r>
      <w:r w:rsidR="0087089B">
        <w:rPr>
          <w:rFonts w:cs="Calibri"/>
        </w:rPr>
        <w:t>tänavate</w:t>
      </w:r>
      <w:r w:rsidR="00686E45" w:rsidRPr="00577F53">
        <w:rPr>
          <w:rFonts w:cs="Calibri"/>
        </w:rPr>
        <w:t xml:space="preserve"> maht on väike (kokku </w:t>
      </w:r>
      <w:r w:rsidR="007B378C">
        <w:rPr>
          <w:rFonts w:cs="Calibri"/>
        </w:rPr>
        <w:t>ca</w:t>
      </w:r>
      <w:r w:rsidR="00686E45" w:rsidRPr="00577F53">
        <w:rPr>
          <w:rFonts w:cs="Calibri"/>
        </w:rPr>
        <w:t xml:space="preserve"> </w:t>
      </w:r>
      <w:r w:rsidR="00081272">
        <w:rPr>
          <w:rFonts w:cs="Calibri"/>
        </w:rPr>
        <w:t>16</w:t>
      </w:r>
      <w:r w:rsidR="00686E45" w:rsidRPr="00577F53">
        <w:rPr>
          <w:rFonts w:cs="Calibri"/>
        </w:rPr>
        <w:t>km)</w:t>
      </w:r>
      <w:r w:rsidR="003F4654" w:rsidRPr="00577F53">
        <w:rPr>
          <w:rFonts w:cs="Calibri"/>
        </w:rPr>
        <w:t>, seega tehtud eeldus selle ebatäpsuse korral ei avalda olulist mõju üldisele ümberpaigutatavale teehoiuvahendite mahule.</w:t>
      </w:r>
    </w:p>
    <w:p w:rsidR="000823BB" w:rsidRPr="00425AF6" w:rsidRDefault="000823BB" w:rsidP="000823BB">
      <w:pPr>
        <w:rPr>
          <w:rFonts w:cs="Calibri"/>
        </w:rPr>
      </w:pPr>
      <w:r w:rsidRPr="00425AF6">
        <w:rPr>
          <w:rFonts w:cs="Calibri"/>
        </w:rPr>
        <w:t xml:space="preserve">Kuna üleantavate teede koosseisus on ka </w:t>
      </w:r>
      <w:r w:rsidR="00EC2B24">
        <w:rPr>
          <w:rFonts w:cs="Calibri"/>
        </w:rPr>
        <w:t>101</w:t>
      </w:r>
      <w:r w:rsidR="00EC2B24" w:rsidRPr="00425AF6">
        <w:rPr>
          <w:rFonts w:cs="Calibri"/>
        </w:rPr>
        <w:t xml:space="preserve"> </w:t>
      </w:r>
      <w:r w:rsidRPr="00425AF6">
        <w:rPr>
          <w:rFonts w:cs="Calibri"/>
        </w:rPr>
        <w:t>silda, siis eraldi on kalkuleeritud sildade hoolde-</w:t>
      </w:r>
      <w:r w:rsidR="00AF66F5" w:rsidRPr="00425AF6">
        <w:rPr>
          <w:rFonts w:cs="Calibri"/>
        </w:rPr>
        <w:t xml:space="preserve"> ja investeeringute kulusid tulenevalt Maanteeameti senisest praktikast.</w:t>
      </w:r>
    </w:p>
    <w:p w:rsidR="008A5C63" w:rsidRPr="00425AF6" w:rsidRDefault="00B36250" w:rsidP="006E442F">
      <w:pPr>
        <w:rPr>
          <w:rFonts w:cs="Calibri"/>
        </w:rPr>
      </w:pPr>
      <w:r w:rsidRPr="00425AF6">
        <w:rPr>
          <w:rFonts w:cs="Calibri"/>
        </w:rPr>
        <w:t>Täpne ü</w:t>
      </w:r>
      <w:r w:rsidR="00F5490D" w:rsidRPr="00425AF6">
        <w:rPr>
          <w:rFonts w:cs="Calibri"/>
        </w:rPr>
        <w:t xml:space="preserve">levaade üleandmisele kuuluvate teehoiuvahendite </w:t>
      </w:r>
      <w:r w:rsidRPr="00425AF6">
        <w:rPr>
          <w:rFonts w:cs="Calibri"/>
        </w:rPr>
        <w:t xml:space="preserve">kalkulatsioonist </w:t>
      </w:r>
      <w:r w:rsidR="00F5490D" w:rsidRPr="00425AF6">
        <w:rPr>
          <w:rFonts w:cs="Calibri"/>
        </w:rPr>
        <w:t xml:space="preserve">tulenevalt eespool toodud põhimõtetest </w:t>
      </w:r>
      <w:r w:rsidR="00CF32C6" w:rsidRPr="00425AF6">
        <w:rPr>
          <w:rFonts w:cs="Calibri"/>
        </w:rPr>
        <w:t xml:space="preserve">on esitatud lisas </w:t>
      </w:r>
      <w:r w:rsidR="00BE7D0A">
        <w:rPr>
          <w:rFonts w:cs="Calibri"/>
        </w:rPr>
        <w:t>5</w:t>
      </w:r>
      <w:r w:rsidR="00CF32C6" w:rsidRPr="00425AF6">
        <w:rPr>
          <w:rFonts w:cs="Calibri"/>
        </w:rPr>
        <w:t>.</w:t>
      </w:r>
      <w:r w:rsidR="004A369A" w:rsidRPr="00425AF6">
        <w:rPr>
          <w:rFonts w:cs="Calibri"/>
        </w:rPr>
        <w:t xml:space="preserve"> Tagamaks võimalikult täpset teelõikude diferentseerimist tul</w:t>
      </w:r>
      <w:r w:rsidR="00553A0B" w:rsidRPr="00425AF6">
        <w:rPr>
          <w:rFonts w:cs="Calibri"/>
        </w:rPr>
        <w:t>enevalt tegelikest kuludest on moodustatud kokku 40 teede kategooriat ning igaühele on</w:t>
      </w:r>
      <w:r w:rsidR="00E50645" w:rsidRPr="00425AF6">
        <w:rPr>
          <w:rFonts w:cs="Calibri"/>
        </w:rPr>
        <w:t xml:space="preserve"> eraldi </w:t>
      </w:r>
      <w:r w:rsidR="00553A0B" w:rsidRPr="00425AF6">
        <w:rPr>
          <w:rFonts w:cs="Calibri"/>
        </w:rPr>
        <w:t xml:space="preserve">määratud </w:t>
      </w:r>
      <w:r w:rsidR="0061195C" w:rsidRPr="00425AF6">
        <w:rPr>
          <w:rFonts w:cs="Calibri"/>
        </w:rPr>
        <w:t>iga-aastan</w:t>
      </w:r>
      <w:r w:rsidR="00553A0B" w:rsidRPr="00425AF6">
        <w:rPr>
          <w:rFonts w:cs="Calibri"/>
        </w:rPr>
        <w:t>e teehoiu rahaline vajadus.</w:t>
      </w:r>
      <w:r w:rsidR="004A369A" w:rsidRPr="00425AF6">
        <w:rPr>
          <w:rFonts w:cs="Calibri"/>
        </w:rPr>
        <w:t xml:space="preserve"> </w:t>
      </w:r>
      <w:r w:rsidR="00AF4B55">
        <w:rPr>
          <w:rFonts w:cs="Calibri"/>
        </w:rPr>
        <w:t>K</w:t>
      </w:r>
      <w:r w:rsidR="00641732" w:rsidRPr="00425AF6">
        <w:rPr>
          <w:rFonts w:cs="Calibri"/>
        </w:rPr>
        <w:t xml:space="preserve">alkulatsiooni kohaselt tuleb </w:t>
      </w:r>
      <w:r w:rsidR="00A224AD">
        <w:rPr>
          <w:rFonts w:cs="Calibri"/>
        </w:rPr>
        <w:t xml:space="preserve">ca </w:t>
      </w:r>
      <w:r w:rsidR="00641732" w:rsidRPr="00425AF6">
        <w:rPr>
          <w:rFonts w:cs="Calibri"/>
        </w:rPr>
        <w:t>3</w:t>
      </w:r>
      <w:r w:rsidR="003C1C28">
        <w:rPr>
          <w:rFonts w:cs="Calibri"/>
        </w:rPr>
        <w:t xml:space="preserve"> </w:t>
      </w:r>
      <w:r w:rsidR="008963F6" w:rsidRPr="00425AF6">
        <w:rPr>
          <w:rFonts w:cs="Calibri"/>
        </w:rPr>
        <w:t>4</w:t>
      </w:r>
      <w:r w:rsidR="00641732" w:rsidRPr="00425AF6">
        <w:rPr>
          <w:rFonts w:cs="Calibri"/>
        </w:rPr>
        <w:t xml:space="preserve">00km </w:t>
      </w:r>
      <w:r w:rsidR="00B11297" w:rsidRPr="00425AF6">
        <w:rPr>
          <w:rFonts w:cs="Calibri"/>
        </w:rPr>
        <w:t xml:space="preserve">üleandmise </w:t>
      </w:r>
      <w:r w:rsidR="00641732" w:rsidRPr="00425AF6">
        <w:rPr>
          <w:rFonts w:cs="Calibri"/>
        </w:rPr>
        <w:t xml:space="preserve">korral eraldada omavalitsustele Maanteeameti eelarvest </w:t>
      </w:r>
      <w:r w:rsidR="00326879">
        <w:rPr>
          <w:rFonts w:cs="Calibri"/>
        </w:rPr>
        <w:t>ca</w:t>
      </w:r>
      <w:r w:rsidR="00641732" w:rsidRPr="00425AF6">
        <w:rPr>
          <w:rFonts w:cs="Calibri"/>
        </w:rPr>
        <w:t xml:space="preserve"> </w:t>
      </w:r>
      <w:r w:rsidR="00A224AD" w:rsidRPr="00A224AD">
        <w:rPr>
          <w:rFonts w:cs="Calibri"/>
        </w:rPr>
        <w:t>7</w:t>
      </w:r>
      <w:r w:rsidR="00641732" w:rsidRPr="00425AF6">
        <w:rPr>
          <w:rFonts w:cs="Calibri"/>
        </w:rPr>
        <w:t>,</w:t>
      </w:r>
      <w:r w:rsidR="00366379">
        <w:rPr>
          <w:rFonts w:cs="Calibri"/>
        </w:rPr>
        <w:t>2</w:t>
      </w:r>
      <w:r w:rsidR="00366379" w:rsidRPr="00425AF6">
        <w:rPr>
          <w:rFonts w:cs="Calibri"/>
        </w:rPr>
        <w:t xml:space="preserve"> </w:t>
      </w:r>
      <w:r w:rsidR="00641732" w:rsidRPr="00425AF6">
        <w:rPr>
          <w:rFonts w:cs="Calibri"/>
        </w:rPr>
        <w:t xml:space="preserve">mln eurot, mis teeb keskmiselt </w:t>
      </w:r>
      <w:r w:rsidR="00326879">
        <w:rPr>
          <w:rFonts w:cs="Calibri"/>
        </w:rPr>
        <w:t>ca</w:t>
      </w:r>
      <w:r w:rsidR="00641732" w:rsidRPr="00425AF6">
        <w:rPr>
          <w:rFonts w:cs="Calibri"/>
        </w:rPr>
        <w:t xml:space="preserve"> </w:t>
      </w:r>
      <w:r w:rsidR="00A224AD" w:rsidRPr="00A224AD">
        <w:rPr>
          <w:rFonts w:cs="Calibri"/>
        </w:rPr>
        <w:t>2</w:t>
      </w:r>
      <w:r w:rsidR="003C1C28">
        <w:rPr>
          <w:rFonts w:cs="Calibri"/>
        </w:rPr>
        <w:t xml:space="preserve"> </w:t>
      </w:r>
      <w:r w:rsidR="0033367D">
        <w:rPr>
          <w:rFonts w:cs="Calibri"/>
        </w:rPr>
        <w:t>100</w:t>
      </w:r>
      <w:r w:rsidR="0033367D" w:rsidRPr="00425AF6">
        <w:rPr>
          <w:rFonts w:cs="Calibri"/>
        </w:rPr>
        <w:t xml:space="preserve"> </w:t>
      </w:r>
      <w:r w:rsidR="00641732" w:rsidRPr="00425AF6">
        <w:rPr>
          <w:rFonts w:cs="Calibri"/>
        </w:rPr>
        <w:t>eurot kilomeetri kohta</w:t>
      </w:r>
      <w:r w:rsidR="00A224AD">
        <w:rPr>
          <w:rFonts w:cs="Calibri"/>
        </w:rPr>
        <w:t xml:space="preserve"> aastas</w:t>
      </w:r>
      <w:r w:rsidR="006644C9" w:rsidRPr="00425AF6">
        <w:rPr>
          <w:rFonts w:cs="Calibri"/>
        </w:rPr>
        <w:t>.</w:t>
      </w:r>
      <w:r w:rsidR="00597EC5" w:rsidRPr="00425AF6">
        <w:rPr>
          <w:rFonts w:cs="Calibri"/>
        </w:rPr>
        <w:t xml:space="preserve"> Seejuures</w:t>
      </w:r>
      <w:r w:rsidR="00641732" w:rsidRPr="00425AF6">
        <w:rPr>
          <w:rFonts w:cs="Calibri"/>
        </w:rPr>
        <w:t xml:space="preserve"> </w:t>
      </w:r>
      <w:r w:rsidR="00597EC5" w:rsidRPr="00425AF6">
        <w:rPr>
          <w:rFonts w:cs="Calibri"/>
        </w:rPr>
        <w:t>i</w:t>
      </w:r>
      <w:r w:rsidR="004A369A" w:rsidRPr="00425AF6">
        <w:rPr>
          <w:rFonts w:cs="Calibri"/>
        </w:rPr>
        <w:t xml:space="preserve">ga-aastane </w:t>
      </w:r>
      <w:r w:rsidR="000A6E8B" w:rsidRPr="00425AF6">
        <w:rPr>
          <w:rFonts w:cs="Calibri"/>
        </w:rPr>
        <w:t xml:space="preserve">rahaline vajadus olulisel määral sõltub tee kategooriast ning varieerub vahemikus </w:t>
      </w:r>
      <w:r w:rsidR="006644C9" w:rsidRPr="00425AF6">
        <w:rPr>
          <w:rFonts w:cs="Calibri"/>
        </w:rPr>
        <w:t>1</w:t>
      </w:r>
      <w:r w:rsidR="00DC4034">
        <w:rPr>
          <w:rFonts w:cs="Calibri"/>
        </w:rPr>
        <w:t xml:space="preserve"> </w:t>
      </w:r>
      <w:r w:rsidR="00A224AD">
        <w:rPr>
          <w:rFonts w:cs="Calibri"/>
        </w:rPr>
        <w:t>4</w:t>
      </w:r>
      <w:r w:rsidR="006644C9" w:rsidRPr="00425AF6">
        <w:rPr>
          <w:rFonts w:cs="Calibri"/>
        </w:rPr>
        <w:t>60-2</w:t>
      </w:r>
      <w:r w:rsidR="00A224AD">
        <w:rPr>
          <w:rFonts w:cs="Calibri"/>
        </w:rPr>
        <w:t>5</w:t>
      </w:r>
      <w:r w:rsidR="00DC4034">
        <w:rPr>
          <w:rFonts w:cs="Calibri"/>
        </w:rPr>
        <w:t xml:space="preserve"> </w:t>
      </w:r>
      <w:r w:rsidR="006644C9" w:rsidRPr="00425AF6">
        <w:rPr>
          <w:rFonts w:cs="Calibri"/>
        </w:rPr>
        <w:t xml:space="preserve">000 eurot </w:t>
      </w:r>
      <w:r w:rsidR="000A6E8B" w:rsidRPr="00425AF6">
        <w:rPr>
          <w:rFonts w:cs="Calibri"/>
        </w:rPr>
        <w:t>kilomeetri kohta aastas.</w:t>
      </w:r>
    </w:p>
    <w:p w:rsidR="00E9597C" w:rsidRPr="00326879" w:rsidRDefault="00AF4B55" w:rsidP="007F58A2">
      <w:r>
        <w:t>E</w:t>
      </w:r>
      <w:r w:rsidR="00342608" w:rsidRPr="00425AF6">
        <w:t>sitatud</w:t>
      </w:r>
      <w:r w:rsidR="005902E4" w:rsidRPr="00425AF6">
        <w:t xml:space="preserve"> kalkulatsioon</w:t>
      </w:r>
      <w:r>
        <w:t>i aluseks on võetud</w:t>
      </w:r>
      <w:r w:rsidR="005902E4" w:rsidRPr="00425AF6">
        <w:t xml:space="preserve"> Maa</w:t>
      </w:r>
      <w:r w:rsidR="00C32EBD" w:rsidRPr="00425AF6">
        <w:t xml:space="preserve">nteeameti </w:t>
      </w:r>
      <w:r>
        <w:t>poolt</w:t>
      </w:r>
      <w:r w:rsidR="00C32EBD" w:rsidRPr="00425AF6">
        <w:t xml:space="preserve"> reaalselt tehtud </w:t>
      </w:r>
      <w:r w:rsidR="002C4BE5" w:rsidRPr="00425AF6">
        <w:t>kulusi</w:t>
      </w:r>
      <w:r w:rsidR="00C32EBD" w:rsidRPr="00425AF6">
        <w:t xml:space="preserve">d </w:t>
      </w:r>
      <w:r w:rsidR="005902E4" w:rsidRPr="00425AF6">
        <w:t xml:space="preserve">üleandmisele kuuluvatel teedel, mis </w:t>
      </w:r>
      <w:r w:rsidR="00C8764B" w:rsidRPr="00425AF6">
        <w:t>piisavalt täpselt</w:t>
      </w:r>
      <w:r w:rsidR="005902E4" w:rsidRPr="00425AF6">
        <w:t xml:space="preserve"> peegeldab nendel teedel seni tehtud töid ning selleks vajalik</w:t>
      </w:r>
      <w:r w:rsidR="00526BAE" w:rsidRPr="00425AF6">
        <w:t>k</w:t>
      </w:r>
      <w:r w:rsidR="005902E4" w:rsidRPr="00425AF6">
        <w:t>u vahendite mahtu</w:t>
      </w:r>
      <w:r w:rsidR="005902E4" w:rsidRPr="005902E4">
        <w:t>.</w:t>
      </w:r>
      <w:r>
        <w:t xml:space="preserve"> Kalkulatsiooni</w:t>
      </w:r>
      <w:r w:rsidR="00C8764B">
        <w:t xml:space="preserve"> on </w:t>
      </w:r>
      <w:r w:rsidR="00773F3C" w:rsidRPr="003F088D">
        <w:t xml:space="preserve">korrigeeritud tulenevalt arutelust </w:t>
      </w:r>
      <w:r w:rsidR="009A2AFE" w:rsidRPr="003F088D">
        <w:t xml:space="preserve">omavalitsuste esindajatega </w:t>
      </w:r>
      <w:r w:rsidR="009A2AFE" w:rsidRPr="003F088D">
        <w:lastRenderedPageBreak/>
        <w:t xml:space="preserve">eesmärgiga </w:t>
      </w:r>
      <w:r w:rsidR="00F33D24" w:rsidRPr="003F088D">
        <w:t>arvestada</w:t>
      </w:r>
      <w:r w:rsidR="000F0636" w:rsidRPr="003F088D">
        <w:t xml:space="preserve"> nn mastaabi efekti</w:t>
      </w:r>
      <w:r w:rsidR="00F33D24" w:rsidRPr="003F088D">
        <w:t>ga</w:t>
      </w:r>
      <w:r w:rsidR="000F0636" w:rsidRPr="003F088D">
        <w:t xml:space="preserve">, </w:t>
      </w:r>
      <w:r w:rsidR="00595F4A" w:rsidRPr="003F088D">
        <w:t>ehk siis sellega</w:t>
      </w:r>
      <w:r w:rsidR="000F0636" w:rsidRPr="003F088D">
        <w:t xml:space="preserve">, et omavalitsused ostavad sisse töid </w:t>
      </w:r>
      <w:r w:rsidR="000F0636" w:rsidRPr="00326879">
        <w:t>oluliselt väiksemas mahus, kui Maanteeamet, ning seetõttu tuleb arvestada mõnevõrra suuremate kulutustega.</w:t>
      </w:r>
      <w:r w:rsidR="003F088D" w:rsidRPr="00326879">
        <w:t xml:space="preserve"> </w:t>
      </w:r>
      <w:r w:rsidR="00F476FF" w:rsidRPr="00326879">
        <w:t xml:space="preserve">Hinnanguliselt tähendab see </w:t>
      </w:r>
      <w:r>
        <w:t xml:space="preserve">kokku </w:t>
      </w:r>
      <w:r w:rsidR="00F476FF" w:rsidRPr="00326879">
        <w:t xml:space="preserve">ca </w:t>
      </w:r>
      <w:r w:rsidR="00EA2EFA">
        <w:t>430</w:t>
      </w:r>
      <w:r w:rsidR="00F476FF" w:rsidRPr="00326879">
        <w:t xml:space="preserve"> tuh euro võrra suurema Maanteeameti eelarve vähendami</w:t>
      </w:r>
      <w:r w:rsidR="006208B2" w:rsidRPr="00326879">
        <w:t>st</w:t>
      </w:r>
      <w:r w:rsidR="00F476FF" w:rsidRPr="00326879">
        <w:t xml:space="preserve">, kui seda </w:t>
      </w:r>
      <w:r w:rsidR="00F60369" w:rsidRPr="00326879">
        <w:t>eel</w:t>
      </w:r>
      <w:r w:rsidR="008C1DC2">
        <w:t>daks Maanteeameti hooldehindade baasil</w:t>
      </w:r>
      <w:r w:rsidR="00F60369" w:rsidRPr="00326879">
        <w:t xml:space="preserve"> tehtud esialgne kalkulatsioon.</w:t>
      </w:r>
      <w:r w:rsidR="000C229D" w:rsidRPr="00326879">
        <w:t xml:space="preserve"> </w:t>
      </w:r>
      <w:r w:rsidR="00AA189E" w:rsidRPr="00326879">
        <w:t xml:space="preserve">Samuti on esitatud kalkulatsioonis arvestatud </w:t>
      </w:r>
      <w:r w:rsidR="00E9597C" w:rsidRPr="00326879">
        <w:t xml:space="preserve">2018. aasta novembris jõusutva </w:t>
      </w:r>
      <w:r w:rsidR="00AA189E" w:rsidRPr="00326879">
        <w:t xml:space="preserve">määruse „Tee seisundinõuded“ muudatusega, </w:t>
      </w:r>
      <w:r w:rsidR="00E9597C" w:rsidRPr="00326879">
        <w:t>millega karmistatakse talihoolduse nõudeid.</w:t>
      </w:r>
    </w:p>
    <w:p w:rsidR="00D97B55" w:rsidRPr="00D97B55" w:rsidRDefault="00D97B55" w:rsidP="007F58A2">
      <w:r>
        <w:t xml:space="preserve">Lisaks eespooltoodule on oluline silmas pidada, et omavalitsustele antakse </w:t>
      </w:r>
      <w:r w:rsidR="005961B9">
        <w:t>täiendavad teehoiu</w:t>
      </w:r>
      <w:r>
        <w:t xml:space="preserve">vahendid lähtuvalt sellest, </w:t>
      </w:r>
      <w:r w:rsidRPr="00D97B55">
        <w:t>millise tee seisundi tagas seni Maanteeamet ning millised on olnud reaalsed kulud seoses se</w:t>
      </w:r>
      <w:r>
        <w:t xml:space="preserve">llega. Kui omavalitsustele </w:t>
      </w:r>
      <w:proofErr w:type="spellStart"/>
      <w:r>
        <w:t>üleantavad</w:t>
      </w:r>
      <w:proofErr w:type="spellEnd"/>
      <w:r>
        <w:t xml:space="preserve"> riigiteed muutuvad kohalikeks teedeks, siis õigusaktid võimaldavad </w:t>
      </w:r>
      <w:r w:rsidR="00F558FA">
        <w:t xml:space="preserve">teatud puhkudel </w:t>
      </w:r>
      <w:r>
        <w:t>rakendada nimetatud teedel madal</w:t>
      </w:r>
      <w:r w:rsidR="001218CA">
        <w:t xml:space="preserve">amat </w:t>
      </w:r>
      <w:r w:rsidR="00F558FA">
        <w:t xml:space="preserve">seisunditaset. Selliselt </w:t>
      </w:r>
      <w:r w:rsidR="00814AAA">
        <w:t>kruusateel liiklussagedusega kuni 200 aut/</w:t>
      </w:r>
      <w:proofErr w:type="spellStart"/>
      <w:r w:rsidR="00814AAA">
        <w:t>ööp</w:t>
      </w:r>
      <w:proofErr w:type="spellEnd"/>
      <w:r w:rsidR="00814AAA">
        <w:t xml:space="preserve"> nõuab määrus „Tee seisundinõuded“ riigiteel 2. suvist seisunditaset, kuid kohalikul teel </w:t>
      </w:r>
      <w:r w:rsidR="00A068E9">
        <w:t>lubab rakendada ka</w:t>
      </w:r>
      <w:r w:rsidR="00814AAA">
        <w:t xml:space="preserve"> 1. </w:t>
      </w:r>
      <w:r w:rsidR="00A068E9">
        <w:t xml:space="preserve">(leebemat) </w:t>
      </w:r>
      <w:r w:rsidR="00375A8F">
        <w:t>suvi</w:t>
      </w:r>
      <w:r w:rsidR="00FC2DF3">
        <w:t>st</w:t>
      </w:r>
      <w:r w:rsidR="00375A8F">
        <w:t xml:space="preserve"> </w:t>
      </w:r>
      <w:r w:rsidR="00814AAA">
        <w:t>seisunditase</w:t>
      </w:r>
      <w:r w:rsidR="00FC2DF3">
        <w:t>t</w:t>
      </w:r>
      <w:r w:rsidR="00814AAA">
        <w:rPr>
          <w:rStyle w:val="Allmrkuseviide"/>
        </w:rPr>
        <w:footnoteReference w:id="21"/>
      </w:r>
      <w:r w:rsidR="00814AAA">
        <w:t>.</w:t>
      </w:r>
      <w:r w:rsidR="00F558FA">
        <w:t xml:space="preserve"> Kokku antakse </w:t>
      </w:r>
      <w:r w:rsidR="001C6B03">
        <w:t xml:space="preserve">ettepaneku kohaselt </w:t>
      </w:r>
      <w:r w:rsidR="00F558FA">
        <w:t>üle ca 2250km selliseid teid (ca 66% kogu mahust).</w:t>
      </w:r>
    </w:p>
    <w:p w:rsidR="00745577" w:rsidRPr="00D97B55" w:rsidRDefault="00A06F0E" w:rsidP="007F58A2">
      <w:pPr>
        <w:rPr>
          <w:smallCaps/>
        </w:rPr>
      </w:pPr>
      <w:r>
        <w:t xml:space="preserve">Ühelt poolt tekitab see teoreetilise riski, et </w:t>
      </w:r>
      <w:proofErr w:type="spellStart"/>
      <w:r>
        <w:t>üleantud</w:t>
      </w:r>
      <w:proofErr w:type="spellEnd"/>
      <w:r>
        <w:t xml:space="preserve"> tee</w:t>
      </w:r>
      <w:r w:rsidR="000B226F">
        <w:t>de</w:t>
      </w:r>
      <w:r>
        <w:t xml:space="preserve"> seisunditaset vähendatakse, kuid teiselt poolt aitab see oluliselt kaasa omavalitsuse finantsautonoomia suurendamisel</w:t>
      </w:r>
      <w:r w:rsidR="003433E3">
        <w:t>e</w:t>
      </w:r>
      <w:r>
        <w:t xml:space="preserve"> ning võimaldab omavalitsusel suunata rohkem teehoiuvahendeid </w:t>
      </w:r>
      <w:r w:rsidR="00AF4B55">
        <w:t>nendele teedele</w:t>
      </w:r>
      <w:r>
        <w:t xml:space="preserve">, kus selle </w:t>
      </w:r>
      <w:r w:rsidR="00AF4B55">
        <w:t>vajadus</w:t>
      </w:r>
      <w:r>
        <w:t xml:space="preserve"> on omavalitsuses kõige suurem.</w:t>
      </w:r>
    </w:p>
    <w:p w:rsidR="00787B01" w:rsidRDefault="004E2488" w:rsidP="00787B01">
      <w:pPr>
        <w:pStyle w:val="Pealkiri1"/>
      </w:pPr>
      <w:bookmarkStart w:id="20" w:name="_Toc530044969"/>
      <w:r>
        <w:t>6</w:t>
      </w:r>
      <w:r w:rsidR="00787B01" w:rsidRPr="00CE0C0B">
        <w:t xml:space="preserve">. </w:t>
      </w:r>
      <w:r w:rsidR="006401BA">
        <w:t xml:space="preserve">TEEDE ÜLEANDMISE </w:t>
      </w:r>
      <w:r w:rsidR="000C6B80">
        <w:t>protsess</w:t>
      </w:r>
      <w:bookmarkEnd w:id="20"/>
    </w:p>
    <w:p w:rsidR="009D6B21" w:rsidRPr="00002C7B" w:rsidRDefault="00526AB8" w:rsidP="004D5B83">
      <w:r w:rsidRPr="00002C7B">
        <w:t xml:space="preserve">Teades üleandmisele kuuluvate </w:t>
      </w:r>
      <w:r w:rsidR="00E22487" w:rsidRPr="00002C7B">
        <w:t>riigi</w:t>
      </w:r>
      <w:r w:rsidRPr="00002C7B">
        <w:t xml:space="preserve">teede mahtu ja asukohti, samuti ka nende teede korrashoiuks vajalike vahendite mahtu, </w:t>
      </w:r>
      <w:r w:rsidR="00A977E3" w:rsidRPr="00002C7B">
        <w:t xml:space="preserve">analüüsiti alljärgnevalt erinevaid võimalusi </w:t>
      </w:r>
      <w:r w:rsidR="003920CF" w:rsidRPr="00002C7B">
        <w:t xml:space="preserve">üleandmise </w:t>
      </w:r>
      <w:r w:rsidR="00A977E3" w:rsidRPr="00002C7B">
        <w:t xml:space="preserve">protsessi korraldamiseks. Töö käigus on tuvastatud kahte </w:t>
      </w:r>
      <w:r w:rsidR="003920CF" w:rsidRPr="00002C7B">
        <w:t xml:space="preserve">põhilist </w:t>
      </w:r>
      <w:r w:rsidR="009D6B21" w:rsidRPr="00002C7B">
        <w:t xml:space="preserve">võimalikku </w:t>
      </w:r>
      <w:r w:rsidR="00A977E3" w:rsidRPr="00002C7B">
        <w:t xml:space="preserve">lähenemist: </w:t>
      </w:r>
    </w:p>
    <w:p w:rsidR="00526AB8" w:rsidRPr="00002C7B" w:rsidRDefault="00A977E3" w:rsidP="009D6B21">
      <w:pPr>
        <w:numPr>
          <w:ilvl w:val="0"/>
          <w:numId w:val="28"/>
        </w:numPr>
        <w:spacing w:line="240" w:lineRule="auto"/>
        <w:ind w:left="426" w:hanging="284"/>
      </w:pPr>
      <w:r w:rsidRPr="00002C7B">
        <w:t>teede üleandmine läbirääkimist</w:t>
      </w:r>
      <w:r w:rsidR="00843C56" w:rsidRPr="00002C7B">
        <w:t>e tulemusena</w:t>
      </w:r>
      <w:r w:rsidR="00843C56" w:rsidRPr="00002C7B">
        <w:rPr>
          <w:lang w:val="en-US"/>
        </w:rPr>
        <w:t>;</w:t>
      </w:r>
    </w:p>
    <w:p w:rsidR="009D6B21" w:rsidRPr="00002C7B" w:rsidRDefault="009D6B21" w:rsidP="009D6B21">
      <w:pPr>
        <w:numPr>
          <w:ilvl w:val="0"/>
          <w:numId w:val="28"/>
        </w:numPr>
        <w:spacing w:line="240" w:lineRule="auto"/>
        <w:ind w:left="426" w:hanging="284"/>
      </w:pPr>
      <w:r w:rsidRPr="00002C7B">
        <w:t>riigiteede tunnuste sätestamine õigusaktis ning teede üleandmine nimekirja alusel</w:t>
      </w:r>
      <w:r w:rsidR="00F959C7" w:rsidRPr="00002C7B">
        <w:t>.</w:t>
      </w:r>
    </w:p>
    <w:p w:rsidR="00AB6967" w:rsidRDefault="00B30A8A" w:rsidP="004D5B83">
      <w:r w:rsidRPr="00E20553">
        <w:t>Teede üleandmine läbirääkimiste tulemusena eeldab läbirääkimisi iga omavalitsusega</w:t>
      </w:r>
      <w:r w:rsidR="00C24969">
        <w:t xml:space="preserve"> eraldi</w:t>
      </w:r>
      <w:r w:rsidRPr="00E20553">
        <w:t xml:space="preserve"> ning kokkulepet selles osas, millised t</w:t>
      </w:r>
      <w:r w:rsidR="00AF4B55">
        <w:t>eed</w:t>
      </w:r>
      <w:r w:rsidRPr="00E20553">
        <w:t xml:space="preserve"> </w:t>
      </w:r>
      <w:r w:rsidR="00685466" w:rsidRPr="00E20553">
        <w:t>üle antakse</w:t>
      </w:r>
      <w:r w:rsidR="00111010">
        <w:t xml:space="preserve"> ja mis mahus neid rahastatakse</w:t>
      </w:r>
      <w:r w:rsidRPr="00E20553">
        <w:t xml:space="preserve">. Lähenemine eeldab, et omavalitsused võtavad üle riigiteed vabatahtlikult. </w:t>
      </w:r>
    </w:p>
    <w:p w:rsidR="00AB6967" w:rsidRDefault="00685466" w:rsidP="004D5B83">
      <w:r w:rsidRPr="00E20553">
        <w:t xml:space="preserve">Teine võimalus on korraldada teede üleandmist sarnaselt läbiviidud haldusreformiga, </w:t>
      </w:r>
      <w:r w:rsidR="001A4530" w:rsidRPr="00E20553">
        <w:t xml:space="preserve">s.t üleandmisele kuuluvate teede kriteeriumid sätestatakse õigusaktis ning selle alusel koostatakse rakendusakti </w:t>
      </w:r>
      <w:r w:rsidR="001A4530" w:rsidRPr="00E20553">
        <w:lastRenderedPageBreak/>
        <w:t xml:space="preserve">vormis üleantavate </w:t>
      </w:r>
      <w:r w:rsidR="004C36F4" w:rsidRPr="00E20553">
        <w:t>teede nimekiri. Nimekir</w:t>
      </w:r>
      <w:r w:rsidR="00AB6967">
        <w:t>i</w:t>
      </w:r>
      <w:r w:rsidR="004C36F4" w:rsidRPr="00E20553">
        <w:t xml:space="preserve"> räägitakse omavalitsustega eelnevalt läbi, kuid teede üleandmine </w:t>
      </w:r>
      <w:r w:rsidR="00AB6967">
        <w:t xml:space="preserve">toimub ühetaoliselt ja ühtsete põhimõtete alusel. </w:t>
      </w:r>
    </w:p>
    <w:p w:rsidR="00526AB8" w:rsidRDefault="00FE4B57" w:rsidP="004D5B83">
      <w:r w:rsidRPr="00E20553">
        <w:t xml:space="preserve">Analüüsi käigus kaardistati ära </w:t>
      </w:r>
      <w:r w:rsidR="004C36F4" w:rsidRPr="00E20553">
        <w:t>kahe võimaliku lähenemise</w:t>
      </w:r>
      <w:r w:rsidRPr="00E20553">
        <w:t xml:space="preserve"> põhilised plussid ja miinused – need on esitatud tabelis 3 ja 4 SWOT-tabeli kujul.</w:t>
      </w:r>
    </w:p>
    <w:p w:rsidR="009344DA" w:rsidRDefault="009344DA" w:rsidP="009344DA">
      <w:r w:rsidRPr="00E8051E">
        <w:rPr>
          <w:b/>
        </w:rPr>
        <w:t xml:space="preserve">Tabel </w:t>
      </w:r>
      <w:r>
        <w:rPr>
          <w:b/>
        </w:rPr>
        <w:t>3</w:t>
      </w:r>
      <w:r w:rsidRPr="00E8051E">
        <w:t xml:space="preserve">. </w:t>
      </w:r>
      <w:r w:rsidR="002627EC">
        <w:t>T</w:t>
      </w:r>
      <w:r w:rsidR="002627EC" w:rsidRPr="00002C7B">
        <w:t>eede üleandmine läbirääkimiste tulemusena</w:t>
      </w:r>
      <w:r w:rsidR="002627EC">
        <w:t xml:space="preserve"> – plussid ja miinused</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2"/>
        <w:gridCol w:w="4790"/>
      </w:tblGrid>
      <w:tr w:rsidR="00843C56" w:rsidRPr="007570D1" w:rsidTr="009125A6">
        <w:trPr>
          <w:trHeight w:val="983"/>
        </w:trPr>
        <w:tc>
          <w:tcPr>
            <w:tcW w:w="4282" w:type="dxa"/>
            <w:shd w:val="clear" w:color="auto" w:fill="auto"/>
          </w:tcPr>
          <w:p w:rsidR="00843C56" w:rsidRPr="00DC6633" w:rsidRDefault="00843C56" w:rsidP="0030737E">
            <w:pPr>
              <w:rPr>
                <w:rFonts w:eastAsia="Calibri"/>
                <w:sz w:val="22"/>
                <w:szCs w:val="22"/>
              </w:rPr>
            </w:pPr>
            <w:r w:rsidRPr="00DC6633">
              <w:rPr>
                <w:rFonts w:eastAsia="Calibri"/>
                <w:sz w:val="22"/>
                <w:szCs w:val="22"/>
                <w:u w:val="single"/>
              </w:rPr>
              <w:t>TUGEVUSED</w:t>
            </w:r>
          </w:p>
          <w:p w:rsidR="00843C56" w:rsidRPr="00DC6633" w:rsidRDefault="009344DA" w:rsidP="00615A66">
            <w:pPr>
              <w:numPr>
                <w:ilvl w:val="0"/>
                <w:numId w:val="30"/>
              </w:numPr>
              <w:spacing w:before="0" w:line="240" w:lineRule="auto"/>
              <w:ind w:left="318" w:hanging="284"/>
              <w:jc w:val="left"/>
              <w:rPr>
                <w:rFonts w:eastAsia="Calibri"/>
                <w:sz w:val="22"/>
                <w:szCs w:val="22"/>
              </w:rPr>
            </w:pPr>
            <w:r>
              <w:rPr>
                <w:rFonts w:eastAsia="Calibri"/>
                <w:sz w:val="22"/>
                <w:szCs w:val="22"/>
              </w:rPr>
              <w:t>Arvestab paremini omavalitsuste soove</w:t>
            </w:r>
          </w:p>
        </w:tc>
        <w:tc>
          <w:tcPr>
            <w:tcW w:w="4790" w:type="dxa"/>
            <w:shd w:val="clear" w:color="auto" w:fill="auto"/>
          </w:tcPr>
          <w:p w:rsidR="00843C56" w:rsidRPr="00E20553" w:rsidRDefault="00843C56" w:rsidP="0030737E">
            <w:pPr>
              <w:rPr>
                <w:rFonts w:eastAsia="Calibri"/>
                <w:sz w:val="22"/>
                <w:szCs w:val="22"/>
              </w:rPr>
            </w:pPr>
            <w:r w:rsidRPr="00E20553">
              <w:rPr>
                <w:rFonts w:eastAsia="Calibri"/>
                <w:sz w:val="22"/>
                <w:szCs w:val="22"/>
                <w:u w:val="single"/>
              </w:rPr>
              <w:t>NÕRKUSED</w:t>
            </w:r>
          </w:p>
          <w:p w:rsidR="003124D3" w:rsidRDefault="00B11EEC" w:rsidP="0077419C">
            <w:pPr>
              <w:pStyle w:val="Loendilik"/>
              <w:numPr>
                <w:ilvl w:val="0"/>
                <w:numId w:val="9"/>
              </w:numPr>
              <w:spacing w:before="0" w:line="240" w:lineRule="auto"/>
              <w:ind w:left="352" w:hanging="284"/>
              <w:contextualSpacing w:val="0"/>
              <w:jc w:val="left"/>
              <w:rPr>
                <w:rFonts w:eastAsia="Calibri"/>
                <w:sz w:val="22"/>
                <w:szCs w:val="22"/>
              </w:rPr>
            </w:pPr>
            <w:r w:rsidRPr="00E20553">
              <w:rPr>
                <w:rFonts w:eastAsia="Calibri"/>
                <w:sz w:val="22"/>
                <w:szCs w:val="22"/>
              </w:rPr>
              <w:t>Tulemus sõltub olulisel määral omavalitsuse seisukohast ja soovist võtta riigitee kriteeriumitele mittevastavad teed üle.</w:t>
            </w:r>
          </w:p>
          <w:p w:rsidR="009459DC" w:rsidRDefault="009459DC" w:rsidP="0077419C">
            <w:pPr>
              <w:pStyle w:val="Loendilik"/>
              <w:numPr>
                <w:ilvl w:val="0"/>
                <w:numId w:val="9"/>
              </w:numPr>
              <w:spacing w:before="0" w:line="240" w:lineRule="auto"/>
              <w:ind w:left="352" w:hanging="284"/>
              <w:contextualSpacing w:val="0"/>
              <w:jc w:val="left"/>
              <w:rPr>
                <w:rFonts w:eastAsia="Calibri"/>
                <w:sz w:val="22"/>
                <w:szCs w:val="22"/>
              </w:rPr>
            </w:pPr>
            <w:r>
              <w:rPr>
                <w:rFonts w:eastAsia="Calibri"/>
                <w:sz w:val="22"/>
                <w:szCs w:val="22"/>
              </w:rPr>
              <w:t>Üleandmised toimuvad omavalitsuse põhiselt erinevatel tingimustel (rahastamine, üleantavate teede tunnused ja tüübid, eelnevad võimalikud investeeringud riigi poolt), mis teehoiuvahendite piiratuse tõttu toimub teiste omavalitsuste arvelt</w:t>
            </w:r>
            <w:r w:rsidR="0066435A">
              <w:rPr>
                <w:rFonts w:eastAsia="Calibri"/>
                <w:sz w:val="22"/>
                <w:szCs w:val="22"/>
              </w:rPr>
              <w:t>, s.t loob osadele omavalitsustele eeliseid</w:t>
            </w:r>
            <w:r>
              <w:rPr>
                <w:rFonts w:eastAsia="Calibri"/>
                <w:sz w:val="22"/>
                <w:szCs w:val="22"/>
              </w:rPr>
              <w:t>. Selle tulemusena tekib omavalitsuste ebavõrdne kohtlemine ning protsess on läbipaistmatu.</w:t>
            </w:r>
          </w:p>
          <w:p w:rsidR="0099219E" w:rsidRPr="00E20553" w:rsidRDefault="0099219E" w:rsidP="0077419C">
            <w:pPr>
              <w:pStyle w:val="Loendilik"/>
              <w:numPr>
                <w:ilvl w:val="0"/>
                <w:numId w:val="9"/>
              </w:numPr>
              <w:spacing w:before="0" w:line="240" w:lineRule="auto"/>
              <w:ind w:left="352" w:hanging="284"/>
              <w:contextualSpacing w:val="0"/>
              <w:jc w:val="left"/>
              <w:rPr>
                <w:rFonts w:eastAsia="Calibri"/>
                <w:sz w:val="22"/>
                <w:szCs w:val="22"/>
              </w:rPr>
            </w:pPr>
            <w:r>
              <w:rPr>
                <w:rFonts w:eastAsia="Calibri"/>
                <w:sz w:val="22"/>
                <w:szCs w:val="22"/>
              </w:rPr>
              <w:t>Teede ühe kaupa üleandmise on osapooltele väga töömahukas ja aeganõudev protsess, millel puudub lõpptähtaeg.</w:t>
            </w:r>
          </w:p>
        </w:tc>
      </w:tr>
      <w:tr w:rsidR="00843C56" w:rsidRPr="007570D1" w:rsidTr="009125A6">
        <w:tc>
          <w:tcPr>
            <w:tcW w:w="4282" w:type="dxa"/>
            <w:shd w:val="clear" w:color="auto" w:fill="auto"/>
          </w:tcPr>
          <w:p w:rsidR="00843C56" w:rsidRPr="00DC6633" w:rsidRDefault="00843C56" w:rsidP="0030737E">
            <w:pPr>
              <w:rPr>
                <w:rFonts w:eastAsia="Calibri"/>
                <w:sz w:val="22"/>
                <w:szCs w:val="22"/>
              </w:rPr>
            </w:pPr>
            <w:r w:rsidRPr="00DC6633">
              <w:rPr>
                <w:rFonts w:eastAsia="Calibri"/>
                <w:sz w:val="22"/>
                <w:szCs w:val="22"/>
                <w:u w:val="single"/>
              </w:rPr>
              <w:t>VÕIMALUSED</w:t>
            </w:r>
          </w:p>
          <w:p w:rsidR="00843C56" w:rsidRPr="00DC6633" w:rsidRDefault="009872C4" w:rsidP="00D751B2">
            <w:pPr>
              <w:numPr>
                <w:ilvl w:val="0"/>
                <w:numId w:val="10"/>
              </w:numPr>
              <w:spacing w:before="0" w:line="240" w:lineRule="auto"/>
              <w:ind w:left="318" w:hanging="284"/>
              <w:jc w:val="left"/>
              <w:rPr>
                <w:rFonts w:eastAsia="Calibri"/>
                <w:sz w:val="22"/>
                <w:szCs w:val="22"/>
              </w:rPr>
            </w:pPr>
            <w:r>
              <w:rPr>
                <w:rFonts w:eastAsia="Calibri"/>
                <w:sz w:val="22"/>
                <w:szCs w:val="22"/>
              </w:rPr>
              <w:t>O</w:t>
            </w:r>
            <w:r w:rsidR="007D50E7">
              <w:rPr>
                <w:rFonts w:eastAsia="Calibri"/>
                <w:sz w:val="22"/>
                <w:szCs w:val="22"/>
              </w:rPr>
              <w:t>mavalitsuste rahulolu saavutatud tulemustega.</w:t>
            </w:r>
          </w:p>
        </w:tc>
        <w:tc>
          <w:tcPr>
            <w:tcW w:w="4790" w:type="dxa"/>
            <w:shd w:val="clear" w:color="auto" w:fill="auto"/>
          </w:tcPr>
          <w:p w:rsidR="00843C56" w:rsidRPr="00E20553" w:rsidRDefault="00843C56" w:rsidP="0030737E">
            <w:pPr>
              <w:rPr>
                <w:rFonts w:eastAsia="Calibri"/>
                <w:sz w:val="22"/>
                <w:szCs w:val="22"/>
              </w:rPr>
            </w:pPr>
            <w:r w:rsidRPr="00E20553">
              <w:rPr>
                <w:rFonts w:eastAsia="Calibri"/>
                <w:sz w:val="22"/>
                <w:szCs w:val="22"/>
                <w:u w:val="single"/>
              </w:rPr>
              <w:t>OHUD</w:t>
            </w:r>
          </w:p>
          <w:p w:rsidR="0099219E" w:rsidRPr="0099219E" w:rsidRDefault="0099219E" w:rsidP="0099219E">
            <w:pPr>
              <w:numPr>
                <w:ilvl w:val="0"/>
                <w:numId w:val="10"/>
              </w:numPr>
              <w:spacing w:before="0" w:line="240" w:lineRule="auto"/>
              <w:ind w:left="351" w:hanging="284"/>
              <w:jc w:val="left"/>
              <w:rPr>
                <w:rFonts w:eastAsia="Calibri"/>
                <w:sz w:val="22"/>
                <w:szCs w:val="22"/>
              </w:rPr>
            </w:pPr>
            <w:r w:rsidRPr="0099219E">
              <w:rPr>
                <w:rFonts w:eastAsia="Calibri"/>
                <w:sz w:val="22"/>
                <w:szCs w:val="22"/>
              </w:rPr>
              <w:t>Ei lahenda ajaloolist probleemi teehoiukohustuste jagamisel omavalitsuste ja riigi vahel.</w:t>
            </w:r>
          </w:p>
          <w:p w:rsidR="00FA4BC3" w:rsidRDefault="00FA4BC3" w:rsidP="002B04BD">
            <w:pPr>
              <w:numPr>
                <w:ilvl w:val="0"/>
                <w:numId w:val="10"/>
              </w:numPr>
              <w:spacing w:before="0" w:line="240" w:lineRule="auto"/>
              <w:ind w:left="351" w:hanging="284"/>
              <w:jc w:val="left"/>
              <w:rPr>
                <w:rFonts w:eastAsia="Calibri"/>
                <w:sz w:val="22"/>
                <w:szCs w:val="22"/>
              </w:rPr>
            </w:pPr>
            <w:r w:rsidRPr="00E20553">
              <w:rPr>
                <w:rFonts w:eastAsia="Calibri"/>
                <w:sz w:val="22"/>
                <w:szCs w:val="22"/>
              </w:rPr>
              <w:t>Saavutatud tulemused on erinevates omavalitsustes erinevad ning seetõttu teedevõrgu korrastamise eesmärk jääb saavutamata.</w:t>
            </w:r>
          </w:p>
          <w:p w:rsidR="00CB2B11" w:rsidRPr="00E20553" w:rsidRDefault="00CB2B11" w:rsidP="002B04BD">
            <w:pPr>
              <w:numPr>
                <w:ilvl w:val="0"/>
                <w:numId w:val="10"/>
              </w:numPr>
              <w:spacing w:before="0" w:line="240" w:lineRule="auto"/>
              <w:ind w:left="351" w:hanging="284"/>
              <w:jc w:val="left"/>
              <w:rPr>
                <w:rFonts w:eastAsia="Calibri"/>
                <w:sz w:val="22"/>
                <w:szCs w:val="22"/>
              </w:rPr>
            </w:pPr>
            <w:r>
              <w:rPr>
                <w:rFonts w:eastAsia="Calibri"/>
                <w:sz w:val="22"/>
                <w:szCs w:val="22"/>
              </w:rPr>
              <w:t xml:space="preserve">Kuivõrd tulemused on ebaühtlased ja </w:t>
            </w:r>
            <w:r w:rsidR="0083467A">
              <w:rPr>
                <w:rFonts w:eastAsia="Calibri"/>
                <w:sz w:val="22"/>
                <w:szCs w:val="22"/>
              </w:rPr>
              <w:t>läbipaistmatud</w:t>
            </w:r>
            <w:r>
              <w:rPr>
                <w:rFonts w:eastAsia="Calibri"/>
                <w:sz w:val="22"/>
                <w:szCs w:val="22"/>
              </w:rPr>
              <w:t>, siis see võib omavalitsustes tekitada rahulolematust protsessi tulemusega.</w:t>
            </w:r>
          </w:p>
          <w:p w:rsidR="00843C56" w:rsidRPr="00E20553" w:rsidRDefault="00B11EEC" w:rsidP="00A5243A">
            <w:pPr>
              <w:numPr>
                <w:ilvl w:val="0"/>
                <w:numId w:val="10"/>
              </w:numPr>
              <w:spacing w:before="0" w:line="240" w:lineRule="auto"/>
              <w:ind w:left="351" w:hanging="284"/>
              <w:jc w:val="left"/>
              <w:rPr>
                <w:rFonts w:eastAsia="Calibri"/>
                <w:sz w:val="22"/>
                <w:szCs w:val="22"/>
              </w:rPr>
            </w:pPr>
            <w:r w:rsidRPr="00E20553">
              <w:rPr>
                <w:rFonts w:eastAsia="Calibri"/>
                <w:sz w:val="22"/>
                <w:szCs w:val="22"/>
              </w:rPr>
              <w:t>Protsess võib takerduda vaidlustesse tee kuuluvuse üle,</w:t>
            </w:r>
            <w:r w:rsidR="0079064B" w:rsidRPr="00E20553">
              <w:rPr>
                <w:rFonts w:eastAsia="Calibri"/>
                <w:sz w:val="22"/>
                <w:szCs w:val="22"/>
              </w:rPr>
              <w:t xml:space="preserve"> </w:t>
            </w:r>
            <w:r w:rsidRPr="00E20553">
              <w:rPr>
                <w:rFonts w:eastAsia="Calibri"/>
                <w:sz w:val="22"/>
                <w:szCs w:val="22"/>
              </w:rPr>
              <w:t>mistõttu</w:t>
            </w:r>
            <w:r w:rsidR="00402185" w:rsidRPr="00E20553">
              <w:rPr>
                <w:rFonts w:eastAsia="Calibri"/>
                <w:sz w:val="22"/>
                <w:szCs w:val="22"/>
              </w:rPr>
              <w:t xml:space="preserve"> jääb protsess seisma</w:t>
            </w:r>
            <w:r w:rsidRPr="00E20553">
              <w:rPr>
                <w:rFonts w:eastAsia="Calibri"/>
                <w:sz w:val="22"/>
                <w:szCs w:val="22"/>
              </w:rPr>
              <w:t xml:space="preserve"> </w:t>
            </w:r>
            <w:r w:rsidR="00402185" w:rsidRPr="00E20553">
              <w:rPr>
                <w:rFonts w:eastAsia="Calibri"/>
                <w:sz w:val="22"/>
                <w:szCs w:val="22"/>
              </w:rPr>
              <w:t xml:space="preserve">või </w:t>
            </w:r>
            <w:r w:rsidR="00A5243A" w:rsidRPr="00E20553">
              <w:rPr>
                <w:rFonts w:eastAsia="Calibri"/>
                <w:sz w:val="22"/>
                <w:szCs w:val="22"/>
              </w:rPr>
              <w:t>toimuvad ainult üksikud teede üleandmised.</w:t>
            </w:r>
          </w:p>
        </w:tc>
      </w:tr>
    </w:tbl>
    <w:p w:rsidR="009344DA" w:rsidRDefault="009344DA" w:rsidP="009344DA">
      <w:r w:rsidRPr="00E8051E">
        <w:rPr>
          <w:b/>
        </w:rPr>
        <w:t xml:space="preserve">Tabel </w:t>
      </w:r>
      <w:r>
        <w:rPr>
          <w:b/>
        </w:rPr>
        <w:t>4</w:t>
      </w:r>
      <w:r w:rsidRPr="00E8051E">
        <w:t>.</w:t>
      </w:r>
      <w:r w:rsidR="00B30A8A">
        <w:t xml:space="preserve"> </w:t>
      </w:r>
      <w:r w:rsidR="002627EC">
        <w:t>T</w:t>
      </w:r>
      <w:r w:rsidR="002627EC" w:rsidRPr="00002C7B">
        <w:t>eede üleandmine</w:t>
      </w:r>
      <w:r w:rsidR="002627EC">
        <w:t xml:space="preserve"> õigusaktide alusel - plussid ja miinused</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819"/>
      </w:tblGrid>
      <w:tr w:rsidR="009344DA" w:rsidRPr="007570D1" w:rsidTr="00555B05">
        <w:trPr>
          <w:trHeight w:val="2548"/>
        </w:trPr>
        <w:tc>
          <w:tcPr>
            <w:tcW w:w="4253" w:type="dxa"/>
            <w:shd w:val="clear" w:color="auto" w:fill="auto"/>
          </w:tcPr>
          <w:p w:rsidR="009344DA" w:rsidRPr="00F04A21" w:rsidRDefault="009344DA" w:rsidP="0030737E">
            <w:pPr>
              <w:rPr>
                <w:rFonts w:eastAsia="Calibri"/>
                <w:sz w:val="22"/>
                <w:szCs w:val="22"/>
              </w:rPr>
            </w:pPr>
            <w:r w:rsidRPr="00F04A21">
              <w:rPr>
                <w:rFonts w:eastAsia="Calibri"/>
                <w:sz w:val="22"/>
                <w:szCs w:val="22"/>
                <w:u w:val="single"/>
              </w:rPr>
              <w:lastRenderedPageBreak/>
              <w:t>TUGEVUSED</w:t>
            </w:r>
          </w:p>
          <w:p w:rsidR="009344DA" w:rsidRPr="00F04A21" w:rsidRDefault="00D26ACF" w:rsidP="009344DA">
            <w:pPr>
              <w:numPr>
                <w:ilvl w:val="0"/>
                <w:numId w:val="8"/>
              </w:numPr>
              <w:spacing w:before="0" w:line="240" w:lineRule="auto"/>
              <w:ind w:left="284" w:hanging="250"/>
              <w:rPr>
                <w:rFonts w:eastAsia="Calibri"/>
                <w:sz w:val="22"/>
                <w:szCs w:val="22"/>
              </w:rPr>
            </w:pPr>
            <w:r w:rsidRPr="00F04A21">
              <w:rPr>
                <w:rFonts w:eastAsia="Calibri"/>
                <w:sz w:val="22"/>
                <w:szCs w:val="22"/>
              </w:rPr>
              <w:t>Tagab prognoositava ja üle Eesti</w:t>
            </w:r>
            <w:r w:rsidR="000052EF" w:rsidRPr="00F04A21">
              <w:rPr>
                <w:rFonts w:eastAsia="Calibri"/>
                <w:sz w:val="22"/>
                <w:szCs w:val="22"/>
              </w:rPr>
              <w:t xml:space="preserve"> ühetaolise</w:t>
            </w:r>
            <w:r w:rsidRPr="00F04A21">
              <w:rPr>
                <w:rFonts w:eastAsia="Calibri"/>
                <w:sz w:val="22"/>
                <w:szCs w:val="22"/>
              </w:rPr>
              <w:t xml:space="preserve"> </w:t>
            </w:r>
            <w:r w:rsidR="0090330A" w:rsidRPr="00F04A21">
              <w:rPr>
                <w:rFonts w:eastAsia="Calibri"/>
                <w:sz w:val="22"/>
                <w:szCs w:val="22"/>
              </w:rPr>
              <w:t xml:space="preserve">tulemuse ning </w:t>
            </w:r>
            <w:r w:rsidR="000052EF" w:rsidRPr="00F04A21">
              <w:rPr>
                <w:rFonts w:eastAsia="Calibri"/>
                <w:sz w:val="22"/>
                <w:szCs w:val="22"/>
              </w:rPr>
              <w:t xml:space="preserve">püstitatud </w:t>
            </w:r>
            <w:r w:rsidR="0090330A" w:rsidRPr="00F04A21">
              <w:rPr>
                <w:rFonts w:eastAsia="Calibri"/>
                <w:sz w:val="22"/>
                <w:szCs w:val="22"/>
              </w:rPr>
              <w:t>eesmärgi saavutamise</w:t>
            </w:r>
            <w:r w:rsidR="00B11EEC" w:rsidRPr="00F04A21">
              <w:rPr>
                <w:rFonts w:eastAsia="Calibri"/>
                <w:sz w:val="22"/>
                <w:szCs w:val="22"/>
              </w:rPr>
              <w:t>.</w:t>
            </w:r>
          </w:p>
          <w:p w:rsidR="009A7DF2" w:rsidRDefault="00D3308B" w:rsidP="009A7DF2">
            <w:pPr>
              <w:numPr>
                <w:ilvl w:val="0"/>
                <w:numId w:val="8"/>
              </w:numPr>
              <w:spacing w:before="0" w:line="240" w:lineRule="auto"/>
              <w:ind w:left="284" w:hanging="250"/>
              <w:rPr>
                <w:rFonts w:eastAsia="Calibri"/>
                <w:sz w:val="22"/>
                <w:szCs w:val="22"/>
              </w:rPr>
            </w:pPr>
            <w:r w:rsidRPr="00F04A21">
              <w:rPr>
                <w:rFonts w:eastAsia="Calibri"/>
                <w:sz w:val="22"/>
                <w:szCs w:val="22"/>
              </w:rPr>
              <w:t>Kõigile omavalitsustele antakse teed ja täiendavad teehoiuvahendid üle ühiste põhimõtete alusel</w:t>
            </w:r>
            <w:r w:rsidR="00D81C3C" w:rsidRPr="00F04A21">
              <w:rPr>
                <w:rFonts w:eastAsia="Calibri"/>
                <w:sz w:val="22"/>
                <w:szCs w:val="22"/>
              </w:rPr>
              <w:t>.</w:t>
            </w:r>
          </w:p>
          <w:p w:rsidR="00D26ACF" w:rsidRPr="00F36059" w:rsidRDefault="009A7DF2" w:rsidP="00D6578B">
            <w:pPr>
              <w:numPr>
                <w:ilvl w:val="0"/>
                <w:numId w:val="8"/>
              </w:numPr>
              <w:spacing w:before="0" w:line="240" w:lineRule="auto"/>
              <w:ind w:left="284" w:hanging="250"/>
              <w:jc w:val="left"/>
              <w:rPr>
                <w:rFonts w:eastAsia="Calibri"/>
                <w:sz w:val="22"/>
                <w:szCs w:val="22"/>
              </w:rPr>
            </w:pPr>
            <w:r w:rsidRPr="00F36059">
              <w:rPr>
                <w:rFonts w:eastAsia="Calibri"/>
                <w:sz w:val="22"/>
                <w:szCs w:val="22"/>
              </w:rPr>
              <w:t>Protsessi läbiviimine kindlas ajaraamistikus.</w:t>
            </w:r>
          </w:p>
        </w:tc>
        <w:tc>
          <w:tcPr>
            <w:tcW w:w="4819" w:type="dxa"/>
            <w:shd w:val="clear" w:color="auto" w:fill="auto"/>
          </w:tcPr>
          <w:p w:rsidR="009344DA" w:rsidRPr="00DC6633" w:rsidRDefault="009344DA" w:rsidP="0030737E">
            <w:pPr>
              <w:rPr>
                <w:rFonts w:eastAsia="Calibri"/>
                <w:sz w:val="22"/>
                <w:szCs w:val="22"/>
              </w:rPr>
            </w:pPr>
            <w:r w:rsidRPr="00DC6633">
              <w:rPr>
                <w:rFonts w:eastAsia="Calibri"/>
                <w:sz w:val="22"/>
                <w:szCs w:val="22"/>
                <w:u w:val="single"/>
              </w:rPr>
              <w:t>NÕRKUSED</w:t>
            </w:r>
          </w:p>
          <w:p w:rsidR="009344DA" w:rsidRPr="00DC6633" w:rsidRDefault="009344DA" w:rsidP="009344DA">
            <w:pPr>
              <w:pStyle w:val="Loendilik"/>
              <w:numPr>
                <w:ilvl w:val="0"/>
                <w:numId w:val="9"/>
              </w:numPr>
              <w:spacing w:before="0" w:line="240" w:lineRule="auto"/>
              <w:ind w:left="351" w:hanging="284"/>
              <w:rPr>
                <w:rFonts w:eastAsia="Calibri"/>
                <w:sz w:val="22"/>
                <w:szCs w:val="22"/>
              </w:rPr>
            </w:pPr>
            <w:r>
              <w:rPr>
                <w:rFonts w:eastAsia="Calibri"/>
                <w:sz w:val="22"/>
                <w:szCs w:val="22"/>
              </w:rPr>
              <w:t>Arvestab omavalitsuste soove vähemal määral</w:t>
            </w:r>
          </w:p>
        </w:tc>
      </w:tr>
      <w:tr w:rsidR="009344DA" w:rsidRPr="007570D1" w:rsidTr="00555B05">
        <w:tc>
          <w:tcPr>
            <w:tcW w:w="4253" w:type="dxa"/>
            <w:shd w:val="clear" w:color="auto" w:fill="auto"/>
          </w:tcPr>
          <w:p w:rsidR="009344DA" w:rsidRPr="00F04A21" w:rsidRDefault="009344DA" w:rsidP="0030737E">
            <w:pPr>
              <w:rPr>
                <w:rFonts w:eastAsia="Calibri"/>
                <w:sz w:val="22"/>
                <w:szCs w:val="22"/>
              </w:rPr>
            </w:pPr>
            <w:r w:rsidRPr="00F04A21">
              <w:rPr>
                <w:rFonts w:eastAsia="Calibri"/>
                <w:sz w:val="22"/>
                <w:szCs w:val="22"/>
                <w:u w:val="single"/>
              </w:rPr>
              <w:t>VÕIMALUSED</w:t>
            </w:r>
          </w:p>
          <w:p w:rsidR="009344DA" w:rsidRDefault="00D14A4A" w:rsidP="005D60AE">
            <w:pPr>
              <w:numPr>
                <w:ilvl w:val="0"/>
                <w:numId w:val="10"/>
              </w:numPr>
              <w:spacing w:before="0" w:line="240" w:lineRule="auto"/>
              <w:ind w:left="318" w:hanging="284"/>
              <w:jc w:val="left"/>
              <w:rPr>
                <w:rFonts w:eastAsia="Calibri"/>
                <w:sz w:val="22"/>
                <w:szCs w:val="22"/>
              </w:rPr>
            </w:pPr>
            <w:r w:rsidRPr="00F04A21">
              <w:rPr>
                <w:rFonts w:eastAsia="Calibri"/>
                <w:sz w:val="22"/>
                <w:szCs w:val="22"/>
              </w:rPr>
              <w:t xml:space="preserve">Võimalik tagada tulevikus </w:t>
            </w:r>
            <w:r w:rsidR="001E25F2" w:rsidRPr="00F04A21">
              <w:rPr>
                <w:rFonts w:eastAsia="Calibri"/>
                <w:sz w:val="22"/>
                <w:szCs w:val="22"/>
              </w:rPr>
              <w:t>jätkusuutlik</w:t>
            </w:r>
            <w:r w:rsidR="00AA2403" w:rsidRPr="00F04A21">
              <w:rPr>
                <w:rFonts w:eastAsia="Calibri"/>
                <w:sz w:val="22"/>
                <w:szCs w:val="22"/>
              </w:rPr>
              <w:t xml:space="preserve"> lahendus </w:t>
            </w:r>
            <w:r w:rsidRPr="00F04A21">
              <w:rPr>
                <w:rFonts w:eastAsia="Calibri"/>
                <w:sz w:val="22"/>
                <w:szCs w:val="22"/>
              </w:rPr>
              <w:t>teehoiu kohustuse jagunemisel riigi ja omavalitsuse vahel.</w:t>
            </w:r>
          </w:p>
          <w:p w:rsidR="00B9302C" w:rsidRPr="00F04A21" w:rsidRDefault="00B9302C" w:rsidP="00B9302C">
            <w:pPr>
              <w:numPr>
                <w:ilvl w:val="0"/>
                <w:numId w:val="10"/>
              </w:numPr>
              <w:spacing w:before="0" w:line="240" w:lineRule="auto"/>
              <w:ind w:left="318" w:hanging="284"/>
              <w:jc w:val="left"/>
              <w:rPr>
                <w:rFonts w:eastAsia="Calibri"/>
                <w:sz w:val="22"/>
                <w:szCs w:val="22"/>
              </w:rPr>
            </w:pPr>
            <w:r>
              <w:rPr>
                <w:rFonts w:eastAsia="Calibri"/>
                <w:sz w:val="22"/>
                <w:szCs w:val="22"/>
              </w:rPr>
              <w:t xml:space="preserve">Üleantavate teede nimekirjade arutelude käigus saab üleantavate teede nimekirja põhjendatud vajadusel muuta, mis tähendab, et võimalik on saavutada kõiki osapooli rahuldav tulemus. </w:t>
            </w:r>
          </w:p>
        </w:tc>
        <w:tc>
          <w:tcPr>
            <w:tcW w:w="4819" w:type="dxa"/>
            <w:shd w:val="clear" w:color="auto" w:fill="auto"/>
          </w:tcPr>
          <w:p w:rsidR="009344DA" w:rsidRPr="00DC6633" w:rsidRDefault="009344DA" w:rsidP="0030737E">
            <w:pPr>
              <w:rPr>
                <w:rFonts w:eastAsia="Calibri"/>
                <w:sz w:val="22"/>
                <w:szCs w:val="22"/>
              </w:rPr>
            </w:pPr>
            <w:r w:rsidRPr="00DC6633">
              <w:rPr>
                <w:rFonts w:eastAsia="Calibri"/>
                <w:sz w:val="22"/>
                <w:szCs w:val="22"/>
                <w:u w:val="single"/>
              </w:rPr>
              <w:t>OHUD</w:t>
            </w:r>
          </w:p>
          <w:p w:rsidR="009344DA" w:rsidRPr="009344DA" w:rsidRDefault="00D104F6" w:rsidP="009344DA">
            <w:pPr>
              <w:numPr>
                <w:ilvl w:val="0"/>
                <w:numId w:val="10"/>
              </w:numPr>
              <w:spacing w:before="0" w:line="240" w:lineRule="auto"/>
              <w:ind w:left="351" w:hanging="284"/>
              <w:rPr>
                <w:rFonts w:eastAsia="Calibri"/>
                <w:sz w:val="22"/>
                <w:szCs w:val="22"/>
              </w:rPr>
            </w:pPr>
            <w:r>
              <w:rPr>
                <w:rFonts w:eastAsia="Calibri"/>
                <w:sz w:val="22"/>
                <w:szCs w:val="22"/>
              </w:rPr>
              <w:t>Võimalik suur omavalitsuste vastuseis</w:t>
            </w:r>
            <w:r w:rsidR="006D50C9">
              <w:rPr>
                <w:rFonts w:eastAsia="Calibri"/>
                <w:sz w:val="22"/>
                <w:szCs w:val="22"/>
              </w:rPr>
              <w:t xml:space="preserve"> ja rahul</w:t>
            </w:r>
            <w:r w:rsidR="00AF5089">
              <w:rPr>
                <w:rFonts w:eastAsia="Calibri"/>
                <w:sz w:val="22"/>
                <w:szCs w:val="22"/>
              </w:rPr>
              <w:t>olematus</w:t>
            </w:r>
            <w:r w:rsidR="0066435A">
              <w:rPr>
                <w:rFonts w:eastAsia="Calibri"/>
                <w:sz w:val="22"/>
                <w:szCs w:val="22"/>
              </w:rPr>
              <w:t xml:space="preserve"> protsessi ja </w:t>
            </w:r>
            <w:r w:rsidR="00AF5089">
              <w:rPr>
                <w:rFonts w:eastAsia="Calibri"/>
                <w:sz w:val="22"/>
                <w:szCs w:val="22"/>
              </w:rPr>
              <w:t>tulemusega.</w:t>
            </w:r>
          </w:p>
          <w:p w:rsidR="009344DA" w:rsidRPr="00DC6633" w:rsidRDefault="009344DA" w:rsidP="0030737E">
            <w:pPr>
              <w:ind w:left="720"/>
              <w:rPr>
                <w:rFonts w:eastAsia="Calibri"/>
                <w:sz w:val="22"/>
                <w:szCs w:val="22"/>
              </w:rPr>
            </w:pPr>
          </w:p>
        </w:tc>
      </w:tr>
    </w:tbl>
    <w:p w:rsidR="009D00B3" w:rsidRPr="008E1A8D" w:rsidRDefault="00C01C32" w:rsidP="00317D2C">
      <w:r w:rsidRPr="00C01C32">
        <w:t xml:space="preserve">Kahte lahendust omavahel võrreldes tuleb esile läbirääkimistega lähenemisviisi suur nõrkus – tulemus olulisel määral sõltub omavalitsuste seisukohast ja soovist võtta riigitee kriteeriumitele </w:t>
      </w:r>
      <w:r w:rsidRPr="008E1A8D">
        <w:t>mittevastavad teed üle.</w:t>
      </w:r>
      <w:r w:rsidR="00B05F57" w:rsidRPr="008E1A8D">
        <w:t xml:space="preserve"> </w:t>
      </w:r>
      <w:r w:rsidRPr="008E1A8D">
        <w:t>Senine praktika on näidanud, et riigil ja omavalitsustel võivad olla üpriski erinevad nägemused riigitee kriteeriumitest ja tee kuuluvusest. Arvestades omavalitsuste rohkust ning seniseid praktika</w:t>
      </w:r>
      <w:r w:rsidR="001E72B3" w:rsidRPr="008E1A8D">
        <w:t>i</w:t>
      </w:r>
      <w:r w:rsidRPr="008E1A8D">
        <w:t xml:space="preserve">d teede üleandmisel, </w:t>
      </w:r>
      <w:r w:rsidR="004A4B71" w:rsidRPr="008E1A8D">
        <w:t>saab</w:t>
      </w:r>
      <w:r w:rsidRPr="008E1A8D">
        <w:t xml:space="preserve"> </w:t>
      </w:r>
      <w:r w:rsidR="00B8615E" w:rsidRPr="008E1A8D">
        <w:t>väita</w:t>
      </w:r>
      <w:r w:rsidRPr="008E1A8D">
        <w:t>, et selle stsenaariumi kohane tulemus ei saa olla kõikide</w:t>
      </w:r>
      <w:r w:rsidR="00312B7C" w:rsidRPr="008E1A8D">
        <w:t xml:space="preserve"> omaval</w:t>
      </w:r>
      <w:r w:rsidR="004569E6" w:rsidRPr="008E1A8D">
        <w:t>its</w:t>
      </w:r>
      <w:r w:rsidR="00312B7C" w:rsidRPr="008E1A8D">
        <w:t>u</w:t>
      </w:r>
      <w:r w:rsidR="004569E6" w:rsidRPr="008E1A8D">
        <w:t>s</w:t>
      </w:r>
      <w:r w:rsidR="00312B7C" w:rsidRPr="008E1A8D">
        <w:t xml:space="preserve">te lõikes </w:t>
      </w:r>
      <w:r w:rsidRPr="008E1A8D">
        <w:t>ühetaol</w:t>
      </w:r>
      <w:r w:rsidR="000A3DD1" w:rsidRPr="008E1A8D">
        <w:t>ine ning sõltub sellest, millega lõpevad läbirääkimised konkreetses omavalitsuses.</w:t>
      </w:r>
      <w:r w:rsidR="00D651E4" w:rsidRPr="008E1A8D">
        <w:t xml:space="preserve"> </w:t>
      </w:r>
      <w:r w:rsidRPr="008E1A8D">
        <w:t>See aga tähendab seda, et tegevuse tulemusena saavutat</w:t>
      </w:r>
      <w:r w:rsidR="000A3DD1" w:rsidRPr="008E1A8D">
        <w:t>av</w:t>
      </w:r>
      <w:r w:rsidRPr="008E1A8D">
        <w:t xml:space="preserve"> olukord </w:t>
      </w:r>
      <w:r w:rsidR="004569E6" w:rsidRPr="008E1A8D">
        <w:t>on ebaühtlane ning ei ole tänasest olukorrast oluliselt parem</w:t>
      </w:r>
      <w:r w:rsidRPr="008E1A8D">
        <w:t xml:space="preserve"> ning sisuliselt jääb </w:t>
      </w:r>
      <w:r w:rsidR="00370D79" w:rsidRPr="008E1A8D">
        <w:t xml:space="preserve">püstitatud </w:t>
      </w:r>
      <w:r w:rsidR="004569E6" w:rsidRPr="008E1A8D">
        <w:t xml:space="preserve">korrastamise </w:t>
      </w:r>
      <w:r w:rsidR="00370D79" w:rsidRPr="008E1A8D">
        <w:t xml:space="preserve">eesmärk saavutamata. </w:t>
      </w:r>
      <w:r w:rsidRPr="008E1A8D">
        <w:t xml:space="preserve">Selle riski realiseerumist saab tuginedes eelnevale kogemusele pidada siiski väga tõenäoliseks. </w:t>
      </w:r>
      <w:r w:rsidR="00AB6967">
        <w:t>O</w:t>
      </w:r>
      <w:r w:rsidR="004A6FA9">
        <w:t>lulise puudusena</w:t>
      </w:r>
      <w:r w:rsidR="007F611C" w:rsidRPr="008E1A8D">
        <w:t xml:space="preserve"> tekitavad läbirääkimised täiendavat survet üleantavate teehoiuvahendite suurendamisele, sest uue teeomaniku huvi on saada rohkem lisavahendeid ning et </w:t>
      </w:r>
      <w:proofErr w:type="spellStart"/>
      <w:r w:rsidR="007F611C" w:rsidRPr="008E1A8D">
        <w:t>üleantav</w:t>
      </w:r>
      <w:proofErr w:type="spellEnd"/>
      <w:r w:rsidR="007F611C" w:rsidRPr="008E1A8D">
        <w:t xml:space="preserve"> vara oleks võimalikult heas korras ja atraktiivne.</w:t>
      </w:r>
      <w:r w:rsidR="00326B3B" w:rsidRPr="008E1A8D">
        <w:t xml:space="preserve"> </w:t>
      </w:r>
      <w:r w:rsidR="004A6FA9">
        <w:t>See loob osadele omavalitsustele eeliseid ning protsess on teistele omavalitsustele läbipaistmatu. Antud tingimustes pole võimalik tagada omavalitsuste võrdne kohtlemine.</w:t>
      </w:r>
      <w:r w:rsidR="004A6FA9" w:rsidRPr="008E1A8D">
        <w:t xml:space="preserve"> </w:t>
      </w:r>
      <w:r w:rsidR="008B12EC" w:rsidRPr="008E1A8D">
        <w:t xml:space="preserve">Seega kokkuvõttes saab seda lähenemist pidada väheefektiivseks ja </w:t>
      </w:r>
      <w:r w:rsidR="00143816">
        <w:t>sobimatuks</w:t>
      </w:r>
      <w:r w:rsidR="008B12EC" w:rsidRPr="008E1A8D">
        <w:t xml:space="preserve">. </w:t>
      </w:r>
    </w:p>
    <w:p w:rsidR="00025CEF" w:rsidRDefault="00646CBA" w:rsidP="00317D2C">
      <w:r w:rsidRPr="008E1A8D">
        <w:t>Kuigi teede üleandmine</w:t>
      </w:r>
      <w:r w:rsidR="009D00B3" w:rsidRPr="008E1A8D">
        <w:t xml:space="preserve"> õigusaktide alusel ei pruugi samahästi arvestada</w:t>
      </w:r>
      <w:r w:rsidR="00D751B2">
        <w:t xml:space="preserve"> kõigi</w:t>
      </w:r>
      <w:r w:rsidR="009D00B3" w:rsidRPr="008E1A8D">
        <w:t xml:space="preserve"> omavalitsuste </w:t>
      </w:r>
      <w:r w:rsidR="00D751B2">
        <w:t>soovidega</w:t>
      </w:r>
      <w:r w:rsidR="009D00B3" w:rsidRPr="008E1A8D">
        <w:t xml:space="preserve">, võimaldab see püsida </w:t>
      </w:r>
      <w:r w:rsidR="0081433B" w:rsidRPr="008E1A8D">
        <w:t xml:space="preserve">väljatöötatud raamistikus </w:t>
      </w:r>
      <w:r w:rsidR="009D00B3" w:rsidRPr="008E1A8D">
        <w:t>ning seetõttu tagab üle Eesti ühetaolise tulemuse</w:t>
      </w:r>
      <w:r w:rsidR="00D751B2">
        <w:t xml:space="preserve"> (sh omavalitsuste võrdse kohtlemise)</w:t>
      </w:r>
      <w:r w:rsidR="009D00B3" w:rsidRPr="008E1A8D">
        <w:t xml:space="preserve"> ja eesmärgi saavutamise. </w:t>
      </w:r>
      <w:r w:rsidR="00485750">
        <w:t xml:space="preserve">Teede üleandmine õigusaktide </w:t>
      </w:r>
      <w:r w:rsidR="00485750">
        <w:lastRenderedPageBreak/>
        <w:t>alusel ei tähenda teede üleandmist sunniviisil, sest iga omavalitsusega arutatakse nimekirjad</w:t>
      </w:r>
      <w:r w:rsidR="00AB6967">
        <w:t xml:space="preserve"> eelnevalt</w:t>
      </w:r>
      <w:r w:rsidR="00485750">
        <w:t xml:space="preserve"> läbi</w:t>
      </w:r>
      <w:r w:rsidR="00AB6967">
        <w:t xml:space="preserve"> ning </w:t>
      </w:r>
      <w:r w:rsidR="00283F4D">
        <w:t>põhjendatud juhtudel tehakse vastavad muudatused.</w:t>
      </w:r>
      <w:r w:rsidR="00BB3F6F">
        <w:t xml:space="preserve"> </w:t>
      </w:r>
      <w:r w:rsidR="00AB6967">
        <w:t>M</w:t>
      </w:r>
      <w:r w:rsidR="00485750">
        <w:t xml:space="preserve">uudatused </w:t>
      </w:r>
      <w:r w:rsidR="00AB6967">
        <w:t>nimekirjades</w:t>
      </w:r>
      <w:r w:rsidR="00485750">
        <w:t xml:space="preserve"> peavad olema kooskõlas riigitee kriteeriumitega. </w:t>
      </w:r>
    </w:p>
    <w:p w:rsidR="009D00B3" w:rsidRDefault="00283F4D" w:rsidP="00317D2C">
      <w:r>
        <w:t>S</w:t>
      </w:r>
      <w:r w:rsidR="009D00B3" w:rsidRPr="008E1A8D">
        <w:t xml:space="preserve">elle stsenaariumi suur eelis see, et stsenaarium loob tingimused </w:t>
      </w:r>
      <w:r w:rsidR="00602B03" w:rsidRPr="008E1A8D">
        <w:t xml:space="preserve">senisest </w:t>
      </w:r>
      <w:r w:rsidR="009D00B3" w:rsidRPr="008E1A8D">
        <w:t>selgemaks ja jätkusuutlikuks teehoiu kohustuste jagunemiseks riigi ja omavalitsuse vahel</w:t>
      </w:r>
      <w:r w:rsidR="00646CBA" w:rsidRPr="008E1A8D">
        <w:t xml:space="preserve"> tulevikus</w:t>
      </w:r>
      <w:r w:rsidR="00602B03" w:rsidRPr="008E1A8D">
        <w:t xml:space="preserve"> (selged ja siduvad riigitee tunnused õigusaktis)</w:t>
      </w:r>
      <w:r w:rsidR="009D00B3" w:rsidRPr="008E1A8D">
        <w:t>.</w:t>
      </w:r>
      <w:r w:rsidR="00C40EBF" w:rsidRPr="008E1A8D">
        <w:t xml:space="preserve"> Seetõttu tehakse ettepanek</w:t>
      </w:r>
      <w:r w:rsidR="00032C77" w:rsidRPr="008E1A8D">
        <w:t xml:space="preserve"> jätkata stsenaariumiga, mille kohaselt korraldatakse teede üleandmist õigusaktide alusel</w:t>
      </w:r>
      <w:r w:rsidR="008E1A8D" w:rsidRPr="008E1A8D">
        <w:t>.</w:t>
      </w:r>
    </w:p>
    <w:p w:rsidR="00787B01" w:rsidRDefault="0098421D" w:rsidP="0098421D">
      <w:pPr>
        <w:pStyle w:val="Pealkiri1"/>
      </w:pPr>
      <w:bookmarkStart w:id="21" w:name="_Toc530044970"/>
      <w:r>
        <w:t>7.</w:t>
      </w:r>
      <w:r w:rsidR="00787B01">
        <w:t xml:space="preserve"> </w:t>
      </w:r>
      <w:r w:rsidR="009E422C">
        <w:t>täiendavate Teehoiu</w:t>
      </w:r>
      <w:r w:rsidR="00CA0ECC">
        <w:t>vahendite</w:t>
      </w:r>
      <w:r w:rsidR="002D6B91">
        <w:t xml:space="preserve"> eraldamine omavalitsustele</w:t>
      </w:r>
      <w:bookmarkEnd w:id="21"/>
      <w:r w:rsidR="00CA0ECC">
        <w:t xml:space="preserve"> </w:t>
      </w:r>
    </w:p>
    <w:p w:rsidR="00283F4D" w:rsidRDefault="00283F4D" w:rsidP="00497BAA">
      <w:r>
        <w:t>T</w:t>
      </w:r>
      <w:r w:rsidR="00C3154C">
        <w:t>äiendavate teehoiuvahendite üleandmi</w:t>
      </w:r>
      <w:r>
        <w:t>ne</w:t>
      </w:r>
      <w:r w:rsidR="00C3154C">
        <w:t xml:space="preserve"> omavalitsustele</w:t>
      </w:r>
      <w:r>
        <w:t xml:space="preserve"> ja</w:t>
      </w:r>
      <w:r w:rsidR="00C3154C">
        <w:t xml:space="preserve"> arvestus peab toimuma omavalitsuse põhiselt, kuivõrd üleandmisele kuuluvate teede maht omavalitsuste lõikes on ebaühtlane ning täiendavad teehoiuvahendid on otseselt seotud konkreetsele omavalitsusele üle</w:t>
      </w:r>
      <w:r w:rsidR="00BC461E">
        <w:t xml:space="preserve">antavate </w:t>
      </w:r>
      <w:r w:rsidR="00C3154C">
        <w:t xml:space="preserve">teede iseloomu ja mahuga. </w:t>
      </w:r>
    </w:p>
    <w:p w:rsidR="00C3154C" w:rsidRDefault="00CF4631" w:rsidP="00497BAA">
      <w:r>
        <w:t xml:space="preserve">Üleantavate teede </w:t>
      </w:r>
      <w:r w:rsidR="00B139D1">
        <w:t>hoiuks</w:t>
      </w:r>
      <w:r>
        <w:t xml:space="preserve"> eraldatavate vahendite üle arvestuse pidamiseks oleks sobilik toetusfond, mille kaudu toimub käesoleval hetkel kohalike teede valemipõhise teehoiutoetuse eraldamine. Tegevuse realiseerimisel on võimalik lisada määrusesse uue meetme hoides </w:t>
      </w:r>
      <w:r w:rsidR="00265E0C">
        <w:t xml:space="preserve">üleantavate </w:t>
      </w:r>
      <w:proofErr w:type="spellStart"/>
      <w:r>
        <w:t>kõrvalmaa</w:t>
      </w:r>
      <w:r w:rsidR="00265E0C">
        <w:t>nteedega</w:t>
      </w:r>
      <w:proofErr w:type="spellEnd"/>
      <w:r w:rsidR="00265E0C">
        <w:t xml:space="preserve"> seotud vahendid muudest toetusfondi meetmetest (sh kohalike teede valemipõhisest toetusest) eraldi. </w:t>
      </w:r>
      <w:r w:rsidR="009E23D9">
        <w:t>Selliselt saab igal ajahetkel tagantjärele tuvastada, kui palju täiendavaid vahendeid on konkreetsele omavalitsusele seoses kõrvalmaanteede üleandmisega eraldatud.</w:t>
      </w:r>
      <w:r w:rsidR="007A4F02">
        <w:t xml:space="preserve"> </w:t>
      </w:r>
      <w:r w:rsidR="00265E0C">
        <w:t>Tulevikus, kui üleandmise protsess on lõppenud, saab kaaluda vastavate toetuste üleviimist o</w:t>
      </w:r>
      <w:r w:rsidR="00DE4183">
        <w:t>mavalitsuse püsivasse tulubaasi.</w:t>
      </w:r>
    </w:p>
    <w:p w:rsidR="00BB557D" w:rsidRDefault="00935E39" w:rsidP="00B85AC5">
      <w:r w:rsidRPr="00301FBF">
        <w:t xml:space="preserve">Kuna teede üleandmise tehingu jõustumist on võimalik siduda konkreetse kuupäevaga, siis </w:t>
      </w:r>
      <w:r w:rsidR="00001930" w:rsidRPr="00301FBF">
        <w:t>o</w:t>
      </w:r>
      <w:r w:rsidRPr="00301FBF">
        <w:t xml:space="preserve">n võimalik aegsasti teha vastavad muudatused riigieelarves ning tõsta vajalikus mahus teehoiuvahendid ümber Maanteeameti eelarvest </w:t>
      </w:r>
      <w:r w:rsidR="00B85AC5" w:rsidRPr="00301FBF">
        <w:t xml:space="preserve">omavalitsuse toetusfondi reale. Seejärel jagatakse vahendeid </w:t>
      </w:r>
      <w:r w:rsidR="00625D22">
        <w:t>omavalitsus</w:t>
      </w:r>
      <w:r w:rsidR="008B1564">
        <w:t>t</w:t>
      </w:r>
      <w:r w:rsidR="00625D22">
        <w:t xml:space="preserve">e põhiselt </w:t>
      </w:r>
      <w:r w:rsidR="00B85AC5" w:rsidRPr="00301FBF">
        <w:t xml:space="preserve">kooskõlas </w:t>
      </w:r>
      <w:r w:rsidR="009F0E6D">
        <w:t>teehoiukulude</w:t>
      </w:r>
      <w:r w:rsidR="00B85AC5" w:rsidRPr="00301FBF">
        <w:t xml:space="preserve"> kalkulatsiooniga iga</w:t>
      </w:r>
      <w:r w:rsidR="00B11EC1">
        <w:t>l</w:t>
      </w:r>
      <w:r w:rsidR="00B85AC5" w:rsidRPr="00301FBF">
        <w:t xml:space="preserve"> eelarveaasta</w:t>
      </w:r>
      <w:r w:rsidR="00B11EC1">
        <w:t>l</w:t>
      </w:r>
      <w:r w:rsidR="004B6EAD">
        <w:t xml:space="preserve"> </w:t>
      </w:r>
      <w:r w:rsidR="00B85AC5" w:rsidRPr="00301FBF">
        <w:t xml:space="preserve">Vabariigi Valitsuse korraldusega </w:t>
      </w:r>
      <w:r w:rsidR="00BB557D">
        <w:t>koos kõikide teiste toetusfondi meetmetega.</w:t>
      </w:r>
    </w:p>
    <w:p w:rsidR="00CE4A4F" w:rsidRDefault="00CE4A4F" w:rsidP="00B85AC5">
      <w:r>
        <w:t xml:space="preserve">Pakutud lahendus võimaldab eraldada omavalitsustele lisavahendeid nii ühekordse tehingu tulemusena (s.t kui kõik teed antakse üle korraga), kui ka siis, kui tegevus viiakse ellu </w:t>
      </w:r>
      <w:r w:rsidR="00B45B8D">
        <w:t>etapi</w:t>
      </w:r>
      <w:r w:rsidR="00283F4D">
        <w:t>viisiliselt</w:t>
      </w:r>
      <w:r w:rsidR="00B45B8D">
        <w:t xml:space="preserve"> mitme aasta jooksul.</w:t>
      </w:r>
      <w:r>
        <w:t xml:space="preserve"> </w:t>
      </w:r>
    </w:p>
    <w:p w:rsidR="00BF331C" w:rsidRDefault="003D0779" w:rsidP="003D0779">
      <w:pPr>
        <w:pStyle w:val="Pealkiri1"/>
      </w:pPr>
      <w:bookmarkStart w:id="22" w:name="_Toc530044971"/>
      <w:r>
        <w:lastRenderedPageBreak/>
        <w:t>8</w:t>
      </w:r>
      <w:r w:rsidR="00BF331C">
        <w:t>.</w:t>
      </w:r>
      <w:r>
        <w:t xml:space="preserve"> </w:t>
      </w:r>
      <w:r w:rsidR="00764119">
        <w:t>Õiguslik lahendus ja õ</w:t>
      </w:r>
      <w:r w:rsidR="00BF331C">
        <w:t>igusaktide muutmise vajadus</w:t>
      </w:r>
      <w:bookmarkEnd w:id="22"/>
    </w:p>
    <w:p w:rsidR="00C46699" w:rsidRDefault="00917AE3" w:rsidP="00C46699">
      <w:r w:rsidRPr="00A64418">
        <w:t xml:space="preserve">Kõrvalmaanteede üleandmine eeldab mitmeid muudatusi õigusaktides. Eelkõige tuleb õigusaktis sätestada riigitee kriteeriumid, mis on aluseks üleandmisele kuuluvate teede nimekirja koostamiseks. </w:t>
      </w:r>
      <w:proofErr w:type="spellStart"/>
      <w:r w:rsidR="00061088" w:rsidRPr="00A64418">
        <w:t>Teedevaldkonda</w:t>
      </w:r>
      <w:proofErr w:type="spellEnd"/>
      <w:r w:rsidR="00061088" w:rsidRPr="00A64418">
        <w:t xml:space="preserve"> reguleerib ehitusseadustik, </w:t>
      </w:r>
      <w:r w:rsidR="00B139D1">
        <w:t>mi</w:t>
      </w:r>
      <w:r w:rsidR="00061088" w:rsidRPr="00A64418">
        <w:t xml:space="preserve">lle alusel on kehtestatud mitmed kõnealuse teemaga seotud alamaktid, nt majandus- ja taristuministri 25.06.2015 määrus nr 72 „Riigiteede liigid ja riigiteede nimekiri“, mis sisaldab riigiteede </w:t>
      </w:r>
      <w:r w:rsidR="00061088" w:rsidRPr="00984B12">
        <w:t>liigitust ning riigiteede nimekirja. Seega sobivaks kohaks riigitee kriteeriumite kehtestamiseks saab pidada ehitusseadustiku § 92. Vajab täiendavat analüüsi ja arutelusid see, kas riigitee kriteeriumid peavad olema sätestatud otse ehitusseadustikus (seaduse tasandil) või on võimalik vastavalt muuta ehitusseadustiku § 92 lõike 10 volitusnormi ning lahendada teemat rakendusaktiga.</w:t>
      </w:r>
      <w:r w:rsidR="004F5721">
        <w:t xml:space="preserve"> Seega lisaks ehitusseadustikule võib tekkida vajadus koostada täiendav majandus- ja taristuministri määrus.</w:t>
      </w:r>
      <w:r w:rsidR="008259DE">
        <w:t xml:space="preserve"> </w:t>
      </w:r>
      <w:r w:rsidR="00C46699">
        <w:t>Samuti võib osutada vajalikuks reguleerida ehitusseadustikuga üleantavate teede rahastamist, ehk siis</w:t>
      </w:r>
      <w:r w:rsidR="0094226D">
        <w:t xml:space="preserve"> tuleb sätestada,</w:t>
      </w:r>
      <w:r w:rsidR="00C46699">
        <w:t xml:space="preserve"> mis alustel eraldatakse omavalitsustele vahendeid lisandunud kohustuste täitmiseks.  </w:t>
      </w:r>
    </w:p>
    <w:p w:rsidR="008259DE" w:rsidRDefault="008259DE" w:rsidP="00984B12">
      <w:r>
        <w:t>Lisaks sellele lisatakse ehitusseadustikku rakendussäte-volitusnorm, mille kohaselt esitab majandus- ja taristuminister Vabariigi Valitsusele otsustamiseks teede jaotus</w:t>
      </w:r>
      <w:r w:rsidR="00AF0CFC">
        <w:t>e</w:t>
      </w:r>
      <w:r>
        <w:t xml:space="preserve">, mis vastab </w:t>
      </w:r>
      <w:r w:rsidR="00AF0CFC">
        <w:t>ehitusseadustikku lisatud riigitee kriteeriumitele</w:t>
      </w:r>
      <w:r>
        <w:t>. Sisuliselt oleks tegemist Vabariigi Valitsuse korraldusega, mis sisaldab üleandmisele kuuluvaid teid.</w:t>
      </w:r>
      <w:r w:rsidR="00E412BF">
        <w:t xml:space="preserve"> </w:t>
      </w:r>
      <w:r>
        <w:t>Vabariigi Valitsuse korralduse koostamine kuulub samuti tegevuse realiseerimiseks vajalikku õigusloome mahtu.</w:t>
      </w:r>
    </w:p>
    <w:p w:rsidR="009E4E8E" w:rsidRPr="00984B12" w:rsidRDefault="009E4E8E" w:rsidP="00984B12">
      <w:r w:rsidRPr="00984B12">
        <w:t>Järgmisena vajab muutmist riigivaraseaduse osa, mis käsitleb riigivara tasuta üleandmist omavalitsusele (</w:t>
      </w:r>
      <w:r w:rsidR="00DE73DE" w:rsidRPr="00984B12">
        <w:t xml:space="preserve">eelkõige </w:t>
      </w:r>
      <w:r w:rsidRPr="00984B12">
        <w:t xml:space="preserve">§ 33). Riigivaraseadus peab võimaldama riigivara (riigitee koos teealuse maaga) tasuta üleandmist omavalitsusele ilma </w:t>
      </w:r>
      <w:r w:rsidR="00B86244">
        <w:t xml:space="preserve">iga üksiku </w:t>
      </w:r>
      <w:r w:rsidRPr="00984B12">
        <w:t>omavalitsuse</w:t>
      </w:r>
      <w:r w:rsidR="00B86244">
        <w:t>ga</w:t>
      </w:r>
      <w:r w:rsidRPr="00984B12">
        <w:t xml:space="preserve"> </w:t>
      </w:r>
      <w:r w:rsidR="00B86244">
        <w:t>kokkulepet sõlmimata</w:t>
      </w:r>
      <w:r w:rsidRPr="00984B12">
        <w:t xml:space="preserve">. Kui kehtivat riigivaraseaduse redaktsiooni on võimalik tõlgendada selliselt, et vastavad tehingud on võimalik </w:t>
      </w:r>
      <w:r w:rsidR="005D220D">
        <w:t xml:space="preserve">läbi viia </w:t>
      </w:r>
      <w:r w:rsidRPr="00984B12">
        <w:t xml:space="preserve">ilma seadust muutmata, siis riigivaraseaduse muutmine ei ole selles osas </w:t>
      </w:r>
      <w:r w:rsidR="002B6510" w:rsidRPr="00984B12">
        <w:t xml:space="preserve">ilmtingimata </w:t>
      </w:r>
      <w:r w:rsidRPr="00984B12">
        <w:t xml:space="preserve">vajalik. See aga vajab täiendavaid konsultatsioone. </w:t>
      </w:r>
    </w:p>
    <w:p w:rsidR="009E4E8E" w:rsidRPr="002B5193" w:rsidRDefault="009D004B" w:rsidP="00984B12">
      <w:r>
        <w:t>Peale selle tuleb r</w:t>
      </w:r>
      <w:r w:rsidR="009E4E8E" w:rsidRPr="00984B12">
        <w:t xml:space="preserve">iigivaraseaduses </w:t>
      </w:r>
      <w:r w:rsidR="00C649E3" w:rsidRPr="00984B12">
        <w:t xml:space="preserve">tekitada eriregulatsioon olukorraks, kus omavalitsus soovib erastada riigilt üle võetud tee. Riigivaraseaduse § 33 lõige 3 sätestab, et  kui võõrandatakse riigilt tasuta ülevõetud kinnisasi järgmise kümne aasta jooksul, siis peab omavalitsus hüvitama riigile 65 </w:t>
      </w:r>
      <w:r w:rsidR="00C649E3" w:rsidRPr="000078F7">
        <w:t>protsenti kinnistu harilikust väärtusest.</w:t>
      </w:r>
      <w:r w:rsidR="00B566D7" w:rsidRPr="000078F7">
        <w:t xml:space="preserve"> Riigivaraseadust tuleb muuta selliselt, et o</w:t>
      </w:r>
      <w:r w:rsidR="00386F7A" w:rsidRPr="000078F7">
        <w:t xml:space="preserve">mavalitsus oleks endise riigitee erastamisel vabastatud igasugustest </w:t>
      </w:r>
      <w:r w:rsidR="00E501FA" w:rsidRPr="000078F7">
        <w:t>kitsendustest.</w:t>
      </w:r>
    </w:p>
    <w:p w:rsidR="00360F34" w:rsidRPr="00927384" w:rsidRDefault="00360F34" w:rsidP="00FE282F">
      <w:pPr>
        <w:rPr>
          <w:lang w:val="en-US"/>
        </w:rPr>
      </w:pPr>
      <w:r w:rsidRPr="000078F7">
        <w:t xml:space="preserve">Järgmisena vajab muutmist Vabariigi Valitsuse 06.02.2015 määrus nr 16 „Riigieelarve seaduses kohaliku omavalitsuse üksustele määratud toetusfondi vahendite jaotamise ja kasutamise tingimused ja kord“, ehk siis toetusfondi reguleeriv määrus. Toetusfondi on </w:t>
      </w:r>
      <w:r w:rsidRPr="00927384">
        <w:t>vajalik lisada eraldi meede täienda</w:t>
      </w:r>
      <w:r w:rsidRPr="00927384">
        <w:lastRenderedPageBreak/>
        <w:t xml:space="preserve">vate teehoiuvahendite eraldamiseks omavalitsustele seoses teede üleandmisega. Samuti tuleb </w:t>
      </w:r>
      <w:r w:rsidR="00FE4F93" w:rsidRPr="00927384">
        <w:t>määruses</w:t>
      </w:r>
      <w:r w:rsidRPr="00927384">
        <w:t xml:space="preserve"> ja selle seletuskirjas kehtestada raamistik (kalkulatsioon), mille alusel toimub täiendavate teehoiuvahendite eraldamine. </w:t>
      </w:r>
    </w:p>
    <w:p w:rsidR="00FF2905" w:rsidRPr="00927384" w:rsidRDefault="00836D47" w:rsidP="00FF2905">
      <w:r w:rsidRPr="00927384">
        <w:t xml:space="preserve">Kokkuvõttes sisaldab </w:t>
      </w:r>
      <w:r w:rsidR="00927384" w:rsidRPr="00927384">
        <w:t>pakutud stsenaarium järgmisi etappe:</w:t>
      </w:r>
    </w:p>
    <w:p w:rsidR="00CB5E94" w:rsidRPr="00DF6FE5" w:rsidRDefault="00A67AA0" w:rsidP="00244FAC">
      <w:pPr>
        <w:numPr>
          <w:ilvl w:val="0"/>
          <w:numId w:val="38"/>
        </w:numPr>
        <w:ind w:left="284" w:hanging="284"/>
      </w:pPr>
      <w:r>
        <w:t>m</w:t>
      </w:r>
      <w:r w:rsidR="00DA4DC1" w:rsidRPr="00DF6FE5">
        <w:t xml:space="preserve">uudetakse ehitusseadustikku lisades </w:t>
      </w:r>
      <w:r w:rsidR="004E5422" w:rsidRPr="00DF6FE5">
        <w:t xml:space="preserve">(alternatiivina seadustiku alusel kehtestatavasse majandus- ja taristuministri määrusesse) </w:t>
      </w:r>
      <w:r w:rsidR="00DA4DC1" w:rsidRPr="00DF6FE5">
        <w:t xml:space="preserve">riigitee kriteeriumid ning </w:t>
      </w:r>
      <w:proofErr w:type="spellStart"/>
      <w:r w:rsidR="00DA4DC1" w:rsidRPr="00DF6FE5">
        <w:t>rakendusäte</w:t>
      </w:r>
      <w:proofErr w:type="spellEnd"/>
      <w:r w:rsidR="00DA4DC1" w:rsidRPr="00DF6FE5">
        <w:t>, mille alusel kehtestab Vabariigi Valitsus nimekirja riigiteedest,</w:t>
      </w:r>
      <w:r w:rsidR="00CB5E94" w:rsidRPr="00DF6FE5">
        <w:t xml:space="preserve"> mis ei vasta riigitee kriteeriumitele ning mis antakse üle </w:t>
      </w:r>
      <w:r w:rsidR="0017673D" w:rsidRPr="00DF6FE5">
        <w:t xml:space="preserve">asukohajärgsele </w:t>
      </w:r>
      <w:r w:rsidR="00CB5E94" w:rsidRPr="00DF6FE5">
        <w:t>omavalitsutele</w:t>
      </w:r>
      <w:r w:rsidR="000078F7">
        <w:t>. Vajadusel reguleeritakse ehitusseadustikuga</w:t>
      </w:r>
      <w:r w:rsidR="00B60182">
        <w:t xml:space="preserve"> või alternatiivina muu sobiva õigusaktiga</w:t>
      </w:r>
      <w:r w:rsidR="000078F7">
        <w:t xml:space="preserve"> üleantavate teede rahastamise aluseid</w:t>
      </w:r>
      <w:r w:rsidRPr="00A67AA0">
        <w:t>;</w:t>
      </w:r>
    </w:p>
    <w:p w:rsidR="00DA4DC1" w:rsidRPr="00DF6FE5" w:rsidRDefault="00A67AA0" w:rsidP="0001518E">
      <w:pPr>
        <w:numPr>
          <w:ilvl w:val="0"/>
          <w:numId w:val="38"/>
        </w:numPr>
        <w:ind w:left="284" w:hanging="284"/>
      </w:pPr>
      <w:r>
        <w:t>k</w:t>
      </w:r>
      <w:r w:rsidR="00DA4DC1" w:rsidRPr="00DF6FE5">
        <w:t xml:space="preserve">oos ehitusseadustikuga muudetakse ka riigivaraseadust, mille tulemusena </w:t>
      </w:r>
      <w:r w:rsidR="009C1921">
        <w:t xml:space="preserve">saab olema võimalik anda omavalitsustele vara üle ilma omavalitsuse nõusolekuta. Samuti võimaldatakse seadusmuudatusega erastada </w:t>
      </w:r>
      <w:r w:rsidR="00DA4DC1" w:rsidRPr="00DF6FE5">
        <w:t>riigilt saa</w:t>
      </w:r>
      <w:r w:rsidR="00F313C7">
        <w:t>d</w:t>
      </w:r>
      <w:r w:rsidR="00DA4DC1" w:rsidRPr="00DF6FE5">
        <w:t>ud teid</w:t>
      </w:r>
      <w:r w:rsidR="009C1921">
        <w:t xml:space="preserve"> ilma riigile hüvitise maksmise kohustuseta </w:t>
      </w:r>
      <w:r w:rsidR="00DA4DC1" w:rsidRPr="00DF6FE5">
        <w:t xml:space="preserve">(kui tegemist eratee tunnustega </w:t>
      </w:r>
      <w:r w:rsidR="00630FFE" w:rsidRPr="00DF6FE5">
        <w:t xml:space="preserve">senise riigiteega </w:t>
      </w:r>
      <w:r w:rsidR="00DA4DC1" w:rsidRPr="00DF6FE5">
        <w:t>ning omavalitsus peab seda otstarbekaks)</w:t>
      </w:r>
      <w:r w:rsidRPr="00A67AA0">
        <w:t>;</w:t>
      </w:r>
    </w:p>
    <w:p w:rsidR="00551D21" w:rsidRPr="00DF6FE5" w:rsidRDefault="00A67AA0" w:rsidP="00244FAC">
      <w:pPr>
        <w:numPr>
          <w:ilvl w:val="0"/>
          <w:numId w:val="38"/>
        </w:numPr>
        <w:ind w:left="284" w:hanging="284"/>
      </w:pPr>
      <w:r>
        <w:t>t</w:t>
      </w:r>
      <w:r w:rsidR="00551D21" w:rsidRPr="00DF6FE5">
        <w:t>oetusfondi</w:t>
      </w:r>
      <w:r w:rsidR="00F53BD1">
        <w:rPr>
          <w:rStyle w:val="Allmrkuseviide"/>
        </w:rPr>
        <w:footnoteReference w:id="22"/>
      </w:r>
      <w:r w:rsidR="00551D21" w:rsidRPr="00DF6FE5">
        <w:t xml:space="preserve"> tekitatakse eraldi meede, mille abil eraldatakse omavalitsustele vahendeid seoses riigi kõrvalmaanteede üleandmisega</w:t>
      </w:r>
      <w:r w:rsidR="00244FAC" w:rsidRPr="00DF6FE5">
        <w:t>. Vahendite eraldamise aluseks on käesolevas aruandes esitatud kalkulatsiooni põhimõtted</w:t>
      </w:r>
      <w:r w:rsidRPr="00F53BD1">
        <w:t>;</w:t>
      </w:r>
    </w:p>
    <w:p w:rsidR="00DA4DC1" w:rsidRPr="00DF6FE5" w:rsidRDefault="00A67AA0" w:rsidP="00244FAC">
      <w:pPr>
        <w:numPr>
          <w:ilvl w:val="0"/>
          <w:numId w:val="38"/>
        </w:numPr>
        <w:ind w:left="284" w:hanging="284"/>
      </w:pPr>
      <w:r>
        <w:t>m</w:t>
      </w:r>
      <w:r w:rsidR="00551D21" w:rsidRPr="00DF6FE5">
        <w:t xml:space="preserve">ajandus- ja taristuminister valmistab ehitusseadustiku rakendussätte alusel ette Vabariigi Valitsuse korralduse, mille alusel toimub </w:t>
      </w:r>
      <w:r w:rsidR="00244FAC" w:rsidRPr="00DF6FE5">
        <w:t xml:space="preserve">ühe tehinguga </w:t>
      </w:r>
      <w:r w:rsidR="00551D21" w:rsidRPr="00DF6FE5">
        <w:t>kõikide üleandmisele kuuluvate teede üleandmine</w:t>
      </w:r>
      <w:r w:rsidR="00244FAC" w:rsidRPr="00DF6FE5">
        <w:t xml:space="preserve">. Vabariigi Valitsuse korralduse </w:t>
      </w:r>
      <w:r w:rsidR="00565AC1">
        <w:t>ettevalmistamise</w:t>
      </w:r>
      <w:r w:rsidR="00244FAC" w:rsidRPr="00DF6FE5">
        <w:t xml:space="preserve"> ajal </w:t>
      </w:r>
      <w:r w:rsidR="00B27928">
        <w:t>korraldatakse arutelusid</w:t>
      </w:r>
      <w:r w:rsidR="00244FAC" w:rsidRPr="00DF6FE5">
        <w:t xml:space="preserve"> kõikide omavalits</w:t>
      </w:r>
      <w:r w:rsidR="00F313C7">
        <w:t>u</w:t>
      </w:r>
      <w:r w:rsidR="00244FAC" w:rsidRPr="00DF6FE5">
        <w:t>stega, mille raames tutvustatakse ülean</w:t>
      </w:r>
      <w:r w:rsidR="00F313C7">
        <w:t>dmisele kuuluvaid</w:t>
      </w:r>
      <w:r w:rsidR="00244FAC" w:rsidRPr="00DF6FE5">
        <w:t xml:space="preserve"> teid igale omavalitsusele ning vajadusel täpsustatakse nimekirja</w:t>
      </w:r>
      <w:r w:rsidRPr="00A67AA0">
        <w:t>;</w:t>
      </w:r>
    </w:p>
    <w:p w:rsidR="00551D21" w:rsidRDefault="00A67AA0" w:rsidP="00244FAC">
      <w:pPr>
        <w:numPr>
          <w:ilvl w:val="0"/>
          <w:numId w:val="38"/>
        </w:numPr>
        <w:ind w:left="284" w:hanging="284"/>
      </w:pPr>
      <w:r>
        <w:t>v</w:t>
      </w:r>
      <w:r w:rsidR="00551D21" w:rsidRPr="00DF6FE5">
        <w:t xml:space="preserve">astavalt omandivormi muutustele tõstetakse teehoiuvahendid Maanteeameti eelarvest toetusfondi </w:t>
      </w:r>
      <w:r w:rsidR="00565AC1">
        <w:t xml:space="preserve">(riigieelarve eelnõu muudatus) </w:t>
      </w:r>
      <w:r w:rsidR="00244FAC" w:rsidRPr="00DF6FE5">
        <w:t xml:space="preserve">ning teotusfondi abil eraldatakse vahendeid </w:t>
      </w:r>
      <w:r w:rsidR="00CF1571">
        <w:t>vastavalt kulude kalkulatsioonile</w:t>
      </w:r>
      <w:r w:rsidR="00244FAC" w:rsidRPr="00DF6FE5">
        <w:t xml:space="preserve"> omavalitsustele.</w:t>
      </w:r>
    </w:p>
    <w:p w:rsidR="005908CA" w:rsidRPr="00F80AFB" w:rsidRDefault="00E8550D" w:rsidP="00F80AFB">
      <w:r w:rsidRPr="00F80AFB">
        <w:t>Käesoleva töö raames on antud esialge hinnang õigusaktide muutmise vajadusele, seega töö käigu</w:t>
      </w:r>
      <w:r w:rsidR="005908CA" w:rsidRPr="00F80AFB">
        <w:t>s võib selguda vajadus muuta õigusakte</w:t>
      </w:r>
      <w:r w:rsidR="008915D4" w:rsidRPr="00F80AFB">
        <w:t xml:space="preserve"> mõnevõrra</w:t>
      </w:r>
      <w:r w:rsidR="005908CA" w:rsidRPr="00F80AFB">
        <w:t xml:space="preserve"> suuremas mahus, sh ka muid õigusakte peale eespool toodu. Samuti detailsed õiguslikud lahendused</w:t>
      </w:r>
      <w:r w:rsidR="002E4CBC" w:rsidRPr="00F80AFB">
        <w:t xml:space="preserve"> ning sätete sõnastused</w:t>
      </w:r>
      <w:r w:rsidR="005908CA" w:rsidRPr="00F80AFB">
        <w:t xml:space="preserve"> vajavad alles väljatöötamist ja kooskõlastamist huvitatud osapooltega.</w:t>
      </w:r>
    </w:p>
    <w:p w:rsidR="00E63C6D" w:rsidRDefault="00C83F3F" w:rsidP="00C83F3F">
      <w:pPr>
        <w:pStyle w:val="Pealkiri1"/>
      </w:pPr>
      <w:bookmarkStart w:id="23" w:name="_Toc530044972"/>
      <w:r>
        <w:lastRenderedPageBreak/>
        <w:t>9</w:t>
      </w:r>
      <w:r w:rsidR="00E63C6D" w:rsidRPr="00CE0C0B">
        <w:t>.</w:t>
      </w:r>
      <w:r>
        <w:t xml:space="preserve"> </w:t>
      </w:r>
      <w:r w:rsidR="001C783D">
        <w:t xml:space="preserve">Indikatiivne </w:t>
      </w:r>
      <w:r w:rsidR="00A95BBA">
        <w:t>tegevuskava</w:t>
      </w:r>
      <w:bookmarkEnd w:id="23"/>
    </w:p>
    <w:p w:rsidR="0030737E" w:rsidRDefault="00A95BBA" w:rsidP="00334EE2">
      <w:pPr>
        <w:rPr>
          <w:sz w:val="22"/>
          <w:szCs w:val="22"/>
        </w:rPr>
      </w:pPr>
      <w:r>
        <w:t>Tabelis 5 on esitatud indikatiivne tegevuskava vastavalt eespool</w:t>
      </w:r>
      <w:r w:rsidR="00C742BE">
        <w:t xml:space="preserve"> pakutud stsenaariumitele. T</w:t>
      </w:r>
      <w:r w:rsidR="00930B99">
        <w:t>egevuskava on koostatud eeldusel, et Valitsuskabineti otsus, millega volitatakse majandus- ja taristuministrit valmistada ette seadusemuudatused ja tegevuse elluviimiseks vajalikud muud</w:t>
      </w:r>
      <w:r w:rsidR="000272DB">
        <w:t xml:space="preserve"> </w:t>
      </w:r>
      <w:r w:rsidR="00930B99">
        <w:t xml:space="preserve">tegevused, võetakse vastu 2019. aasta </w:t>
      </w:r>
      <w:r w:rsidR="001F6143">
        <w:t>j</w:t>
      </w:r>
      <w:r w:rsidR="00930B99">
        <w:t xml:space="preserve">aanuaris vastavuses </w:t>
      </w:r>
      <w:r w:rsidR="00930B99" w:rsidRPr="00E22711">
        <w:rPr>
          <w:sz w:val="22"/>
          <w:szCs w:val="22"/>
        </w:rPr>
        <w:t>Vabariigi Valitsuse 20</w:t>
      </w:r>
      <w:r w:rsidR="00930B99">
        <w:rPr>
          <w:sz w:val="22"/>
          <w:szCs w:val="22"/>
        </w:rPr>
        <w:t>16-2019 tegevusprogrammi punktiga 8.3.</w:t>
      </w:r>
    </w:p>
    <w:p w:rsidR="00927384" w:rsidRDefault="00927384" w:rsidP="00334EE2"/>
    <w:p w:rsidR="002B211B" w:rsidRPr="00074C30" w:rsidRDefault="002B211B" w:rsidP="00AA303B">
      <w:r w:rsidRPr="00074C30">
        <w:rPr>
          <w:b/>
        </w:rPr>
        <w:t>Tabel 5</w:t>
      </w:r>
      <w:r w:rsidRPr="00074C30">
        <w:t xml:space="preserve">. Indikatiivne ajagraafik </w:t>
      </w:r>
      <w:r w:rsidR="00221FD8" w:rsidRPr="00074C30">
        <w:t>teede üleandmise elluviimisel</w:t>
      </w:r>
      <w:r w:rsidRPr="00074C30">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268"/>
      </w:tblGrid>
      <w:tr w:rsidR="0030737E" w:rsidRPr="00074C30" w:rsidTr="00AA303B">
        <w:tc>
          <w:tcPr>
            <w:tcW w:w="6804" w:type="dxa"/>
            <w:tcBorders>
              <w:top w:val="single" w:sz="4" w:space="0" w:color="auto"/>
              <w:left w:val="single" w:sz="4" w:space="0" w:color="auto"/>
            </w:tcBorders>
            <w:shd w:val="clear" w:color="auto" w:fill="auto"/>
          </w:tcPr>
          <w:p w:rsidR="0030737E" w:rsidRPr="00074C30" w:rsidRDefault="0030737E" w:rsidP="002B5196">
            <w:pPr>
              <w:ind w:left="284"/>
              <w:jc w:val="center"/>
              <w:rPr>
                <w:rFonts w:eastAsia="Calibri"/>
                <w:b/>
                <w:sz w:val="24"/>
                <w:szCs w:val="24"/>
              </w:rPr>
            </w:pPr>
            <w:r w:rsidRPr="00074C30">
              <w:rPr>
                <w:rFonts w:eastAsia="Calibri"/>
                <w:b/>
                <w:sz w:val="24"/>
                <w:szCs w:val="24"/>
              </w:rPr>
              <w:t>TEGEVUS</w:t>
            </w:r>
          </w:p>
        </w:tc>
        <w:tc>
          <w:tcPr>
            <w:tcW w:w="2268" w:type="dxa"/>
            <w:tcBorders>
              <w:top w:val="single" w:sz="4" w:space="0" w:color="auto"/>
              <w:right w:val="single" w:sz="4" w:space="0" w:color="auto"/>
            </w:tcBorders>
            <w:shd w:val="clear" w:color="auto" w:fill="auto"/>
          </w:tcPr>
          <w:p w:rsidR="0030737E" w:rsidRPr="00074C30" w:rsidRDefault="0030737E" w:rsidP="002B5196">
            <w:pPr>
              <w:jc w:val="center"/>
              <w:rPr>
                <w:rFonts w:eastAsia="Calibri"/>
                <w:b/>
                <w:sz w:val="24"/>
                <w:szCs w:val="24"/>
              </w:rPr>
            </w:pPr>
            <w:r w:rsidRPr="00074C30">
              <w:rPr>
                <w:rFonts w:eastAsia="Calibri"/>
                <w:b/>
                <w:sz w:val="24"/>
                <w:szCs w:val="24"/>
              </w:rPr>
              <w:t>PERIOOD</w:t>
            </w:r>
          </w:p>
        </w:tc>
      </w:tr>
      <w:tr w:rsidR="00BB47E7" w:rsidRPr="00074C30" w:rsidTr="00AA303B">
        <w:tc>
          <w:tcPr>
            <w:tcW w:w="6804" w:type="dxa"/>
            <w:tcBorders>
              <w:top w:val="single" w:sz="4" w:space="0" w:color="auto"/>
              <w:left w:val="single" w:sz="4" w:space="0" w:color="auto"/>
            </w:tcBorders>
            <w:shd w:val="clear" w:color="auto" w:fill="auto"/>
          </w:tcPr>
          <w:p w:rsidR="004E7988" w:rsidRPr="00074C30" w:rsidRDefault="004E7988" w:rsidP="002B5196">
            <w:pPr>
              <w:numPr>
                <w:ilvl w:val="0"/>
                <w:numId w:val="36"/>
              </w:numPr>
              <w:ind w:left="284" w:hanging="284"/>
              <w:rPr>
                <w:rFonts w:eastAsia="Calibri"/>
                <w:szCs w:val="23"/>
              </w:rPr>
            </w:pPr>
            <w:r w:rsidRPr="00074C30">
              <w:rPr>
                <w:rFonts w:eastAsia="Calibri"/>
                <w:szCs w:val="23"/>
              </w:rPr>
              <w:t xml:space="preserve">Valitsuskabineti </w:t>
            </w:r>
            <w:r w:rsidR="0030737E" w:rsidRPr="00074C30">
              <w:rPr>
                <w:rFonts w:eastAsia="Calibri"/>
                <w:szCs w:val="23"/>
              </w:rPr>
              <w:t xml:space="preserve">otsus </w:t>
            </w:r>
            <w:r w:rsidRPr="00074C30">
              <w:rPr>
                <w:rFonts w:eastAsia="Calibri"/>
                <w:szCs w:val="23"/>
              </w:rPr>
              <w:t xml:space="preserve">anda majandus- ja taristuministrile ülesandeks valmistada ette teede üleandmine </w:t>
            </w:r>
            <w:r w:rsidR="007F7012" w:rsidRPr="00074C30">
              <w:rPr>
                <w:rFonts w:eastAsia="Calibri"/>
                <w:szCs w:val="23"/>
              </w:rPr>
              <w:t xml:space="preserve">vastavalt majandus- ja taristuministri </w:t>
            </w:r>
            <w:r w:rsidR="00F93C4B">
              <w:rPr>
                <w:rFonts w:eastAsia="Calibri"/>
                <w:szCs w:val="23"/>
              </w:rPr>
              <w:t xml:space="preserve">ja regionaalministri </w:t>
            </w:r>
            <w:r w:rsidR="007F7012" w:rsidRPr="00074C30">
              <w:rPr>
                <w:rFonts w:eastAsia="Calibri"/>
                <w:szCs w:val="23"/>
              </w:rPr>
              <w:t>ettepanekutele.</w:t>
            </w:r>
          </w:p>
        </w:tc>
        <w:tc>
          <w:tcPr>
            <w:tcW w:w="2268" w:type="dxa"/>
            <w:tcBorders>
              <w:top w:val="single" w:sz="4" w:space="0" w:color="auto"/>
              <w:right w:val="single" w:sz="4" w:space="0" w:color="auto"/>
            </w:tcBorders>
            <w:shd w:val="clear" w:color="auto" w:fill="auto"/>
          </w:tcPr>
          <w:p w:rsidR="00BB47E7" w:rsidRPr="00074C30" w:rsidRDefault="00D2778D" w:rsidP="00CA58F7">
            <w:pPr>
              <w:jc w:val="left"/>
              <w:rPr>
                <w:rFonts w:eastAsia="Calibri"/>
                <w:b/>
                <w:szCs w:val="23"/>
              </w:rPr>
            </w:pPr>
            <w:r w:rsidRPr="00074C30">
              <w:rPr>
                <w:rFonts w:eastAsia="Calibri"/>
                <w:b/>
                <w:szCs w:val="23"/>
              </w:rPr>
              <w:t>J</w:t>
            </w:r>
            <w:r w:rsidR="0030737E" w:rsidRPr="00074C30">
              <w:rPr>
                <w:rFonts w:eastAsia="Calibri"/>
                <w:b/>
                <w:szCs w:val="23"/>
              </w:rPr>
              <w:t>aanuar 2019</w:t>
            </w:r>
          </w:p>
        </w:tc>
      </w:tr>
      <w:tr w:rsidR="00BB47E7" w:rsidRPr="00074C30" w:rsidTr="00AA303B">
        <w:tc>
          <w:tcPr>
            <w:tcW w:w="6804" w:type="dxa"/>
            <w:tcBorders>
              <w:left w:val="single" w:sz="4" w:space="0" w:color="auto"/>
            </w:tcBorders>
            <w:shd w:val="clear" w:color="auto" w:fill="auto"/>
          </w:tcPr>
          <w:p w:rsidR="0030737E" w:rsidRPr="00074C30" w:rsidRDefault="0030737E" w:rsidP="002B5196">
            <w:pPr>
              <w:numPr>
                <w:ilvl w:val="0"/>
                <w:numId w:val="36"/>
              </w:numPr>
              <w:ind w:left="284" w:hanging="284"/>
              <w:rPr>
                <w:rFonts w:eastAsia="Calibri"/>
              </w:rPr>
            </w:pPr>
            <w:r w:rsidRPr="00074C30">
              <w:rPr>
                <w:rFonts w:eastAsia="Calibri"/>
              </w:rPr>
              <w:t>Ehitusseadustiku ja riigivaraseaduse muutmise väljatöötamiskavatsuse (VTK) koostamine ja kooskõlastamine.</w:t>
            </w:r>
          </w:p>
          <w:p w:rsidR="0030737E" w:rsidRPr="00074C30" w:rsidRDefault="0030737E" w:rsidP="002B5196">
            <w:pPr>
              <w:numPr>
                <w:ilvl w:val="0"/>
                <w:numId w:val="31"/>
              </w:numPr>
              <w:spacing w:line="240" w:lineRule="auto"/>
              <w:ind w:left="567" w:hanging="283"/>
              <w:rPr>
                <w:rFonts w:eastAsia="Calibri"/>
                <w:sz w:val="22"/>
                <w:szCs w:val="22"/>
              </w:rPr>
            </w:pPr>
            <w:r w:rsidRPr="00074C30">
              <w:rPr>
                <w:rFonts w:eastAsia="Calibri"/>
                <w:sz w:val="22"/>
                <w:szCs w:val="22"/>
              </w:rPr>
              <w:t>VTK koostamine (veebruar 2019)</w:t>
            </w:r>
          </w:p>
          <w:p w:rsidR="00BB47E7" w:rsidRPr="00074C30" w:rsidRDefault="0030737E" w:rsidP="002B5196">
            <w:pPr>
              <w:numPr>
                <w:ilvl w:val="0"/>
                <w:numId w:val="31"/>
              </w:numPr>
              <w:spacing w:line="240" w:lineRule="auto"/>
              <w:ind w:left="567" w:hanging="283"/>
              <w:rPr>
                <w:rFonts w:eastAsia="Calibri"/>
              </w:rPr>
            </w:pPr>
            <w:r w:rsidRPr="00074C30">
              <w:rPr>
                <w:rFonts w:eastAsia="Calibri"/>
                <w:sz w:val="22"/>
                <w:szCs w:val="22"/>
              </w:rPr>
              <w:t>VTK kooskõlastamine (märts-mai 2019)</w:t>
            </w:r>
          </w:p>
        </w:tc>
        <w:tc>
          <w:tcPr>
            <w:tcW w:w="2268" w:type="dxa"/>
            <w:tcBorders>
              <w:right w:val="single" w:sz="4" w:space="0" w:color="auto"/>
            </w:tcBorders>
            <w:shd w:val="clear" w:color="auto" w:fill="auto"/>
          </w:tcPr>
          <w:p w:rsidR="00BB47E7" w:rsidRPr="00074C30" w:rsidRDefault="0030737E" w:rsidP="00CA58F7">
            <w:pPr>
              <w:jc w:val="left"/>
              <w:rPr>
                <w:rFonts w:eastAsia="Calibri"/>
                <w:b/>
                <w:szCs w:val="23"/>
              </w:rPr>
            </w:pPr>
            <w:r w:rsidRPr="00074C30">
              <w:rPr>
                <w:rFonts w:eastAsia="Calibri"/>
                <w:b/>
                <w:szCs w:val="23"/>
              </w:rPr>
              <w:t>Veebruar  – Mai 2019</w:t>
            </w:r>
          </w:p>
        </w:tc>
      </w:tr>
      <w:tr w:rsidR="00BB47E7" w:rsidRPr="00074C30" w:rsidTr="00AA303B">
        <w:tc>
          <w:tcPr>
            <w:tcW w:w="6804" w:type="dxa"/>
            <w:tcBorders>
              <w:left w:val="single" w:sz="4" w:space="0" w:color="auto"/>
            </w:tcBorders>
            <w:shd w:val="clear" w:color="auto" w:fill="auto"/>
          </w:tcPr>
          <w:p w:rsidR="0030737E" w:rsidRPr="00074C30" w:rsidRDefault="0030737E" w:rsidP="002B5196">
            <w:pPr>
              <w:numPr>
                <w:ilvl w:val="0"/>
                <w:numId w:val="36"/>
              </w:numPr>
              <w:ind w:left="284" w:hanging="284"/>
              <w:rPr>
                <w:rFonts w:eastAsia="Calibri"/>
              </w:rPr>
            </w:pPr>
            <w:r w:rsidRPr="00074C30">
              <w:rPr>
                <w:rFonts w:eastAsia="Calibri"/>
              </w:rPr>
              <w:t xml:space="preserve">Ehitusseadustiku ja riigivaraseaduse muutmise eelnõu koostamine ja kooskõlastamine </w:t>
            </w:r>
          </w:p>
          <w:p w:rsidR="0030737E" w:rsidRPr="00074C30" w:rsidRDefault="0030737E" w:rsidP="002B5196">
            <w:pPr>
              <w:numPr>
                <w:ilvl w:val="0"/>
                <w:numId w:val="35"/>
              </w:numPr>
              <w:spacing w:line="240" w:lineRule="auto"/>
              <w:ind w:left="567" w:hanging="283"/>
              <w:rPr>
                <w:rFonts w:eastAsia="Calibri"/>
                <w:sz w:val="22"/>
                <w:szCs w:val="22"/>
              </w:rPr>
            </w:pPr>
            <w:r w:rsidRPr="00074C30">
              <w:rPr>
                <w:rFonts w:eastAsia="Calibri"/>
                <w:sz w:val="22"/>
                <w:szCs w:val="22"/>
              </w:rPr>
              <w:t>Eelnõu koostamine (juuni 2019)</w:t>
            </w:r>
          </w:p>
          <w:p w:rsidR="0030737E" w:rsidRPr="00074C30" w:rsidRDefault="0030737E" w:rsidP="002B5196">
            <w:pPr>
              <w:numPr>
                <w:ilvl w:val="0"/>
                <w:numId w:val="35"/>
              </w:numPr>
              <w:spacing w:line="240" w:lineRule="auto"/>
              <w:ind w:left="567" w:hanging="283"/>
              <w:rPr>
                <w:rFonts w:eastAsia="Calibri"/>
                <w:sz w:val="22"/>
                <w:szCs w:val="22"/>
              </w:rPr>
            </w:pPr>
            <w:r w:rsidRPr="00074C30">
              <w:rPr>
                <w:rFonts w:eastAsia="Calibri"/>
                <w:sz w:val="22"/>
                <w:szCs w:val="22"/>
              </w:rPr>
              <w:t>Eelnõu kooskõlastamine (juuli-detsember 2019)</w:t>
            </w:r>
          </w:p>
          <w:p w:rsidR="0030737E" w:rsidRPr="00074C30" w:rsidRDefault="0030737E" w:rsidP="002B5196">
            <w:pPr>
              <w:numPr>
                <w:ilvl w:val="0"/>
                <w:numId w:val="35"/>
              </w:numPr>
              <w:spacing w:line="240" w:lineRule="auto"/>
              <w:ind w:left="567" w:hanging="283"/>
              <w:rPr>
                <w:rFonts w:eastAsia="Calibri"/>
                <w:sz w:val="22"/>
                <w:szCs w:val="22"/>
              </w:rPr>
            </w:pPr>
            <w:r w:rsidRPr="00074C30">
              <w:rPr>
                <w:rFonts w:eastAsia="Calibri"/>
                <w:sz w:val="22"/>
                <w:szCs w:val="22"/>
              </w:rPr>
              <w:t>Eelnõu esitamine Vabariigi Valitsusele ning seejärel Riigikogule (jaanuar 2020)</w:t>
            </w:r>
          </w:p>
          <w:p w:rsidR="0030737E" w:rsidRPr="00655912" w:rsidRDefault="0030737E" w:rsidP="002B5196">
            <w:pPr>
              <w:numPr>
                <w:ilvl w:val="0"/>
                <w:numId w:val="35"/>
              </w:numPr>
              <w:spacing w:line="240" w:lineRule="auto"/>
              <w:ind w:left="567" w:hanging="283"/>
              <w:rPr>
                <w:rFonts w:eastAsia="Calibri"/>
                <w:sz w:val="22"/>
                <w:szCs w:val="22"/>
              </w:rPr>
            </w:pPr>
            <w:r w:rsidRPr="00074C30">
              <w:rPr>
                <w:rFonts w:eastAsia="Calibri"/>
                <w:sz w:val="22"/>
                <w:szCs w:val="22"/>
              </w:rPr>
              <w:t>Eelnõu menetlus Riigikogus (</w:t>
            </w:r>
            <w:r w:rsidRPr="00655912">
              <w:rPr>
                <w:rFonts w:eastAsia="Calibri"/>
                <w:sz w:val="22"/>
                <w:szCs w:val="22"/>
              </w:rPr>
              <w:t>veebruar-</w:t>
            </w:r>
            <w:r w:rsidR="00655912" w:rsidRPr="00655912">
              <w:rPr>
                <w:rFonts w:eastAsia="Calibri"/>
                <w:sz w:val="22"/>
                <w:szCs w:val="22"/>
              </w:rPr>
              <w:t xml:space="preserve">aprill </w:t>
            </w:r>
            <w:r w:rsidRPr="00655912">
              <w:rPr>
                <w:rFonts w:eastAsia="Calibri"/>
                <w:sz w:val="22"/>
                <w:szCs w:val="22"/>
              </w:rPr>
              <w:t>2020)</w:t>
            </w:r>
          </w:p>
          <w:p w:rsidR="00BB47E7" w:rsidRPr="00074C30" w:rsidRDefault="0030737E" w:rsidP="002B5196">
            <w:pPr>
              <w:numPr>
                <w:ilvl w:val="0"/>
                <w:numId w:val="35"/>
              </w:numPr>
              <w:spacing w:line="240" w:lineRule="auto"/>
              <w:ind w:left="567" w:hanging="283"/>
              <w:rPr>
                <w:rFonts w:eastAsia="Calibri"/>
              </w:rPr>
            </w:pPr>
            <w:r w:rsidRPr="00655912">
              <w:rPr>
                <w:rFonts w:eastAsia="Calibri"/>
                <w:sz w:val="22"/>
                <w:szCs w:val="22"/>
              </w:rPr>
              <w:t>Seadusemuudatuste jõustumine (</w:t>
            </w:r>
            <w:r w:rsidR="00655912" w:rsidRPr="00655912">
              <w:rPr>
                <w:rFonts w:eastAsia="Calibri"/>
                <w:sz w:val="22"/>
                <w:szCs w:val="22"/>
              </w:rPr>
              <w:t>juuni</w:t>
            </w:r>
            <w:r w:rsidRPr="00655912">
              <w:rPr>
                <w:rFonts w:eastAsia="Calibri"/>
                <w:sz w:val="22"/>
                <w:szCs w:val="22"/>
              </w:rPr>
              <w:t xml:space="preserve"> 2020)</w:t>
            </w:r>
          </w:p>
        </w:tc>
        <w:tc>
          <w:tcPr>
            <w:tcW w:w="2268" w:type="dxa"/>
            <w:tcBorders>
              <w:right w:val="single" w:sz="4" w:space="0" w:color="auto"/>
            </w:tcBorders>
            <w:shd w:val="clear" w:color="auto" w:fill="auto"/>
          </w:tcPr>
          <w:p w:rsidR="00BB47E7" w:rsidRPr="00074C30" w:rsidRDefault="00D2778D" w:rsidP="00CA58F7">
            <w:pPr>
              <w:jc w:val="left"/>
              <w:rPr>
                <w:rFonts w:eastAsia="Calibri"/>
                <w:b/>
                <w:szCs w:val="23"/>
              </w:rPr>
            </w:pPr>
            <w:r w:rsidRPr="00074C30">
              <w:rPr>
                <w:rFonts w:eastAsia="Calibri"/>
                <w:b/>
                <w:szCs w:val="23"/>
              </w:rPr>
              <w:t>Juuni 2019 – M</w:t>
            </w:r>
            <w:r w:rsidR="0030737E" w:rsidRPr="00074C30">
              <w:rPr>
                <w:rFonts w:eastAsia="Calibri"/>
                <w:b/>
                <w:szCs w:val="23"/>
              </w:rPr>
              <w:t>ai 2020</w:t>
            </w:r>
          </w:p>
        </w:tc>
      </w:tr>
      <w:tr w:rsidR="00BB47E7" w:rsidRPr="00074C30" w:rsidTr="00AA303B">
        <w:tc>
          <w:tcPr>
            <w:tcW w:w="6804" w:type="dxa"/>
            <w:tcBorders>
              <w:left w:val="single" w:sz="4" w:space="0" w:color="auto"/>
            </w:tcBorders>
            <w:shd w:val="clear" w:color="auto" w:fill="auto"/>
          </w:tcPr>
          <w:p w:rsidR="0030737E" w:rsidRPr="00074C30" w:rsidRDefault="00B85A2E" w:rsidP="002B5196">
            <w:pPr>
              <w:numPr>
                <w:ilvl w:val="0"/>
                <w:numId w:val="36"/>
              </w:numPr>
              <w:ind w:left="284" w:hanging="284"/>
              <w:rPr>
                <w:rFonts w:eastAsia="Calibri"/>
              </w:rPr>
            </w:pPr>
            <w:r w:rsidRPr="00074C30">
              <w:rPr>
                <w:rFonts w:eastAsia="Calibri"/>
              </w:rPr>
              <w:t>Ehitusseadustiku r</w:t>
            </w:r>
            <w:r w:rsidR="0030737E" w:rsidRPr="00074C30">
              <w:rPr>
                <w:rFonts w:eastAsia="Calibri"/>
              </w:rPr>
              <w:t>akendusakti</w:t>
            </w:r>
            <w:r w:rsidRPr="00074C30">
              <w:rPr>
                <w:rFonts w:eastAsia="Calibri"/>
              </w:rPr>
              <w:t xml:space="preserve"> (</w:t>
            </w:r>
            <w:r w:rsidR="00DF6656" w:rsidRPr="00074C30">
              <w:rPr>
                <w:rFonts w:eastAsia="Calibri"/>
              </w:rPr>
              <w:t xml:space="preserve">majandus- ja taristuministri </w:t>
            </w:r>
            <w:r w:rsidRPr="00074C30">
              <w:rPr>
                <w:rFonts w:eastAsia="Calibri"/>
              </w:rPr>
              <w:t>määruse)</w:t>
            </w:r>
            <w:r w:rsidR="00FD54B4" w:rsidRPr="00074C30">
              <w:rPr>
                <w:rFonts w:eastAsia="Calibri"/>
              </w:rPr>
              <w:t xml:space="preserve"> ning toetusfondi baasmääruse muudatuse</w:t>
            </w:r>
            <w:r w:rsidRPr="00074C30">
              <w:rPr>
                <w:rFonts w:eastAsia="Calibri"/>
              </w:rPr>
              <w:t xml:space="preserve"> </w:t>
            </w:r>
            <w:r w:rsidR="0030737E" w:rsidRPr="00074C30">
              <w:rPr>
                <w:rFonts w:eastAsia="Calibri"/>
              </w:rPr>
              <w:t xml:space="preserve">koostamine ja kooskõlastamine </w:t>
            </w:r>
          </w:p>
          <w:p w:rsidR="0030737E" w:rsidRPr="00074C30" w:rsidRDefault="00B85A2E" w:rsidP="002B5196">
            <w:pPr>
              <w:numPr>
                <w:ilvl w:val="0"/>
                <w:numId w:val="35"/>
              </w:numPr>
              <w:spacing w:line="240" w:lineRule="auto"/>
              <w:ind w:left="567" w:hanging="283"/>
              <w:rPr>
                <w:rFonts w:eastAsia="Calibri"/>
                <w:sz w:val="22"/>
                <w:szCs w:val="22"/>
              </w:rPr>
            </w:pPr>
            <w:r w:rsidRPr="00074C30">
              <w:rPr>
                <w:rFonts w:eastAsia="Calibri"/>
                <w:sz w:val="22"/>
                <w:szCs w:val="22"/>
              </w:rPr>
              <w:t>Määrus</w:t>
            </w:r>
            <w:r w:rsidR="00BD4C3F" w:rsidRPr="00074C30">
              <w:rPr>
                <w:rFonts w:eastAsia="Calibri"/>
                <w:sz w:val="22"/>
                <w:szCs w:val="22"/>
              </w:rPr>
              <w:t>t</w:t>
            </w:r>
            <w:r w:rsidRPr="00074C30">
              <w:rPr>
                <w:rFonts w:eastAsia="Calibri"/>
                <w:sz w:val="22"/>
                <w:szCs w:val="22"/>
              </w:rPr>
              <w:t>e</w:t>
            </w:r>
            <w:r w:rsidR="0030737E" w:rsidRPr="00074C30">
              <w:rPr>
                <w:rFonts w:eastAsia="Calibri"/>
                <w:sz w:val="22"/>
                <w:szCs w:val="22"/>
              </w:rPr>
              <w:t xml:space="preserve"> koostamine (veebruar 2020)</w:t>
            </w:r>
          </w:p>
          <w:p w:rsidR="0030737E" w:rsidRPr="00074C30" w:rsidRDefault="00B85A2E" w:rsidP="002B5196">
            <w:pPr>
              <w:numPr>
                <w:ilvl w:val="0"/>
                <w:numId w:val="35"/>
              </w:numPr>
              <w:spacing w:line="240" w:lineRule="auto"/>
              <w:ind w:left="567" w:hanging="283"/>
              <w:rPr>
                <w:rFonts w:eastAsia="Calibri"/>
                <w:sz w:val="22"/>
                <w:szCs w:val="22"/>
              </w:rPr>
            </w:pPr>
            <w:r w:rsidRPr="00074C30">
              <w:rPr>
                <w:rFonts w:eastAsia="Calibri"/>
                <w:sz w:val="22"/>
                <w:szCs w:val="22"/>
              </w:rPr>
              <w:t>Määrus</w:t>
            </w:r>
            <w:r w:rsidR="00BD4C3F" w:rsidRPr="00074C30">
              <w:rPr>
                <w:rFonts w:eastAsia="Calibri"/>
                <w:sz w:val="22"/>
                <w:szCs w:val="22"/>
              </w:rPr>
              <w:t>t</w:t>
            </w:r>
            <w:r w:rsidRPr="00074C30">
              <w:rPr>
                <w:rFonts w:eastAsia="Calibri"/>
                <w:sz w:val="22"/>
                <w:szCs w:val="22"/>
              </w:rPr>
              <w:t>e</w:t>
            </w:r>
            <w:r w:rsidR="0030737E" w:rsidRPr="00074C30">
              <w:rPr>
                <w:rFonts w:eastAsia="Calibri"/>
                <w:sz w:val="22"/>
                <w:szCs w:val="22"/>
              </w:rPr>
              <w:t xml:space="preserve"> kooskõlastamine (märts-</w:t>
            </w:r>
            <w:r w:rsidR="00EF2DAF">
              <w:rPr>
                <w:rFonts w:eastAsia="Calibri"/>
                <w:sz w:val="22"/>
                <w:szCs w:val="22"/>
              </w:rPr>
              <w:t>mai</w:t>
            </w:r>
            <w:r w:rsidR="00EF2DAF" w:rsidRPr="00074C30">
              <w:rPr>
                <w:rFonts w:eastAsia="Calibri"/>
                <w:sz w:val="22"/>
                <w:szCs w:val="22"/>
              </w:rPr>
              <w:t xml:space="preserve"> </w:t>
            </w:r>
            <w:r w:rsidR="0030737E" w:rsidRPr="00074C30">
              <w:rPr>
                <w:rFonts w:eastAsia="Calibri"/>
                <w:sz w:val="22"/>
                <w:szCs w:val="22"/>
              </w:rPr>
              <w:t>2020)</w:t>
            </w:r>
          </w:p>
          <w:p w:rsidR="00BB47E7" w:rsidRPr="00074C30" w:rsidRDefault="00B85A2E" w:rsidP="002B5196">
            <w:pPr>
              <w:numPr>
                <w:ilvl w:val="0"/>
                <w:numId w:val="35"/>
              </w:numPr>
              <w:spacing w:line="240" w:lineRule="auto"/>
              <w:ind w:left="567" w:hanging="283"/>
              <w:rPr>
                <w:rFonts w:eastAsia="Calibri"/>
              </w:rPr>
            </w:pPr>
            <w:r w:rsidRPr="00074C30">
              <w:rPr>
                <w:rFonts w:eastAsia="Calibri"/>
                <w:sz w:val="22"/>
                <w:szCs w:val="22"/>
              </w:rPr>
              <w:t>Määrus</w:t>
            </w:r>
            <w:r w:rsidR="00BD4C3F" w:rsidRPr="00074C30">
              <w:rPr>
                <w:rFonts w:eastAsia="Calibri"/>
                <w:sz w:val="22"/>
                <w:szCs w:val="22"/>
              </w:rPr>
              <w:t>t</w:t>
            </w:r>
            <w:r w:rsidRPr="00074C30">
              <w:rPr>
                <w:rFonts w:eastAsia="Calibri"/>
                <w:sz w:val="22"/>
                <w:szCs w:val="22"/>
              </w:rPr>
              <w:t>e</w:t>
            </w:r>
            <w:r w:rsidR="0030737E" w:rsidRPr="00074C30">
              <w:rPr>
                <w:rFonts w:eastAsia="Calibri"/>
                <w:sz w:val="22"/>
                <w:szCs w:val="22"/>
              </w:rPr>
              <w:t xml:space="preserve"> jõustumine (</w:t>
            </w:r>
            <w:r w:rsidR="00EF2DAF">
              <w:rPr>
                <w:rFonts w:eastAsia="Calibri"/>
                <w:sz w:val="22"/>
                <w:szCs w:val="22"/>
              </w:rPr>
              <w:t>juuni</w:t>
            </w:r>
            <w:r w:rsidR="0030737E" w:rsidRPr="00655912">
              <w:rPr>
                <w:rFonts w:eastAsia="Calibri"/>
                <w:sz w:val="22"/>
                <w:szCs w:val="22"/>
              </w:rPr>
              <w:t xml:space="preserve"> 2020</w:t>
            </w:r>
            <w:r w:rsidR="0030737E" w:rsidRPr="00074C30">
              <w:rPr>
                <w:rFonts w:eastAsia="Calibri"/>
                <w:sz w:val="22"/>
                <w:szCs w:val="22"/>
              </w:rPr>
              <w:t>)</w:t>
            </w:r>
          </w:p>
        </w:tc>
        <w:tc>
          <w:tcPr>
            <w:tcW w:w="2268" w:type="dxa"/>
            <w:tcBorders>
              <w:right w:val="single" w:sz="4" w:space="0" w:color="auto"/>
            </w:tcBorders>
            <w:shd w:val="clear" w:color="auto" w:fill="auto"/>
          </w:tcPr>
          <w:p w:rsidR="00411F84" w:rsidRPr="00074C30" w:rsidRDefault="00D2778D" w:rsidP="00CA58F7">
            <w:pPr>
              <w:jc w:val="left"/>
              <w:rPr>
                <w:rFonts w:eastAsia="Calibri"/>
                <w:b/>
                <w:szCs w:val="23"/>
              </w:rPr>
            </w:pPr>
            <w:r w:rsidRPr="00074C30">
              <w:rPr>
                <w:rFonts w:eastAsia="Calibri"/>
                <w:b/>
                <w:szCs w:val="23"/>
              </w:rPr>
              <w:t>Veebruar – M</w:t>
            </w:r>
            <w:r w:rsidR="0030737E" w:rsidRPr="00074C30">
              <w:rPr>
                <w:rFonts w:eastAsia="Calibri"/>
                <w:b/>
                <w:szCs w:val="23"/>
              </w:rPr>
              <w:t>ai 2020</w:t>
            </w:r>
            <w:r w:rsidR="00411F84" w:rsidRPr="00074C30">
              <w:rPr>
                <w:rFonts w:eastAsia="Calibri"/>
                <w:b/>
                <w:szCs w:val="23"/>
              </w:rPr>
              <w:t xml:space="preserve">. </w:t>
            </w:r>
          </w:p>
          <w:p w:rsidR="00BB47E7" w:rsidRPr="00074C30" w:rsidRDefault="00411F84" w:rsidP="00CA58F7">
            <w:pPr>
              <w:jc w:val="left"/>
              <w:rPr>
                <w:rFonts w:eastAsia="Calibri"/>
                <w:sz w:val="22"/>
                <w:szCs w:val="22"/>
              </w:rPr>
            </w:pPr>
            <w:r w:rsidRPr="00074C30">
              <w:rPr>
                <w:rFonts w:eastAsia="Calibri"/>
                <w:sz w:val="22"/>
                <w:szCs w:val="22"/>
              </w:rPr>
              <w:t>O</w:t>
            </w:r>
            <w:r w:rsidR="007D0AF3" w:rsidRPr="00074C30">
              <w:rPr>
                <w:rFonts w:eastAsia="Calibri"/>
                <w:sz w:val="22"/>
                <w:szCs w:val="22"/>
              </w:rPr>
              <w:t xml:space="preserve">saliselt </w:t>
            </w:r>
            <w:r w:rsidR="005F1545" w:rsidRPr="00074C30">
              <w:rPr>
                <w:rFonts w:eastAsia="Calibri"/>
                <w:sz w:val="22"/>
                <w:szCs w:val="22"/>
              </w:rPr>
              <w:t>üheaegselt seadusemuudatusega</w:t>
            </w:r>
            <w:r w:rsidR="006F6762" w:rsidRPr="00074C30">
              <w:rPr>
                <w:rFonts w:eastAsia="Calibri"/>
                <w:sz w:val="22"/>
                <w:szCs w:val="22"/>
              </w:rPr>
              <w:t xml:space="preserve"> (</w:t>
            </w:r>
            <w:r w:rsidR="005F1545" w:rsidRPr="00074C30">
              <w:rPr>
                <w:rFonts w:eastAsia="Calibri"/>
                <w:sz w:val="22"/>
                <w:szCs w:val="22"/>
              </w:rPr>
              <w:t xml:space="preserve">tegevus </w:t>
            </w:r>
            <w:r w:rsidR="006F6762" w:rsidRPr="00074C30">
              <w:rPr>
                <w:rFonts w:eastAsia="Calibri"/>
                <w:sz w:val="22"/>
                <w:szCs w:val="22"/>
              </w:rPr>
              <w:t>nr. 3)</w:t>
            </w:r>
          </w:p>
        </w:tc>
      </w:tr>
      <w:tr w:rsidR="0030737E" w:rsidTr="00AA303B">
        <w:tc>
          <w:tcPr>
            <w:tcW w:w="6804" w:type="dxa"/>
            <w:tcBorders>
              <w:left w:val="single" w:sz="4" w:space="0" w:color="auto"/>
            </w:tcBorders>
            <w:shd w:val="clear" w:color="auto" w:fill="auto"/>
          </w:tcPr>
          <w:p w:rsidR="00161656" w:rsidRPr="00074C30" w:rsidRDefault="00161656" w:rsidP="002B5196">
            <w:pPr>
              <w:numPr>
                <w:ilvl w:val="0"/>
                <w:numId w:val="36"/>
              </w:numPr>
              <w:ind w:left="284" w:hanging="284"/>
              <w:rPr>
                <w:rFonts w:eastAsia="Calibri"/>
              </w:rPr>
            </w:pPr>
            <w:r w:rsidRPr="00074C30">
              <w:rPr>
                <w:rFonts w:eastAsia="Calibri"/>
              </w:rPr>
              <w:lastRenderedPageBreak/>
              <w:t>Üleantavate teede nimekirja sisaldava Vabariigi Valitsuse korralduse koostamine ja kooskõlastamine</w:t>
            </w:r>
            <w:r w:rsidR="00FD54B4" w:rsidRPr="00074C30">
              <w:rPr>
                <w:rFonts w:eastAsia="Calibri"/>
              </w:rPr>
              <w:t>, samaaegselt omavalitsuste põhised nimekirjade tutvustused ja arutelud.</w:t>
            </w:r>
          </w:p>
          <w:p w:rsidR="00161656" w:rsidRPr="00074C30" w:rsidRDefault="00161656" w:rsidP="002B5196">
            <w:pPr>
              <w:numPr>
                <w:ilvl w:val="0"/>
                <w:numId w:val="35"/>
              </w:numPr>
              <w:spacing w:line="240" w:lineRule="auto"/>
              <w:ind w:left="567" w:hanging="283"/>
              <w:rPr>
                <w:rFonts w:eastAsia="Calibri"/>
                <w:sz w:val="22"/>
                <w:szCs w:val="22"/>
              </w:rPr>
            </w:pPr>
            <w:r w:rsidRPr="00074C30">
              <w:rPr>
                <w:rFonts w:eastAsia="Calibri"/>
                <w:sz w:val="22"/>
                <w:szCs w:val="22"/>
              </w:rPr>
              <w:t>Korralduse koostamine</w:t>
            </w:r>
            <w:r w:rsidR="009659A8" w:rsidRPr="00074C30">
              <w:rPr>
                <w:rFonts w:eastAsia="Calibri"/>
                <w:sz w:val="22"/>
                <w:szCs w:val="22"/>
              </w:rPr>
              <w:t>, arutelud omavalitsustega</w:t>
            </w:r>
            <w:r w:rsidRPr="00074C30">
              <w:rPr>
                <w:rFonts w:eastAsia="Calibri"/>
                <w:sz w:val="22"/>
                <w:szCs w:val="22"/>
              </w:rPr>
              <w:t xml:space="preserve"> (</w:t>
            </w:r>
            <w:r w:rsidR="008A6B1C" w:rsidRPr="00074C30">
              <w:rPr>
                <w:rFonts w:eastAsia="Calibri"/>
                <w:sz w:val="22"/>
                <w:szCs w:val="22"/>
              </w:rPr>
              <w:t>veebruar 2020</w:t>
            </w:r>
            <w:r w:rsidR="002C62F1" w:rsidRPr="00074C30">
              <w:rPr>
                <w:rFonts w:eastAsia="Calibri"/>
                <w:sz w:val="22"/>
                <w:szCs w:val="22"/>
              </w:rPr>
              <w:t>-veebruar 2021</w:t>
            </w:r>
            <w:r w:rsidRPr="00074C30">
              <w:rPr>
                <w:rFonts w:eastAsia="Calibri"/>
                <w:sz w:val="22"/>
                <w:szCs w:val="22"/>
              </w:rPr>
              <w:t>)</w:t>
            </w:r>
          </w:p>
          <w:p w:rsidR="00161656" w:rsidRPr="00074C30" w:rsidRDefault="00161656" w:rsidP="002B5196">
            <w:pPr>
              <w:numPr>
                <w:ilvl w:val="0"/>
                <w:numId w:val="35"/>
              </w:numPr>
              <w:spacing w:line="240" w:lineRule="auto"/>
              <w:ind w:left="567" w:hanging="283"/>
              <w:rPr>
                <w:rFonts w:eastAsia="Calibri"/>
                <w:sz w:val="22"/>
                <w:szCs w:val="22"/>
              </w:rPr>
            </w:pPr>
            <w:r w:rsidRPr="00074C30">
              <w:rPr>
                <w:rFonts w:eastAsia="Calibri"/>
                <w:sz w:val="22"/>
                <w:szCs w:val="22"/>
              </w:rPr>
              <w:t>Korralduse kooskõlastamine (</w:t>
            </w:r>
            <w:r w:rsidR="001F5DA7" w:rsidRPr="00074C30">
              <w:rPr>
                <w:rFonts w:eastAsia="Calibri"/>
                <w:sz w:val="22"/>
                <w:szCs w:val="22"/>
              </w:rPr>
              <w:t>m</w:t>
            </w:r>
            <w:r w:rsidR="00886DA4" w:rsidRPr="00074C30">
              <w:rPr>
                <w:rFonts w:eastAsia="Calibri"/>
                <w:sz w:val="22"/>
                <w:szCs w:val="22"/>
              </w:rPr>
              <w:t>ärts-mai</w:t>
            </w:r>
            <w:r w:rsidR="001F5DA7" w:rsidRPr="00074C30">
              <w:rPr>
                <w:rFonts w:eastAsia="Calibri"/>
                <w:sz w:val="22"/>
                <w:szCs w:val="22"/>
              </w:rPr>
              <w:t xml:space="preserve"> 2021</w:t>
            </w:r>
            <w:r w:rsidRPr="00074C30">
              <w:rPr>
                <w:rFonts w:eastAsia="Calibri"/>
                <w:sz w:val="22"/>
                <w:szCs w:val="22"/>
              </w:rPr>
              <w:t>)</w:t>
            </w:r>
          </w:p>
          <w:p w:rsidR="0030737E" w:rsidRPr="00074C30" w:rsidRDefault="00161656" w:rsidP="009343A7">
            <w:pPr>
              <w:numPr>
                <w:ilvl w:val="0"/>
                <w:numId w:val="35"/>
              </w:numPr>
              <w:spacing w:line="240" w:lineRule="auto"/>
              <w:ind w:left="567" w:hanging="283"/>
              <w:rPr>
                <w:rFonts w:eastAsia="Calibri"/>
              </w:rPr>
            </w:pPr>
            <w:r w:rsidRPr="00074C30">
              <w:rPr>
                <w:rFonts w:eastAsia="Calibri"/>
                <w:sz w:val="22"/>
                <w:szCs w:val="22"/>
              </w:rPr>
              <w:t>Korralduse jõustumine (</w:t>
            </w:r>
            <w:r w:rsidR="00886DA4" w:rsidRPr="00074C30">
              <w:rPr>
                <w:rFonts w:eastAsia="Calibri"/>
                <w:sz w:val="22"/>
                <w:szCs w:val="22"/>
              </w:rPr>
              <w:t>juuni 2021</w:t>
            </w:r>
            <w:r w:rsidRPr="00074C30">
              <w:rPr>
                <w:rFonts w:eastAsia="Calibri"/>
                <w:sz w:val="22"/>
                <w:szCs w:val="22"/>
              </w:rPr>
              <w:t>)</w:t>
            </w:r>
          </w:p>
        </w:tc>
        <w:tc>
          <w:tcPr>
            <w:tcW w:w="2268" w:type="dxa"/>
            <w:tcBorders>
              <w:right w:val="single" w:sz="4" w:space="0" w:color="auto"/>
            </w:tcBorders>
            <w:shd w:val="clear" w:color="auto" w:fill="auto"/>
          </w:tcPr>
          <w:p w:rsidR="0047224B" w:rsidRPr="00074C30" w:rsidRDefault="0047224B" w:rsidP="00CA58F7">
            <w:pPr>
              <w:jc w:val="left"/>
              <w:rPr>
                <w:rFonts w:eastAsia="Calibri"/>
                <w:b/>
                <w:szCs w:val="23"/>
              </w:rPr>
            </w:pPr>
            <w:r w:rsidRPr="00074C30">
              <w:rPr>
                <w:rFonts w:eastAsia="Calibri"/>
                <w:b/>
                <w:szCs w:val="23"/>
              </w:rPr>
              <w:t xml:space="preserve">Veebruar – </w:t>
            </w:r>
            <w:r w:rsidR="005C14C7" w:rsidRPr="00074C30">
              <w:rPr>
                <w:rFonts w:eastAsia="Calibri"/>
                <w:b/>
                <w:szCs w:val="23"/>
              </w:rPr>
              <w:t>Juuni</w:t>
            </w:r>
            <w:r w:rsidRPr="00074C30">
              <w:rPr>
                <w:rFonts w:eastAsia="Calibri"/>
                <w:b/>
                <w:szCs w:val="23"/>
              </w:rPr>
              <w:t xml:space="preserve"> 202</w:t>
            </w:r>
            <w:r w:rsidR="005C14C7" w:rsidRPr="00074C30">
              <w:rPr>
                <w:rFonts w:eastAsia="Calibri"/>
                <w:b/>
                <w:szCs w:val="23"/>
              </w:rPr>
              <w:t>1</w:t>
            </w:r>
            <w:r w:rsidRPr="00074C30">
              <w:rPr>
                <w:rFonts w:eastAsia="Calibri"/>
                <w:b/>
                <w:szCs w:val="23"/>
              </w:rPr>
              <w:t xml:space="preserve">. </w:t>
            </w:r>
          </w:p>
          <w:p w:rsidR="0030737E" w:rsidRPr="002B5196" w:rsidRDefault="0047224B" w:rsidP="007515F9">
            <w:pPr>
              <w:jc w:val="left"/>
              <w:rPr>
                <w:rFonts w:eastAsia="Calibri"/>
              </w:rPr>
            </w:pPr>
            <w:r w:rsidRPr="00074C30">
              <w:rPr>
                <w:rFonts w:eastAsia="Calibri"/>
                <w:sz w:val="22"/>
                <w:szCs w:val="22"/>
              </w:rPr>
              <w:t>Osaliselt üheaegselt seadusemuudatuse ja rakendusakti muutmisega (tegevused nr. 3-4)</w:t>
            </w:r>
          </w:p>
        </w:tc>
      </w:tr>
      <w:tr w:rsidR="001F6143" w:rsidTr="00AA303B">
        <w:tc>
          <w:tcPr>
            <w:tcW w:w="6804" w:type="dxa"/>
            <w:tcBorders>
              <w:left w:val="single" w:sz="4" w:space="0" w:color="auto"/>
            </w:tcBorders>
            <w:shd w:val="clear" w:color="auto" w:fill="auto"/>
          </w:tcPr>
          <w:p w:rsidR="001F6143" w:rsidRPr="005C485E" w:rsidRDefault="001F6143" w:rsidP="005C485E">
            <w:pPr>
              <w:pStyle w:val="Loendilik"/>
              <w:numPr>
                <w:ilvl w:val="0"/>
                <w:numId w:val="36"/>
              </w:numPr>
              <w:ind w:left="346"/>
              <w:jc w:val="left"/>
              <w:rPr>
                <w:rFonts w:eastAsia="Calibri"/>
              </w:rPr>
            </w:pPr>
            <w:proofErr w:type="spellStart"/>
            <w:r w:rsidRPr="00E11EEA">
              <w:rPr>
                <w:rFonts w:eastAsia="Calibri"/>
              </w:rPr>
              <w:t>Üleantud</w:t>
            </w:r>
            <w:proofErr w:type="spellEnd"/>
            <w:r w:rsidRPr="00E11EEA">
              <w:rPr>
                <w:rFonts w:eastAsia="Calibri"/>
              </w:rPr>
              <w:t xml:space="preserve"> teede teealuse maa tasuta võõrandamine omavalitsustele ja omaniku muudatuse kandmine kinnistusraamatusse ja teeregistrisse</w:t>
            </w:r>
            <w:r w:rsidR="00E11EEA" w:rsidRPr="005C485E">
              <w:rPr>
                <w:rFonts w:eastAsia="Calibri"/>
              </w:rPr>
              <w:t>.</w:t>
            </w:r>
          </w:p>
        </w:tc>
        <w:tc>
          <w:tcPr>
            <w:tcW w:w="2268" w:type="dxa"/>
            <w:tcBorders>
              <w:right w:val="single" w:sz="4" w:space="0" w:color="auto"/>
            </w:tcBorders>
            <w:shd w:val="clear" w:color="auto" w:fill="auto"/>
          </w:tcPr>
          <w:p w:rsidR="001F6143" w:rsidRPr="00074C30" w:rsidRDefault="005C485E" w:rsidP="00365606">
            <w:pPr>
              <w:jc w:val="left"/>
              <w:rPr>
                <w:rFonts w:eastAsia="Calibri"/>
                <w:b/>
                <w:szCs w:val="23"/>
              </w:rPr>
            </w:pPr>
            <w:r>
              <w:rPr>
                <w:rFonts w:eastAsia="Calibri"/>
                <w:b/>
                <w:szCs w:val="23"/>
              </w:rPr>
              <w:t xml:space="preserve">Juuli </w:t>
            </w:r>
            <w:r w:rsidR="001F6143">
              <w:rPr>
                <w:rFonts w:eastAsia="Calibri"/>
                <w:b/>
                <w:szCs w:val="23"/>
              </w:rPr>
              <w:t>–</w:t>
            </w:r>
            <w:r w:rsidR="00365606">
              <w:rPr>
                <w:rFonts w:eastAsia="Calibri"/>
                <w:b/>
                <w:szCs w:val="23"/>
              </w:rPr>
              <w:t xml:space="preserve"> Detsember </w:t>
            </w:r>
            <w:r w:rsidR="001F6143">
              <w:rPr>
                <w:rFonts w:eastAsia="Calibri"/>
                <w:b/>
                <w:szCs w:val="23"/>
              </w:rPr>
              <w:t>2021</w:t>
            </w:r>
          </w:p>
        </w:tc>
      </w:tr>
    </w:tbl>
    <w:p w:rsidR="003911F5" w:rsidRDefault="00601050" w:rsidP="003153E7">
      <w:r>
        <w:t xml:space="preserve">Esialgse ajakava kohaselt saab tegevusega lõpetada eelduslikult 2021. aasta </w:t>
      </w:r>
      <w:r w:rsidR="0023203A">
        <w:t>lõpus</w:t>
      </w:r>
      <w:r>
        <w:t xml:space="preserve">. </w:t>
      </w:r>
      <w:r w:rsidR="003911F5">
        <w:t>Arvestada tuleb, et õigusaktide muudatused võivad võtta p</w:t>
      </w:r>
      <w:r w:rsidR="00AF421D">
        <w:t>l</w:t>
      </w:r>
      <w:r w:rsidR="003911F5">
        <w:t xml:space="preserve">aneeritust rohkem aega. Samuti võib rohkem aega </w:t>
      </w:r>
      <w:r w:rsidR="00E62A9F">
        <w:t>k</w:t>
      </w:r>
      <w:r w:rsidR="005558E5">
        <w:t>u</w:t>
      </w:r>
      <w:r w:rsidR="00810238">
        <w:t>luda</w:t>
      </w:r>
      <w:r w:rsidR="003911F5">
        <w:t xml:space="preserve"> omavalitsuste</w:t>
      </w:r>
      <w:r w:rsidR="00810238">
        <w:t xml:space="preserve"> </w:t>
      </w:r>
      <w:r w:rsidR="00FD7B67">
        <w:t>kaasamiseks</w:t>
      </w:r>
      <w:r w:rsidR="00810238">
        <w:t>, kuivõrd see eeldab kohtumist iga omavalitsuse esindajatega, soovituslikult omavalitsu</w:t>
      </w:r>
      <w:r w:rsidR="008F2FD5">
        <w:t>s</w:t>
      </w:r>
      <w:r w:rsidR="00810238">
        <w:t>te kaupa.</w:t>
      </w:r>
    </w:p>
    <w:p w:rsidR="004C11DF" w:rsidRPr="00F259AB" w:rsidRDefault="00C83F3F" w:rsidP="00741EA9">
      <w:pPr>
        <w:pStyle w:val="Pealkiri1"/>
      </w:pPr>
      <w:bookmarkStart w:id="24" w:name="_Toc530044973"/>
      <w:r>
        <w:t>10</w:t>
      </w:r>
      <w:r w:rsidR="004C11DF" w:rsidRPr="00CE0C0B">
        <w:t xml:space="preserve">. </w:t>
      </w:r>
      <w:r w:rsidR="004C11DF">
        <w:t>Omavalitsuste kaasamine</w:t>
      </w:r>
      <w:bookmarkEnd w:id="24"/>
    </w:p>
    <w:p w:rsidR="00E63C6D" w:rsidRPr="00B22899" w:rsidRDefault="004D2F6A" w:rsidP="00B22899">
      <w:pPr>
        <w:rPr>
          <w:szCs w:val="23"/>
        </w:rPr>
      </w:pPr>
      <w:r w:rsidRPr="00B22899">
        <w:rPr>
          <w:szCs w:val="23"/>
        </w:rPr>
        <w:t xml:space="preserve">Omavalitsusi on tegevusse kaasatud alates </w:t>
      </w:r>
      <w:proofErr w:type="spellStart"/>
      <w:r w:rsidRPr="00B22899">
        <w:rPr>
          <w:szCs w:val="23"/>
        </w:rPr>
        <w:t>TAK-i</w:t>
      </w:r>
      <w:proofErr w:type="spellEnd"/>
      <w:r w:rsidRPr="00B22899">
        <w:rPr>
          <w:szCs w:val="23"/>
        </w:rPr>
        <w:t xml:space="preserve"> rakendusplaani tegevuse 2.1.2 </w:t>
      </w:r>
      <w:r w:rsidR="00B22899" w:rsidRPr="00B22899">
        <w:rPr>
          <w:iCs/>
          <w:szCs w:val="23"/>
        </w:rPr>
        <w:t>„Teede omandipõhise jaotuse ja finantseerimise põhimõtete täpsustamine“</w:t>
      </w:r>
      <w:r w:rsidRPr="00B22899">
        <w:rPr>
          <w:szCs w:val="23"/>
        </w:rPr>
        <w:t xml:space="preserve"> realiseerimisest, seda ennekõike seoses erinevate avalikult kasutatava teedevõrgu omandipõhise jaotuse stsenaariumitega (vt peatükk 3.5).</w:t>
      </w:r>
    </w:p>
    <w:p w:rsidR="00043DCA" w:rsidRPr="00043DCA" w:rsidRDefault="00D93A7C" w:rsidP="00043DCA">
      <w:r w:rsidRPr="00043DCA">
        <w:t xml:space="preserve">Seoses </w:t>
      </w:r>
      <w:r w:rsidR="00F2620D" w:rsidRPr="00043DCA">
        <w:t xml:space="preserve">Vabariigi Valitsuse 2016-2019 tegevusprogrammi punkti 8.3 ülesandega on </w:t>
      </w:r>
      <w:r w:rsidR="001F6143" w:rsidRPr="00043DCA">
        <w:t xml:space="preserve">omavalitsuste esindajaid </w:t>
      </w:r>
      <w:r w:rsidR="00F2620D" w:rsidRPr="00043DCA">
        <w:t xml:space="preserve">samuti protsessi kaasatud. Esmakordselt tutvustati omavalitsustele </w:t>
      </w:r>
      <w:r w:rsidR="009B1B59" w:rsidRPr="00043DCA">
        <w:t>ettepanekute kavandit 7. septembril</w:t>
      </w:r>
      <w:r w:rsidR="00F2620D" w:rsidRPr="00043DCA">
        <w:t xml:space="preserve"> </w:t>
      </w:r>
      <w:r w:rsidR="009B1B59" w:rsidRPr="00043DCA">
        <w:t>Vabariigi Valitsuse ministeeriumide vahelise komisjoni ja Omavalitsusliitude Koostöökogu delegatsiooni transpordi ja teede töörühmas.</w:t>
      </w:r>
      <w:r w:rsidR="00F560EA" w:rsidRPr="00043DCA">
        <w:t xml:space="preserve"> Majandus- ja Kommunikatsiooniministeeriumi ettepanekuid on arutatud omavalitsuste esindajatega </w:t>
      </w:r>
      <w:r w:rsidR="00B43B22" w:rsidRPr="00043DCA">
        <w:t>uuesti</w:t>
      </w:r>
      <w:r w:rsidR="00F560EA" w:rsidRPr="00043DCA">
        <w:t xml:space="preserve"> 25. septembril, mille tulemusena said ettepanekutesse sisse viidud mitmed parandused (eelkõige seoses täiendavate teehoiukulude kalkulatsiooniga).</w:t>
      </w:r>
      <w:r w:rsidR="00043DCA" w:rsidRPr="00043DCA">
        <w:t xml:space="preserve"> Ametlikult edastas Eesti Linnade ja Valdade Liit oma </w:t>
      </w:r>
      <w:r w:rsidR="00043DCA" w:rsidRPr="004562DF">
        <w:t>seisukohad 12.10.2018 kirjaga nr 1-7/236,</w:t>
      </w:r>
      <w:r w:rsidR="00043DCA" w:rsidRPr="00043DCA">
        <w:t xml:space="preserve"> milles </w:t>
      </w:r>
      <w:r w:rsidR="004562DF">
        <w:t xml:space="preserve">liit </w:t>
      </w:r>
      <w:r w:rsidR="00043DCA" w:rsidRPr="00043DCA">
        <w:t>ei nõustunud Majandus- ja Kommunikatsiooniministeeriumi poolt esitatud riigile kuuluvate kõrvalmaanteede üleandmise ettepanekute kavandiga</w:t>
      </w:r>
      <w:r w:rsidR="00043DCA">
        <w:t xml:space="preserve">. </w:t>
      </w:r>
      <w:r w:rsidR="004562DF">
        <w:t xml:space="preserve">Eesti Linnade ja Valdade Liidu </w:t>
      </w:r>
      <w:r w:rsidR="00940052">
        <w:t>seisukohad</w:t>
      </w:r>
      <w:r w:rsidR="000340AD">
        <w:t xml:space="preserve"> koos tagasisidega </w:t>
      </w:r>
      <w:r w:rsidR="004562DF">
        <w:t>on koondatud tabelisse 6.</w:t>
      </w:r>
    </w:p>
    <w:p w:rsidR="00083AE3" w:rsidRPr="004562DF" w:rsidRDefault="004562DF" w:rsidP="000A2CA9">
      <w:r w:rsidRPr="004562DF">
        <w:rPr>
          <w:b/>
        </w:rPr>
        <w:t>Tabel 6.</w:t>
      </w:r>
      <w:r w:rsidRPr="004562DF">
        <w:t xml:space="preserve"> Eesti Linnade ja Valdade Liidu esitatud seisukohad koos Majandus- ja Kommunikatsiooniministeerium tagasisidega</w:t>
      </w:r>
    </w:p>
    <w:tbl>
      <w:tblPr>
        <w:tblW w:w="9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5355"/>
      </w:tblGrid>
      <w:tr w:rsidR="001C0C39" w:rsidRPr="00795AD8" w:rsidTr="00646DFA">
        <w:trPr>
          <w:trHeight w:val="397"/>
          <w:tblHeader/>
        </w:trPr>
        <w:tc>
          <w:tcPr>
            <w:tcW w:w="3715" w:type="dxa"/>
            <w:shd w:val="clear" w:color="auto" w:fill="auto"/>
          </w:tcPr>
          <w:p w:rsidR="007F1A59" w:rsidRPr="007F1A59" w:rsidRDefault="007F1A59" w:rsidP="007F1A59">
            <w:pPr>
              <w:spacing w:before="60" w:after="60"/>
              <w:jc w:val="center"/>
              <w:rPr>
                <w:rFonts w:eastAsia="Calibri"/>
                <w:b/>
              </w:rPr>
            </w:pPr>
            <w:r w:rsidRPr="007F1A59">
              <w:rPr>
                <w:rFonts w:eastAsia="Calibri"/>
                <w:b/>
              </w:rPr>
              <w:lastRenderedPageBreak/>
              <w:t>Tähelepanek</w:t>
            </w:r>
          </w:p>
        </w:tc>
        <w:tc>
          <w:tcPr>
            <w:tcW w:w="5355" w:type="dxa"/>
            <w:shd w:val="clear" w:color="auto" w:fill="auto"/>
          </w:tcPr>
          <w:p w:rsidR="007F1A59" w:rsidRPr="001C0C39" w:rsidRDefault="001C0C39" w:rsidP="001C0C39">
            <w:pPr>
              <w:spacing w:before="60" w:after="60"/>
              <w:jc w:val="center"/>
              <w:rPr>
                <w:rFonts w:eastAsia="Calibri"/>
                <w:b/>
              </w:rPr>
            </w:pPr>
            <w:r w:rsidRPr="001C0C39">
              <w:rPr>
                <w:b/>
              </w:rPr>
              <w:t>Majandus- ja Kommunikatsiooniministeeriumi</w:t>
            </w:r>
            <w:r w:rsidRPr="001C0C39">
              <w:rPr>
                <w:rFonts w:eastAsia="Calibri"/>
                <w:b/>
              </w:rPr>
              <w:t xml:space="preserve"> t</w:t>
            </w:r>
            <w:r w:rsidR="007F1A59" w:rsidRPr="001C0C39">
              <w:rPr>
                <w:rFonts w:eastAsia="Calibri"/>
                <w:b/>
              </w:rPr>
              <w:t>agasiside</w:t>
            </w:r>
          </w:p>
        </w:tc>
      </w:tr>
      <w:tr w:rsidR="001C0C39" w:rsidRPr="00795AD8" w:rsidTr="00646DFA">
        <w:tc>
          <w:tcPr>
            <w:tcW w:w="3715" w:type="dxa"/>
            <w:shd w:val="clear" w:color="auto" w:fill="auto"/>
          </w:tcPr>
          <w:p w:rsidR="009F5B61" w:rsidRPr="007F1A59" w:rsidRDefault="00963F3C" w:rsidP="00E022A4">
            <w:pPr>
              <w:spacing w:line="240" w:lineRule="auto"/>
              <w:jc w:val="left"/>
              <w:rPr>
                <w:rFonts w:eastAsia="Calibri"/>
                <w:sz w:val="22"/>
                <w:szCs w:val="22"/>
              </w:rPr>
            </w:pPr>
            <w:r w:rsidRPr="007F1A59">
              <w:rPr>
                <w:rFonts w:eastAsia="Calibri"/>
                <w:sz w:val="22"/>
                <w:szCs w:val="22"/>
              </w:rPr>
              <w:t>O</w:t>
            </w:r>
            <w:r w:rsidR="009F5B61" w:rsidRPr="007F1A59">
              <w:rPr>
                <w:rFonts w:eastAsia="Calibri"/>
                <w:sz w:val="22"/>
                <w:szCs w:val="22"/>
              </w:rPr>
              <w:t>mavalitustele ei ole teada neile k</w:t>
            </w:r>
            <w:r w:rsidRPr="007F1A59">
              <w:rPr>
                <w:rFonts w:eastAsia="Calibri"/>
                <w:sz w:val="22"/>
                <w:szCs w:val="22"/>
              </w:rPr>
              <w:t xml:space="preserve">avandi kohaselt </w:t>
            </w:r>
            <w:proofErr w:type="spellStart"/>
            <w:r w:rsidRPr="007F1A59">
              <w:rPr>
                <w:rFonts w:eastAsia="Calibri"/>
                <w:sz w:val="22"/>
                <w:szCs w:val="22"/>
              </w:rPr>
              <w:t>üleantavad</w:t>
            </w:r>
            <w:proofErr w:type="spellEnd"/>
            <w:r w:rsidRPr="007F1A59">
              <w:rPr>
                <w:rFonts w:eastAsia="Calibri"/>
                <w:sz w:val="22"/>
                <w:szCs w:val="22"/>
              </w:rPr>
              <w:t xml:space="preserve"> teed.</w:t>
            </w:r>
          </w:p>
          <w:p w:rsidR="009F5B61" w:rsidRPr="007F1A59" w:rsidRDefault="009F5B61" w:rsidP="00E022A4">
            <w:pPr>
              <w:spacing w:line="240" w:lineRule="auto"/>
              <w:jc w:val="left"/>
              <w:rPr>
                <w:rFonts w:eastAsia="Calibri"/>
                <w:sz w:val="22"/>
                <w:szCs w:val="22"/>
                <w:highlight w:val="yellow"/>
              </w:rPr>
            </w:pPr>
          </w:p>
        </w:tc>
        <w:tc>
          <w:tcPr>
            <w:tcW w:w="5355" w:type="dxa"/>
            <w:shd w:val="clear" w:color="auto" w:fill="auto"/>
          </w:tcPr>
          <w:p w:rsidR="00337A0C" w:rsidRPr="00CC48B8" w:rsidRDefault="00337A0C" w:rsidP="00EC567F">
            <w:pPr>
              <w:spacing w:line="240" w:lineRule="auto"/>
              <w:rPr>
                <w:rFonts w:eastAsia="Calibri"/>
                <w:sz w:val="22"/>
                <w:szCs w:val="22"/>
              </w:rPr>
            </w:pPr>
            <w:r w:rsidRPr="00CC48B8">
              <w:rPr>
                <w:rFonts w:eastAsia="Calibri"/>
                <w:sz w:val="22"/>
                <w:szCs w:val="22"/>
              </w:rPr>
              <w:t>Üleantavate riigiteede nimekiri lisatakse käesolevale aruandele, mis võimaldab igal omavalitsustel tutvuda talle potentsiaalselt üleantavate riigiteedega ning avaldada oma arvamust. Samuti rõhutame, et enne kõrvalmaanteede üleandmist toimuva</w:t>
            </w:r>
            <w:r w:rsidR="007A1BE3" w:rsidRPr="00CC48B8">
              <w:rPr>
                <w:rFonts w:eastAsia="Calibri"/>
                <w:sz w:val="22"/>
                <w:szCs w:val="22"/>
              </w:rPr>
              <w:t>d</w:t>
            </w:r>
            <w:r w:rsidRPr="00CC48B8">
              <w:rPr>
                <w:rFonts w:eastAsia="Calibri"/>
                <w:sz w:val="22"/>
                <w:szCs w:val="22"/>
              </w:rPr>
              <w:t xml:space="preserve"> omavalitsuse</w:t>
            </w:r>
            <w:r w:rsidR="00093DF1">
              <w:rPr>
                <w:rFonts w:eastAsia="Calibri"/>
                <w:sz w:val="22"/>
                <w:szCs w:val="22"/>
              </w:rPr>
              <w:t xml:space="preserve"> </w:t>
            </w:r>
            <w:r w:rsidRPr="00CC48B8">
              <w:rPr>
                <w:rFonts w:eastAsia="Calibri"/>
                <w:sz w:val="22"/>
                <w:szCs w:val="22"/>
              </w:rPr>
              <w:t>põhise</w:t>
            </w:r>
            <w:r w:rsidR="00940052">
              <w:rPr>
                <w:rFonts w:eastAsia="Calibri"/>
                <w:sz w:val="22"/>
                <w:szCs w:val="22"/>
              </w:rPr>
              <w:t>lt üleandmisele kuuluvate teede</w:t>
            </w:r>
            <w:r w:rsidRPr="00CC48B8">
              <w:rPr>
                <w:rFonts w:eastAsia="Calibri"/>
                <w:sz w:val="22"/>
                <w:szCs w:val="22"/>
              </w:rPr>
              <w:t xml:space="preserve"> </w:t>
            </w:r>
            <w:r w:rsidR="007A1BE3" w:rsidRPr="00CC48B8">
              <w:rPr>
                <w:rFonts w:eastAsia="Calibri"/>
                <w:sz w:val="22"/>
                <w:szCs w:val="22"/>
              </w:rPr>
              <w:t xml:space="preserve">nimekirjade </w:t>
            </w:r>
            <w:r w:rsidRPr="00CC48B8">
              <w:rPr>
                <w:rFonts w:eastAsia="Calibri"/>
                <w:sz w:val="22"/>
                <w:szCs w:val="22"/>
              </w:rPr>
              <w:t xml:space="preserve">tutvustused ja arutelud, mille raames on võimalik </w:t>
            </w:r>
            <w:r w:rsidR="007A1BE3" w:rsidRPr="00CC48B8">
              <w:rPr>
                <w:rFonts w:eastAsia="Calibri"/>
                <w:sz w:val="22"/>
                <w:szCs w:val="22"/>
              </w:rPr>
              <w:t>viia sisse täpsustused arvestades riigitee kriteeriumeid.</w:t>
            </w:r>
          </w:p>
        </w:tc>
      </w:tr>
      <w:tr w:rsidR="001C0C39" w:rsidRPr="00795AD8" w:rsidTr="00646DFA">
        <w:trPr>
          <w:trHeight w:val="743"/>
        </w:trPr>
        <w:tc>
          <w:tcPr>
            <w:tcW w:w="3715" w:type="dxa"/>
            <w:shd w:val="clear" w:color="auto" w:fill="auto"/>
          </w:tcPr>
          <w:p w:rsidR="00963F3C" w:rsidRPr="007F1A59" w:rsidRDefault="00963F3C" w:rsidP="00E022A4">
            <w:pPr>
              <w:spacing w:line="240" w:lineRule="auto"/>
              <w:jc w:val="left"/>
              <w:rPr>
                <w:rFonts w:eastAsia="Calibri"/>
                <w:sz w:val="22"/>
                <w:szCs w:val="22"/>
              </w:rPr>
            </w:pPr>
            <w:r w:rsidRPr="007F1A59">
              <w:rPr>
                <w:rFonts w:eastAsia="Calibri"/>
                <w:sz w:val="22"/>
                <w:szCs w:val="22"/>
              </w:rPr>
              <w:t>P</w:t>
            </w:r>
            <w:r w:rsidR="009F5B61" w:rsidRPr="007F1A59">
              <w:rPr>
                <w:rFonts w:eastAsia="Calibri"/>
                <w:sz w:val="22"/>
                <w:szCs w:val="22"/>
              </w:rPr>
              <w:t xml:space="preserve">ole kindlust, et </w:t>
            </w:r>
            <w:proofErr w:type="spellStart"/>
            <w:r w:rsidR="009F5B61" w:rsidRPr="007F1A59">
              <w:rPr>
                <w:rFonts w:eastAsia="Calibri"/>
                <w:sz w:val="22"/>
                <w:szCs w:val="22"/>
              </w:rPr>
              <w:t>üleantavad</w:t>
            </w:r>
            <w:proofErr w:type="spellEnd"/>
            <w:r w:rsidR="009F5B61" w:rsidRPr="007F1A59">
              <w:rPr>
                <w:rFonts w:eastAsia="Calibri"/>
                <w:sz w:val="22"/>
                <w:szCs w:val="22"/>
              </w:rPr>
              <w:t xml:space="preserve"> teed vastavad aastaringselt kehtivatele tee seisundinõue</w:t>
            </w:r>
            <w:r w:rsidRPr="007F1A59">
              <w:rPr>
                <w:rFonts w:eastAsia="Calibri"/>
                <w:sz w:val="22"/>
                <w:szCs w:val="22"/>
              </w:rPr>
              <w:t>tele.</w:t>
            </w:r>
          </w:p>
        </w:tc>
        <w:tc>
          <w:tcPr>
            <w:tcW w:w="5355" w:type="dxa"/>
            <w:shd w:val="clear" w:color="auto" w:fill="auto"/>
          </w:tcPr>
          <w:p w:rsidR="009F5B61" w:rsidRDefault="00940052" w:rsidP="00E022A4">
            <w:pPr>
              <w:spacing w:line="240" w:lineRule="auto"/>
              <w:rPr>
                <w:rFonts w:eastAsia="Calibri"/>
                <w:sz w:val="22"/>
                <w:szCs w:val="22"/>
              </w:rPr>
            </w:pPr>
            <w:r>
              <w:rPr>
                <w:rFonts w:eastAsia="Calibri"/>
                <w:sz w:val="22"/>
                <w:szCs w:val="22"/>
              </w:rPr>
              <w:t xml:space="preserve">Maanteeamet </w:t>
            </w:r>
            <w:r w:rsidR="00EC567F">
              <w:rPr>
                <w:rFonts w:eastAsia="Calibri"/>
                <w:sz w:val="22"/>
                <w:szCs w:val="22"/>
              </w:rPr>
              <w:t xml:space="preserve">teostab pidevat seiret riigiteede seisundinõuete täitmise üle ning </w:t>
            </w:r>
            <w:r>
              <w:rPr>
                <w:rFonts w:eastAsia="Calibri"/>
                <w:sz w:val="22"/>
                <w:szCs w:val="22"/>
              </w:rPr>
              <w:t>kinnitab</w:t>
            </w:r>
            <w:r w:rsidR="00187F46" w:rsidRPr="00187F46">
              <w:rPr>
                <w:rFonts w:eastAsia="Calibri"/>
                <w:sz w:val="22"/>
                <w:szCs w:val="22"/>
              </w:rPr>
              <w:t xml:space="preserve">, et </w:t>
            </w:r>
            <w:proofErr w:type="spellStart"/>
            <w:r w:rsidR="00187F46" w:rsidRPr="00187F46">
              <w:rPr>
                <w:rFonts w:eastAsia="Calibri"/>
                <w:sz w:val="22"/>
                <w:szCs w:val="22"/>
              </w:rPr>
              <w:t>üleantavad</w:t>
            </w:r>
            <w:proofErr w:type="spellEnd"/>
            <w:r w:rsidR="00187F46" w:rsidRPr="00187F46">
              <w:rPr>
                <w:rFonts w:eastAsia="Calibri"/>
                <w:sz w:val="22"/>
                <w:szCs w:val="22"/>
              </w:rPr>
              <w:t xml:space="preserve"> teed </w:t>
            </w:r>
            <w:r w:rsidR="0005473E">
              <w:rPr>
                <w:rFonts w:eastAsia="Calibri"/>
                <w:sz w:val="22"/>
                <w:szCs w:val="22"/>
              </w:rPr>
              <w:t xml:space="preserve">on hooldatud ning </w:t>
            </w:r>
            <w:r w:rsidR="00187F46" w:rsidRPr="00187F46">
              <w:rPr>
                <w:rFonts w:eastAsia="Calibri"/>
                <w:sz w:val="22"/>
                <w:szCs w:val="22"/>
              </w:rPr>
              <w:t>vastavad kehtestatud seisundinõuetele.</w:t>
            </w:r>
          </w:p>
          <w:p w:rsidR="00CB54B2" w:rsidRPr="007F1A59" w:rsidRDefault="00CB54B2" w:rsidP="00E022A4">
            <w:pPr>
              <w:spacing w:line="240" w:lineRule="auto"/>
              <w:rPr>
                <w:rFonts w:eastAsia="Calibri"/>
                <w:sz w:val="22"/>
                <w:szCs w:val="22"/>
                <w:highlight w:val="yellow"/>
              </w:rPr>
            </w:pPr>
          </w:p>
        </w:tc>
      </w:tr>
      <w:tr w:rsidR="001C0C39" w:rsidRPr="00795AD8" w:rsidTr="00646DFA">
        <w:trPr>
          <w:trHeight w:val="698"/>
        </w:trPr>
        <w:tc>
          <w:tcPr>
            <w:tcW w:w="3715" w:type="dxa"/>
            <w:shd w:val="clear" w:color="auto" w:fill="auto"/>
          </w:tcPr>
          <w:p w:rsidR="009F5B61" w:rsidRPr="007F1A59" w:rsidRDefault="00963F3C" w:rsidP="00E022A4">
            <w:pPr>
              <w:spacing w:line="240" w:lineRule="auto"/>
              <w:jc w:val="left"/>
              <w:rPr>
                <w:rFonts w:eastAsia="Calibri"/>
                <w:sz w:val="22"/>
                <w:szCs w:val="22"/>
                <w:highlight w:val="yellow"/>
              </w:rPr>
            </w:pPr>
            <w:r w:rsidRPr="007F1A59">
              <w:rPr>
                <w:rFonts w:eastAsia="Calibri"/>
                <w:sz w:val="22"/>
                <w:szCs w:val="22"/>
              </w:rPr>
              <w:t>P</w:t>
            </w:r>
            <w:r w:rsidR="009F5B61" w:rsidRPr="007F1A59">
              <w:rPr>
                <w:rFonts w:eastAsia="Calibri"/>
                <w:sz w:val="22"/>
                <w:szCs w:val="22"/>
              </w:rPr>
              <w:t xml:space="preserve">ole selge kas kavandatud vahenditest piisab nende teede hooleks ja investeeringuteks. </w:t>
            </w:r>
          </w:p>
        </w:tc>
        <w:tc>
          <w:tcPr>
            <w:tcW w:w="5355" w:type="dxa"/>
            <w:shd w:val="clear" w:color="auto" w:fill="auto"/>
          </w:tcPr>
          <w:p w:rsidR="00ED3B29" w:rsidRPr="001C0C39" w:rsidRDefault="006646E2" w:rsidP="00E022A4">
            <w:pPr>
              <w:spacing w:line="240" w:lineRule="auto"/>
              <w:rPr>
                <w:rFonts w:eastAsia="Calibri"/>
                <w:sz w:val="22"/>
                <w:szCs w:val="22"/>
              </w:rPr>
            </w:pPr>
            <w:r w:rsidRPr="001C0C39">
              <w:rPr>
                <w:rFonts w:eastAsia="Calibri"/>
                <w:sz w:val="22"/>
                <w:szCs w:val="22"/>
              </w:rPr>
              <w:t>Teehoiuvahendite kalkulatsioon on koostatud tulenevalt parimatest teadmistest ning selle</w:t>
            </w:r>
            <w:r w:rsidR="009F5B61" w:rsidRPr="001C0C39">
              <w:rPr>
                <w:rFonts w:eastAsia="Calibri"/>
                <w:sz w:val="22"/>
                <w:szCs w:val="22"/>
              </w:rPr>
              <w:t xml:space="preserve"> aluseks on Maanteeameti tehtud tegelikud elutsükli kulud</w:t>
            </w:r>
            <w:r w:rsidR="00180CC7" w:rsidRPr="001C0C39">
              <w:rPr>
                <w:rFonts w:eastAsia="Calibri"/>
                <w:sz w:val="22"/>
                <w:szCs w:val="22"/>
              </w:rPr>
              <w:t xml:space="preserve"> </w:t>
            </w:r>
            <w:proofErr w:type="spellStart"/>
            <w:r w:rsidR="00180CC7" w:rsidRPr="001C0C39">
              <w:rPr>
                <w:rFonts w:eastAsia="Calibri"/>
                <w:sz w:val="22"/>
                <w:szCs w:val="22"/>
              </w:rPr>
              <w:t>üleantavatel</w:t>
            </w:r>
            <w:proofErr w:type="spellEnd"/>
            <w:r w:rsidR="00180CC7" w:rsidRPr="001C0C39">
              <w:rPr>
                <w:rFonts w:eastAsia="Calibri"/>
                <w:sz w:val="22"/>
                <w:szCs w:val="22"/>
              </w:rPr>
              <w:t xml:space="preserve"> teedel</w:t>
            </w:r>
            <w:r w:rsidR="00064F72" w:rsidRPr="001C0C39">
              <w:rPr>
                <w:rFonts w:eastAsia="Calibri"/>
                <w:sz w:val="22"/>
                <w:szCs w:val="22"/>
              </w:rPr>
              <w:t>.</w:t>
            </w:r>
            <w:r w:rsidR="00ED3B29" w:rsidRPr="001C0C39">
              <w:rPr>
                <w:rFonts w:eastAsia="Calibri"/>
                <w:sz w:val="22"/>
                <w:szCs w:val="22"/>
              </w:rPr>
              <w:t xml:space="preserve"> Kulud on kujundatud arvestades keskmisi turuhindu</w:t>
            </w:r>
            <w:r w:rsidR="00AA1B5E">
              <w:rPr>
                <w:rFonts w:eastAsia="Calibri"/>
                <w:sz w:val="22"/>
                <w:szCs w:val="22"/>
              </w:rPr>
              <w:t xml:space="preserve"> 2018. aasta seisuga</w:t>
            </w:r>
            <w:r w:rsidR="00ED3B29" w:rsidRPr="001C0C39">
              <w:rPr>
                <w:rFonts w:eastAsia="Calibri"/>
                <w:sz w:val="22"/>
                <w:szCs w:val="22"/>
              </w:rPr>
              <w:t xml:space="preserve"> (Maanteeameti sõlmitud </w:t>
            </w:r>
            <w:r w:rsidR="00C127A9" w:rsidRPr="001C0C39">
              <w:rPr>
                <w:rFonts w:eastAsia="Calibri"/>
                <w:sz w:val="22"/>
                <w:szCs w:val="22"/>
              </w:rPr>
              <w:t>töövõtulepingute alusel</w:t>
            </w:r>
            <w:r w:rsidR="00ED3B29" w:rsidRPr="001C0C39">
              <w:rPr>
                <w:rFonts w:eastAsia="Calibri"/>
                <w:sz w:val="22"/>
                <w:szCs w:val="22"/>
              </w:rPr>
              <w:t>) üle Eesti</w:t>
            </w:r>
            <w:r w:rsidR="00FB29E8" w:rsidRPr="001C0C39">
              <w:rPr>
                <w:rFonts w:eastAsia="Calibri"/>
                <w:sz w:val="22"/>
                <w:szCs w:val="22"/>
              </w:rPr>
              <w:t xml:space="preserve"> ning arvestab pikaajalist kogemust teehoiu korraldamisel. </w:t>
            </w:r>
            <w:r w:rsidR="0005473E" w:rsidRPr="001C0C39">
              <w:rPr>
                <w:rFonts w:eastAsia="Calibri"/>
                <w:sz w:val="22"/>
                <w:szCs w:val="22"/>
              </w:rPr>
              <w:t xml:space="preserve">Seejuures </w:t>
            </w:r>
            <w:proofErr w:type="spellStart"/>
            <w:r w:rsidR="0005473E" w:rsidRPr="001C0C39">
              <w:rPr>
                <w:rFonts w:eastAsia="Calibri"/>
                <w:sz w:val="22"/>
                <w:szCs w:val="22"/>
              </w:rPr>
              <w:t>üleantavad</w:t>
            </w:r>
            <w:proofErr w:type="spellEnd"/>
            <w:r w:rsidR="0005473E" w:rsidRPr="001C0C39">
              <w:rPr>
                <w:rFonts w:eastAsia="Calibri"/>
                <w:sz w:val="22"/>
                <w:szCs w:val="22"/>
              </w:rPr>
              <w:t xml:space="preserve"> vahendid </w:t>
            </w:r>
            <w:r w:rsidR="0005473E">
              <w:rPr>
                <w:rFonts w:eastAsia="Calibri"/>
                <w:sz w:val="22"/>
                <w:szCs w:val="22"/>
              </w:rPr>
              <w:t>on kavandatud tulenevalt riigiteedele</w:t>
            </w:r>
            <w:r w:rsidR="0005473E" w:rsidRPr="001C0C39">
              <w:rPr>
                <w:rFonts w:eastAsia="Calibri"/>
                <w:sz w:val="22"/>
                <w:szCs w:val="22"/>
              </w:rPr>
              <w:t xml:space="preserve"> kehtestatud nõuetest, s.t vahendeid antakse suuremas mahus, kui seda nõuaksid õigusaktidega kehtestatud </w:t>
            </w:r>
            <w:r w:rsidR="0005473E">
              <w:rPr>
                <w:rFonts w:eastAsia="Calibri"/>
                <w:sz w:val="22"/>
                <w:szCs w:val="22"/>
              </w:rPr>
              <w:t>seisundi</w:t>
            </w:r>
            <w:r w:rsidR="0005473E" w:rsidRPr="001C0C39">
              <w:rPr>
                <w:rFonts w:eastAsia="Calibri"/>
                <w:sz w:val="22"/>
                <w:szCs w:val="22"/>
              </w:rPr>
              <w:t>nõuded</w:t>
            </w:r>
            <w:r w:rsidR="0005473E">
              <w:rPr>
                <w:rFonts w:eastAsia="Calibri"/>
                <w:sz w:val="22"/>
                <w:szCs w:val="22"/>
              </w:rPr>
              <w:t xml:space="preserve"> kohalikele teedele</w:t>
            </w:r>
            <w:r w:rsidR="0005473E" w:rsidRPr="001C0C39">
              <w:rPr>
                <w:rFonts w:eastAsia="Calibri"/>
                <w:sz w:val="22"/>
                <w:szCs w:val="22"/>
              </w:rPr>
              <w:t>. Selle tulemusena tekib omavalitsustel rohkem võimalusi optimaalse teehoiu korraldamiseks kohalikel teedel.</w:t>
            </w:r>
          </w:p>
          <w:p w:rsidR="00BE4C35" w:rsidRPr="007F1A59" w:rsidRDefault="0005473E" w:rsidP="00E022A4">
            <w:pPr>
              <w:spacing w:line="240" w:lineRule="auto"/>
              <w:rPr>
                <w:rFonts w:eastAsia="Calibri"/>
                <w:sz w:val="22"/>
                <w:szCs w:val="22"/>
                <w:highlight w:val="yellow"/>
              </w:rPr>
            </w:pPr>
            <w:r>
              <w:rPr>
                <w:rFonts w:eastAsia="Calibri"/>
                <w:sz w:val="22"/>
                <w:szCs w:val="22"/>
              </w:rPr>
              <w:t>J</w:t>
            </w:r>
            <w:r w:rsidR="00ED3B29" w:rsidRPr="001C0C39">
              <w:rPr>
                <w:rFonts w:eastAsia="Calibri"/>
                <w:sz w:val="22"/>
                <w:szCs w:val="22"/>
              </w:rPr>
              <w:t xml:space="preserve">uhime tähelepanu, et </w:t>
            </w:r>
            <w:r w:rsidR="000A2342" w:rsidRPr="001C0C39">
              <w:rPr>
                <w:rFonts w:eastAsia="Calibri"/>
                <w:sz w:val="22"/>
                <w:szCs w:val="22"/>
              </w:rPr>
              <w:t>kulude kalkulatsiooni on täiendatud vastavalt omavalitsuste ettepanekutele arvestamaks mh</w:t>
            </w:r>
            <w:r w:rsidR="009F5B61" w:rsidRPr="001C0C39">
              <w:rPr>
                <w:rFonts w:eastAsia="Calibri"/>
                <w:sz w:val="22"/>
                <w:szCs w:val="22"/>
              </w:rPr>
              <w:t xml:space="preserve"> nn mastaabi efekti (ühikhinna suurenemine väiksemate tellimuste korral)</w:t>
            </w:r>
            <w:r w:rsidR="000A2342" w:rsidRPr="001C0C39">
              <w:rPr>
                <w:rFonts w:eastAsia="Calibri"/>
                <w:sz w:val="22"/>
                <w:szCs w:val="22"/>
              </w:rPr>
              <w:t>.</w:t>
            </w:r>
          </w:p>
        </w:tc>
      </w:tr>
      <w:tr w:rsidR="001C0C39" w:rsidRPr="00795AD8" w:rsidTr="00646DFA">
        <w:trPr>
          <w:trHeight w:val="698"/>
        </w:trPr>
        <w:tc>
          <w:tcPr>
            <w:tcW w:w="3715" w:type="dxa"/>
            <w:shd w:val="clear" w:color="auto" w:fill="auto"/>
          </w:tcPr>
          <w:p w:rsidR="00083AE3" w:rsidRPr="007F1A59" w:rsidRDefault="00083AE3" w:rsidP="00E022A4">
            <w:pPr>
              <w:spacing w:line="240" w:lineRule="auto"/>
              <w:rPr>
                <w:rFonts w:eastAsia="Calibri"/>
                <w:sz w:val="22"/>
                <w:szCs w:val="22"/>
              </w:rPr>
            </w:pPr>
            <w:r w:rsidRPr="007F1A59">
              <w:rPr>
                <w:rFonts w:eastAsia="Calibri"/>
                <w:sz w:val="22"/>
                <w:szCs w:val="22"/>
              </w:rPr>
              <w:t>Samuti ei pea ELVL juhatus vajalikuks riigiteede kriteeriumide muutmist kõrvalmaanteede osas ja peab ainuvõimalikuks teede üleandmist kohalikele omavalitsustele viisil, kus räägitakse läbi ja lepitakse kokku konkreetse kohaliku omavalitsusega ka rahastamise mahu osas.</w:t>
            </w:r>
          </w:p>
        </w:tc>
        <w:tc>
          <w:tcPr>
            <w:tcW w:w="5355" w:type="dxa"/>
            <w:shd w:val="clear" w:color="auto" w:fill="auto"/>
          </w:tcPr>
          <w:p w:rsidR="00083AE3" w:rsidRPr="00A569DC" w:rsidRDefault="00A569DC" w:rsidP="00E022A4">
            <w:pPr>
              <w:spacing w:line="240" w:lineRule="auto"/>
              <w:rPr>
                <w:rFonts w:eastAsia="Calibri"/>
                <w:sz w:val="22"/>
                <w:szCs w:val="22"/>
              </w:rPr>
            </w:pPr>
            <w:r w:rsidRPr="00A569DC">
              <w:rPr>
                <w:rFonts w:eastAsia="Calibri"/>
                <w:sz w:val="22"/>
                <w:szCs w:val="22"/>
              </w:rPr>
              <w:t>Leiame, et läbirääkimiste</w:t>
            </w:r>
            <w:r w:rsidR="009C2C83">
              <w:rPr>
                <w:rFonts w:eastAsia="Calibri"/>
                <w:sz w:val="22"/>
                <w:szCs w:val="22"/>
              </w:rPr>
              <w:t xml:space="preserve"> </w:t>
            </w:r>
            <w:r w:rsidRPr="00A569DC">
              <w:rPr>
                <w:rFonts w:eastAsia="Calibri"/>
                <w:sz w:val="22"/>
                <w:szCs w:val="22"/>
              </w:rPr>
              <w:t>põhine üleandmine, mis eeldab kokkulepet iga omavalitsusega nii üleantavate teede nimekirja, kui ka nende rahastamise osas</w:t>
            </w:r>
            <w:r w:rsidR="00EC567F">
              <w:rPr>
                <w:rFonts w:eastAsia="Calibri"/>
                <w:sz w:val="22"/>
                <w:szCs w:val="22"/>
              </w:rPr>
              <w:t xml:space="preserve"> ei ole läbipaistev ega taga ühtse lähenemise rakendamist kõikides omavalitsustes.</w:t>
            </w:r>
          </w:p>
          <w:p w:rsidR="00A569DC" w:rsidRPr="007F1A59" w:rsidRDefault="00E022A4" w:rsidP="00E022A4">
            <w:pPr>
              <w:spacing w:line="240" w:lineRule="auto"/>
              <w:rPr>
                <w:rFonts w:eastAsia="Calibri"/>
                <w:sz w:val="22"/>
                <w:szCs w:val="22"/>
                <w:highlight w:val="yellow"/>
              </w:rPr>
            </w:pPr>
            <w:r w:rsidRPr="00E022A4">
              <w:rPr>
                <w:rFonts w:eastAsia="Calibri"/>
                <w:sz w:val="22"/>
                <w:szCs w:val="22"/>
              </w:rPr>
              <w:t>Eesti Linnade ja Valdade Lii</w:t>
            </w:r>
            <w:r>
              <w:rPr>
                <w:rFonts w:eastAsia="Calibri"/>
                <w:sz w:val="22"/>
                <w:szCs w:val="22"/>
              </w:rPr>
              <w:t xml:space="preserve">du pakutud lähenemise otstarbekust on kaalutud käesoleva aruande </w:t>
            </w:r>
            <w:r w:rsidR="00A569DC" w:rsidRPr="00A569DC">
              <w:rPr>
                <w:rFonts w:eastAsia="Calibri"/>
                <w:sz w:val="22"/>
                <w:szCs w:val="22"/>
              </w:rPr>
              <w:t>peatükis 6.</w:t>
            </w:r>
          </w:p>
        </w:tc>
      </w:tr>
    </w:tbl>
    <w:p w:rsidR="00E63C6D" w:rsidRDefault="00E63C6D" w:rsidP="000A2CA9"/>
    <w:p w:rsidR="00646DFA" w:rsidRDefault="00646DFA" w:rsidP="000A2CA9">
      <w:pPr>
        <w:rPr>
          <w:highlight w:val="yellow"/>
        </w:rPr>
      </w:pPr>
    </w:p>
    <w:p w:rsidR="00F74024" w:rsidRPr="00CE0C0B" w:rsidRDefault="00B37F8C" w:rsidP="00F74024">
      <w:pPr>
        <w:pStyle w:val="Pealkiri1"/>
      </w:pPr>
      <w:bookmarkStart w:id="25" w:name="_Toc530044974"/>
      <w:r>
        <w:t>11</w:t>
      </w:r>
      <w:r w:rsidR="00F74024" w:rsidRPr="00CE0C0B">
        <w:t xml:space="preserve">. </w:t>
      </w:r>
      <w:r w:rsidR="00F74024">
        <w:t>kokkuvõte</w:t>
      </w:r>
      <w:bookmarkEnd w:id="25"/>
    </w:p>
    <w:p w:rsidR="00222734" w:rsidRDefault="00222734" w:rsidP="00B22764">
      <w:r w:rsidRPr="00222734">
        <w:t xml:space="preserve">Käesolev aruanne on koostatud täitmaks Vabariigi Valitsuse 2016-2019 tegevusprogrammi punktis 8.3 püstitatud ülesannet analüüsida ja teha ettepanekuid riigile kuuluvate osa kõrvalmaanteede võimaliku üleandmise kohta </w:t>
      </w:r>
      <w:r>
        <w:t>omavalitsustele</w:t>
      </w:r>
      <w:r w:rsidRPr="00222734">
        <w:t xml:space="preserve"> koos finantseerimisega</w:t>
      </w:r>
      <w:r>
        <w:t xml:space="preserve">. </w:t>
      </w:r>
    </w:p>
    <w:p w:rsidR="00AF2D5B" w:rsidRDefault="00AF2D5B" w:rsidP="00B22764">
      <w:r>
        <w:t>T</w:t>
      </w:r>
      <w:r w:rsidR="00B22764">
        <w:t>öö käigus</w:t>
      </w:r>
      <w:r>
        <w:t xml:space="preserve"> </w:t>
      </w:r>
      <w:r w:rsidR="00B22764">
        <w:t>analüüsit</w:t>
      </w:r>
      <w:r w:rsidR="004302C7">
        <w:t>i</w:t>
      </w:r>
      <w:r w:rsidR="00B22764">
        <w:t xml:space="preserve"> võimalikke stsenaariumeid osade kõrvalmaanteede üleandmise</w:t>
      </w:r>
      <w:r w:rsidR="00CE73A1">
        <w:t>ks</w:t>
      </w:r>
      <w:r w:rsidR="00B22764">
        <w:t xml:space="preserve"> otsides selleks kõige otstarbekamat viisi.</w:t>
      </w:r>
      <w:r w:rsidR="00CE73A1">
        <w:t xml:space="preserve"> </w:t>
      </w:r>
      <w:r w:rsidR="00B22764">
        <w:t>Analüüsi käigus  jõut</w:t>
      </w:r>
      <w:r>
        <w:t>i</w:t>
      </w:r>
      <w:r w:rsidR="00B22764">
        <w:t xml:space="preserve"> järeldusele, et otstarbekas on lähtuda </w:t>
      </w:r>
      <w:r w:rsidR="00CE73A1">
        <w:t>stsenaariumist, mille kohaselt antakse omavalitsustele üle ca 3</w:t>
      </w:r>
      <w:r w:rsidR="00034BAE">
        <w:t> </w:t>
      </w:r>
      <w:r w:rsidR="00CE73A1">
        <w:t>400</w:t>
      </w:r>
      <w:r w:rsidR="00034BAE">
        <w:t xml:space="preserve"> </w:t>
      </w:r>
      <w:r w:rsidR="00CE73A1">
        <w:t>km riigi kõrvalmaanteid, mis omakord moodustab ca 20% tänasest riigiteede võrgust ning ca 27% kõikidest riigi kõrvalmaanteedest.</w:t>
      </w:r>
      <w:r>
        <w:t xml:space="preserve"> Üleandmise</w:t>
      </w:r>
      <w:r w:rsidR="00CE73A1">
        <w:t xml:space="preserve"> tulemusena suuren</w:t>
      </w:r>
      <w:r>
        <w:t>eb</w:t>
      </w:r>
      <w:r w:rsidR="00CE73A1">
        <w:t xml:space="preserve"> omavalitsuse</w:t>
      </w:r>
      <w:r w:rsidR="00816110">
        <w:t xml:space="preserve"> otsustusõigus ja autonoomia</w:t>
      </w:r>
      <w:r>
        <w:t xml:space="preserve"> teehoiutööde korraldamise</w:t>
      </w:r>
      <w:r w:rsidR="00016F86">
        <w:t>l</w:t>
      </w:r>
      <w:r w:rsidR="00A52A84">
        <w:t>.</w:t>
      </w:r>
      <w:r w:rsidR="00816110">
        <w:t xml:space="preserve"> </w:t>
      </w:r>
    </w:p>
    <w:p w:rsidR="00AF2D5B" w:rsidRDefault="00AF2D5B" w:rsidP="00AF2D5B">
      <w:r>
        <w:t>Osade riigi kõrvalmaanteede üleandmine võimaldab omavalitsustel paremini keskenduda enda seatud prioriteetidele.</w:t>
      </w:r>
      <w:r w:rsidR="00526F80">
        <w:t xml:space="preserve"> Koos kohaliku</w:t>
      </w:r>
      <w:r>
        <w:t xml:space="preserve"> teedevõrgu ja teehoiu eelarve suurenemisega paraneb omavalitsuste võimekus. Teehoiutööde mahu suurenemise arvelt on teehoidu  võimalik korraldada väiksemate ühikhindadega. Saab paindlikumalt arvestada kohalike elanike huvide ja liikumisvajadustega ning suunata teehoiuvahendeid nende kohalike teede remondiks ja arenguks, kus selle järgi on kohalikul tasandil kõige suurem vajadus.</w:t>
      </w:r>
    </w:p>
    <w:p w:rsidR="00CE73A1" w:rsidRDefault="00CE73A1" w:rsidP="00A52A84">
      <w:pPr>
        <w:spacing w:before="0"/>
      </w:pPr>
      <w:r>
        <w:t>Stsenaariumi kohaselt ei muudeta Eestis ajalooliselt välja kujunenud teedevõrgu omandipõhist j</w:t>
      </w:r>
      <w:r w:rsidR="00816110">
        <w:t>aotust - tegevus on suunatud avalikult kasutatavate teede võrgu korrastamisele</w:t>
      </w:r>
      <w:r>
        <w:t xml:space="preserve">. </w:t>
      </w:r>
    </w:p>
    <w:p w:rsidR="001214B9" w:rsidRDefault="00222734" w:rsidP="00A52A84">
      <w:pPr>
        <w:spacing w:before="0"/>
      </w:pPr>
      <w:r>
        <w:t xml:space="preserve">Vastavalt valitud stsenaariumile </w:t>
      </w:r>
      <w:r w:rsidR="004302C7">
        <w:t xml:space="preserve">töötati </w:t>
      </w:r>
      <w:r>
        <w:t xml:space="preserve">välja riigitee </w:t>
      </w:r>
      <w:r w:rsidR="001214B9">
        <w:t xml:space="preserve">rakenduslikud </w:t>
      </w:r>
      <w:r>
        <w:t>kriteeriumid. Lähtuvalt kriteeriumitest  teostat</w:t>
      </w:r>
      <w:r w:rsidR="004302C7">
        <w:t>i</w:t>
      </w:r>
      <w:r>
        <w:t xml:space="preserve"> riigiteede võrgu analüüs </w:t>
      </w:r>
      <w:r w:rsidR="00816110">
        <w:t>eesmärgiga tuvastada</w:t>
      </w:r>
      <w:r>
        <w:t xml:space="preserve"> riigitee kri</w:t>
      </w:r>
      <w:r w:rsidR="00816110">
        <w:t>teeriumitele mittevastavad teed. Analüüsi käigus  tuvastat</w:t>
      </w:r>
      <w:r w:rsidR="004302C7">
        <w:t>i</w:t>
      </w:r>
      <w:r w:rsidR="00816110">
        <w:t xml:space="preserve"> kokku </w:t>
      </w:r>
      <w:r>
        <w:t>3</w:t>
      </w:r>
      <w:r w:rsidR="00034BAE">
        <w:t> </w:t>
      </w:r>
      <w:r>
        <w:t>398</w:t>
      </w:r>
      <w:r w:rsidR="00034BAE">
        <w:t xml:space="preserve"> </w:t>
      </w:r>
      <w:r>
        <w:t>km</w:t>
      </w:r>
      <w:r w:rsidR="00816110">
        <w:t xml:space="preserve"> riigitee kriteeriumitele mittevastavaid teid, mille kohta tehakse ettepanek anda üle omavalitsustele. </w:t>
      </w:r>
      <w:r>
        <w:t>Enamus neist (66%)</w:t>
      </w:r>
      <w:r w:rsidR="001214B9">
        <w:t xml:space="preserve"> on kruusateed (katteta teed) ning 90% nendest teedest on liiklussagedusega kuni 250 aut/</w:t>
      </w:r>
      <w:proofErr w:type="spellStart"/>
      <w:r w:rsidR="001214B9">
        <w:t>ööp</w:t>
      </w:r>
      <w:proofErr w:type="spellEnd"/>
      <w:r w:rsidR="001214B9">
        <w:t>. Analüüsi käigus tuvastat</w:t>
      </w:r>
      <w:r w:rsidR="004302C7">
        <w:t>i</w:t>
      </w:r>
      <w:r w:rsidR="001214B9">
        <w:t xml:space="preserve"> ka mitmed kohalikud teed, millel esialgse hinnangu kohaselt esineb riigitee tunnuseid ning mille võtmine riigiteeks </w:t>
      </w:r>
      <w:r w:rsidR="004302C7">
        <w:t>võib olla</w:t>
      </w:r>
      <w:r w:rsidR="00526F80">
        <w:t xml:space="preserve"> </w:t>
      </w:r>
      <w:r w:rsidR="001214B9">
        <w:t xml:space="preserve">põhjendatud. </w:t>
      </w:r>
      <w:r w:rsidR="001214B9" w:rsidRPr="001214B9">
        <w:t xml:space="preserve">Kokku on tuvastatud </w:t>
      </w:r>
      <w:r w:rsidR="00A8373E">
        <w:t>5</w:t>
      </w:r>
      <w:r w:rsidR="00181AF3">
        <w:t>2</w:t>
      </w:r>
      <w:r w:rsidR="001214B9" w:rsidRPr="001214B9">
        <w:t xml:space="preserve"> sellist</w:t>
      </w:r>
      <w:r w:rsidR="001214B9">
        <w:t xml:space="preserve"> teelõiku kogupikkusega </w:t>
      </w:r>
      <w:r w:rsidR="004302C7">
        <w:t xml:space="preserve">ca </w:t>
      </w:r>
      <w:r w:rsidR="001214B9">
        <w:t>4</w:t>
      </w:r>
      <w:r w:rsidR="00181AF3">
        <w:t>7,4</w:t>
      </w:r>
      <w:r w:rsidR="00A8373E">
        <w:t xml:space="preserve"> </w:t>
      </w:r>
      <w:r w:rsidR="001214B9">
        <w:t>km.</w:t>
      </w:r>
    </w:p>
    <w:p w:rsidR="00F5340F" w:rsidRDefault="001214B9" w:rsidP="00A52A84">
      <w:pPr>
        <w:spacing w:before="0"/>
      </w:pPr>
      <w:r>
        <w:t xml:space="preserve">Töö käigus </w:t>
      </w:r>
      <w:r w:rsidR="0047278B">
        <w:t>koostat</w:t>
      </w:r>
      <w:r w:rsidR="004302C7">
        <w:t>i</w:t>
      </w:r>
      <w:r w:rsidR="0047278B">
        <w:t xml:space="preserve"> </w:t>
      </w:r>
      <w:r w:rsidR="00526F80">
        <w:t xml:space="preserve">teehoiuvahendite </w:t>
      </w:r>
      <w:r w:rsidR="0047278B">
        <w:t>kalkulatsioon</w:t>
      </w:r>
      <w:r w:rsidR="00526F80">
        <w:t xml:space="preserve">. </w:t>
      </w:r>
      <w:r w:rsidR="0047278B">
        <w:t xml:space="preserve">Kõik </w:t>
      </w:r>
      <w:proofErr w:type="spellStart"/>
      <w:r w:rsidR="0047278B">
        <w:t>üleantavad</w:t>
      </w:r>
      <w:proofErr w:type="spellEnd"/>
      <w:r w:rsidR="0047278B">
        <w:t xml:space="preserve"> teed jagat</w:t>
      </w:r>
      <w:r w:rsidR="00526F80">
        <w:t>i</w:t>
      </w:r>
      <w:r w:rsidR="0047278B">
        <w:t xml:space="preserve"> </w:t>
      </w:r>
      <w:r w:rsidR="00F5340F">
        <w:t>erinevatesse</w:t>
      </w:r>
      <w:r w:rsidR="0047278B">
        <w:t xml:space="preserve"> kategooria</w:t>
      </w:r>
      <w:r w:rsidR="00F5340F">
        <w:t>te</w:t>
      </w:r>
      <w:r w:rsidR="0047278B">
        <w:t>sse</w:t>
      </w:r>
      <w:r w:rsidR="00526F80">
        <w:t xml:space="preserve"> ning tänaste turuhindade alusel arvutati </w:t>
      </w:r>
      <w:r w:rsidR="0047278B">
        <w:t>hoolde- ja investeeringute elutsükli kulud. See võimaldab igale</w:t>
      </w:r>
      <w:r w:rsidR="00F5340F">
        <w:t xml:space="preserve"> omavalitsusele eraldada vahend</w:t>
      </w:r>
      <w:r w:rsidR="00526F80">
        <w:t>e</w:t>
      </w:r>
      <w:r w:rsidR="00F5340F">
        <w:t>i</w:t>
      </w:r>
      <w:r w:rsidR="0047278B">
        <w:t>d proportsionaalselt lisandunud teehoiu kohustustega</w:t>
      </w:r>
      <w:r w:rsidR="00F5340F">
        <w:t xml:space="preserve"> </w:t>
      </w:r>
      <w:r w:rsidR="00EA1FFA">
        <w:t xml:space="preserve">üsna </w:t>
      </w:r>
      <w:r w:rsidR="00F5340F">
        <w:t>suure täpsusega</w:t>
      </w:r>
      <w:r w:rsidR="0047278B">
        <w:t xml:space="preserve">. </w:t>
      </w:r>
      <w:r w:rsidR="00034BAE">
        <w:t xml:space="preserve">Kalkulatsiooni kohaselt tuleb omavalitsustele eraldada kokku </w:t>
      </w:r>
      <w:r w:rsidR="00F5340F">
        <w:t>igal aastal</w:t>
      </w:r>
      <w:r w:rsidR="00034BAE">
        <w:t xml:space="preserve"> ca 7,2 mln eurot, mis teeb keskmiselt </w:t>
      </w:r>
      <w:r w:rsidR="00034BAE">
        <w:rPr>
          <w:rFonts w:cs="Calibri"/>
        </w:rPr>
        <w:t>ca</w:t>
      </w:r>
      <w:r w:rsidR="00034BAE" w:rsidRPr="00425AF6">
        <w:rPr>
          <w:rFonts w:cs="Calibri"/>
        </w:rPr>
        <w:t xml:space="preserve"> </w:t>
      </w:r>
      <w:r w:rsidR="00034BAE" w:rsidRPr="00A224AD">
        <w:rPr>
          <w:rFonts w:cs="Calibri"/>
        </w:rPr>
        <w:t>2</w:t>
      </w:r>
      <w:r w:rsidR="00034BAE">
        <w:rPr>
          <w:rFonts w:cs="Calibri"/>
        </w:rPr>
        <w:t xml:space="preserve"> 100</w:t>
      </w:r>
      <w:r w:rsidR="00034BAE" w:rsidRPr="00425AF6">
        <w:rPr>
          <w:rFonts w:cs="Calibri"/>
        </w:rPr>
        <w:t xml:space="preserve"> eurot </w:t>
      </w:r>
      <w:proofErr w:type="spellStart"/>
      <w:r w:rsidR="00F5340F">
        <w:rPr>
          <w:rFonts w:cs="Calibri"/>
        </w:rPr>
        <w:t>üleantud</w:t>
      </w:r>
      <w:proofErr w:type="spellEnd"/>
      <w:r w:rsidR="00F5340F">
        <w:rPr>
          <w:rFonts w:cs="Calibri"/>
        </w:rPr>
        <w:t xml:space="preserve"> </w:t>
      </w:r>
      <w:r w:rsidR="00034BAE" w:rsidRPr="00425AF6">
        <w:rPr>
          <w:rFonts w:cs="Calibri"/>
        </w:rPr>
        <w:t>kilomeetri kohta</w:t>
      </w:r>
      <w:r w:rsidR="00034BAE">
        <w:rPr>
          <w:rFonts w:cs="Calibri"/>
        </w:rPr>
        <w:t xml:space="preserve">. </w:t>
      </w:r>
      <w:r w:rsidR="004302C7">
        <w:t xml:space="preserve">Tegevuse </w:t>
      </w:r>
      <w:r w:rsidR="0047278B">
        <w:t>raames</w:t>
      </w:r>
      <w:r w:rsidR="00526F80">
        <w:t xml:space="preserve"> </w:t>
      </w:r>
      <w:r w:rsidR="0047278B">
        <w:lastRenderedPageBreak/>
        <w:t>teehoiu rahastami</w:t>
      </w:r>
      <w:r w:rsidR="004302C7">
        <w:t>ne ei suurene</w:t>
      </w:r>
      <w:r w:rsidR="00526F80">
        <w:t>.</w:t>
      </w:r>
      <w:r w:rsidR="00034BAE">
        <w:t xml:space="preserve"> </w:t>
      </w:r>
      <w:r w:rsidR="00526F80">
        <w:t>T</w:t>
      </w:r>
      <w:r w:rsidR="004302C7">
        <w:t xml:space="preserve">äiendavad </w:t>
      </w:r>
      <w:r w:rsidR="00034BAE">
        <w:t xml:space="preserve">teehoiuvahendid tõstetakse ümber Maanteeameti eelarvest Vabariigi Valitsuse toetusfondi, </w:t>
      </w:r>
      <w:r w:rsidR="00F5340F">
        <w:t xml:space="preserve">mille kaudu vahendeid eraldatakse </w:t>
      </w:r>
      <w:r w:rsidR="004302C7">
        <w:t xml:space="preserve">igale </w:t>
      </w:r>
      <w:r w:rsidR="00F5340F">
        <w:t xml:space="preserve">omavalitsustele vastavalt üle antud teede </w:t>
      </w:r>
      <w:r w:rsidR="004302C7">
        <w:t xml:space="preserve">kategooriale ja </w:t>
      </w:r>
      <w:r w:rsidR="00F5340F">
        <w:t>mahule</w:t>
      </w:r>
      <w:r w:rsidR="004302C7">
        <w:t>.</w:t>
      </w:r>
      <w:r w:rsidR="00F5340F">
        <w:t xml:space="preserve"> Hiljem on vahendid võimalik viia omavalitsuse tulubaasi.</w:t>
      </w:r>
      <w:r w:rsidR="009772B2" w:rsidRPr="009772B2">
        <w:t xml:space="preserve"> </w:t>
      </w:r>
    </w:p>
    <w:p w:rsidR="004302C7" w:rsidRDefault="008B2A92" w:rsidP="00A52A84">
      <w:pPr>
        <w:spacing w:before="0"/>
      </w:pPr>
      <w:r>
        <w:t xml:space="preserve">Teades üleandmisele kuuluvate teede mahtu ja </w:t>
      </w:r>
      <w:r w:rsidR="00217DF3">
        <w:t>võimalikku rahastamise mehhanismi</w:t>
      </w:r>
      <w:r w:rsidR="004302C7">
        <w:t xml:space="preserve"> töötati välja </w:t>
      </w:r>
      <w:r w:rsidR="00217DF3">
        <w:t>kõige otstarbekam üleandmise protsess.  Tuvastat</w:t>
      </w:r>
      <w:r w:rsidR="004302C7">
        <w:t>i</w:t>
      </w:r>
      <w:r w:rsidR="00217DF3">
        <w:t xml:space="preserve"> kaks põhimõttelist stsenaariumi: </w:t>
      </w:r>
      <w:r w:rsidR="00526F80">
        <w:t xml:space="preserve">1) </w:t>
      </w:r>
      <w:r w:rsidR="00217DF3">
        <w:t>teede üleandmine läbirääkimiste tulemusena iga omavalitsusega</w:t>
      </w:r>
      <w:r w:rsidR="00526F80">
        <w:t xml:space="preserve">; 2) </w:t>
      </w:r>
      <w:r w:rsidR="00217DF3">
        <w:t>üleandmise protsessi korraldamine õigusaktide toel ning ühiste</w:t>
      </w:r>
      <w:r w:rsidR="004302C7">
        <w:t>l</w:t>
      </w:r>
      <w:r w:rsidR="00217DF3">
        <w:t xml:space="preserve"> põhimõtete</w:t>
      </w:r>
      <w:r w:rsidR="004302C7">
        <w:t>l</w:t>
      </w:r>
      <w:r w:rsidR="00217DF3">
        <w:t xml:space="preserve"> koostatud </w:t>
      </w:r>
      <w:r w:rsidR="004302C7">
        <w:t xml:space="preserve">ning eelnevalt läbi arutatud </w:t>
      </w:r>
      <w:r w:rsidR="00217DF3">
        <w:t xml:space="preserve">nimekirjade alusel. </w:t>
      </w:r>
    </w:p>
    <w:p w:rsidR="009772B2" w:rsidRDefault="00217DF3" w:rsidP="00A52A84">
      <w:pPr>
        <w:spacing w:before="0"/>
      </w:pPr>
      <w:r>
        <w:t>Töö käigus kaalut</w:t>
      </w:r>
      <w:r w:rsidR="00E31518">
        <w:t>i</w:t>
      </w:r>
      <w:r>
        <w:t xml:space="preserve"> </w:t>
      </w:r>
      <w:r w:rsidR="00E31518">
        <w:t>mõlema stsenaariumi</w:t>
      </w:r>
      <w:r>
        <w:t xml:space="preserve"> plusse ja miinuseid. Kuivõrd üleandmine läbirääkimiste alusel toob </w:t>
      </w:r>
      <w:r w:rsidR="005F0B41">
        <w:t xml:space="preserve">suure tõenäosusega </w:t>
      </w:r>
      <w:r>
        <w:t>kaasa omavalitsuste ebavõrdse kohtlemise (loob osadele omavalitsustele eeliseid</w:t>
      </w:r>
      <w:r w:rsidR="005F0B41">
        <w:t xml:space="preserve"> teiste omavalitsuste arvelt) ning ei ole tagatud protsessi läbipaistvus</w:t>
      </w:r>
      <w:r w:rsidR="007929CE">
        <w:t>,</w:t>
      </w:r>
      <w:r w:rsidR="00526F80" w:rsidRPr="00526F80">
        <w:t xml:space="preserve"> </w:t>
      </w:r>
      <w:r w:rsidR="00526F80">
        <w:t xml:space="preserve">peeti seda lähenemist väheefektiivseks ja sobimatuks.  Lisaks </w:t>
      </w:r>
      <w:r w:rsidR="005F0B41">
        <w:t>kulge</w:t>
      </w:r>
      <w:r w:rsidR="00526F80">
        <w:t>b</w:t>
      </w:r>
      <w:r w:rsidR="00526F80" w:rsidRPr="00526F80">
        <w:t xml:space="preserve"> </w:t>
      </w:r>
      <w:r w:rsidR="00526F80">
        <w:t xml:space="preserve">tegevus </w:t>
      </w:r>
      <w:r w:rsidR="005F0B41">
        <w:t xml:space="preserve"> umbmäärases ajagraafikus ilma lõpptähtajata</w:t>
      </w:r>
      <w:r w:rsidR="006E77EC">
        <w:t>.</w:t>
      </w:r>
    </w:p>
    <w:p w:rsidR="005F0B41" w:rsidRDefault="009772B2" w:rsidP="00A52A84">
      <w:pPr>
        <w:spacing w:before="0"/>
      </w:pPr>
      <w:r>
        <w:t>E</w:t>
      </w:r>
      <w:r w:rsidR="005F0B41">
        <w:t xml:space="preserve">ttepanek </w:t>
      </w:r>
      <w:r>
        <w:t xml:space="preserve">tehakse </w:t>
      </w:r>
      <w:r w:rsidR="005F0B41">
        <w:t xml:space="preserve">jätkata stsenaariumiga, mille kohaselt </w:t>
      </w:r>
      <w:r w:rsidR="005F0B41" w:rsidRPr="008E1A8D">
        <w:t>korraldatakse teede üleandmist õigusaktide alusel.</w:t>
      </w:r>
      <w:r w:rsidR="005F0B41">
        <w:t xml:space="preserve"> Selle kohustuslikuks osaks </w:t>
      </w:r>
      <w:r w:rsidR="006E77EC">
        <w:t xml:space="preserve">nähakse ette </w:t>
      </w:r>
      <w:r w:rsidR="005F0B41">
        <w:t xml:space="preserve">arutelud iga puudutatud omavalitsusega, mille käigus tutvustatakse ja arutatakse üleantavate teede nimekirja </w:t>
      </w:r>
      <w:r w:rsidR="00C8433D">
        <w:t>ning põhjendatud puhkudel viiakse sisse korrektuurid.</w:t>
      </w:r>
      <w:r w:rsidR="003A4783">
        <w:t xml:space="preserve"> </w:t>
      </w:r>
    </w:p>
    <w:p w:rsidR="00234B0E" w:rsidRPr="00256E12" w:rsidRDefault="001214B9" w:rsidP="00A52A84">
      <w:pPr>
        <w:spacing w:before="0"/>
      </w:pPr>
      <w:r w:rsidRPr="00B22764">
        <w:t xml:space="preserve">Töö käigus </w:t>
      </w:r>
      <w:r w:rsidR="0098705E">
        <w:t>ant</w:t>
      </w:r>
      <w:r w:rsidR="006E77EC">
        <w:t>i</w:t>
      </w:r>
      <w:r w:rsidR="0098705E">
        <w:t xml:space="preserve"> hinnang vajalikele muudatustele õigusaktides ning  koostat</w:t>
      </w:r>
      <w:r w:rsidR="006E77EC">
        <w:t>i</w:t>
      </w:r>
      <w:r w:rsidR="0098705E">
        <w:t xml:space="preserve"> </w:t>
      </w:r>
      <w:r w:rsidRPr="00B22764">
        <w:t xml:space="preserve">indikatiivne tegevuskava </w:t>
      </w:r>
      <w:r w:rsidR="0098705E">
        <w:t>kõigi vajalike tegevustega. Tegevuse realiseerimine eelda</w:t>
      </w:r>
      <w:r w:rsidR="00E13065">
        <w:t>b</w:t>
      </w:r>
      <w:r w:rsidR="0098705E">
        <w:t xml:space="preserve"> mitmeid muudatusi õigusaktides, sh seadustes (eh</w:t>
      </w:r>
      <w:r w:rsidR="00CE0BAA">
        <w:t>itusseadustik, riigivaraseadus) ja rakendusaktides (Vabariigi Valitsuse ja majandus- ja taristuministri määrused). Koostatud t</w:t>
      </w:r>
      <w:r w:rsidRPr="00B22764">
        <w:t xml:space="preserve">egevuskava </w:t>
      </w:r>
      <w:r w:rsidRPr="00256E12">
        <w:t xml:space="preserve">kohaselt saab </w:t>
      </w:r>
      <w:r w:rsidR="00B22764" w:rsidRPr="00E13065">
        <w:t>tegevuse</w:t>
      </w:r>
      <w:r w:rsidR="00CE0BAA" w:rsidRPr="00E13065">
        <w:t>ga</w:t>
      </w:r>
      <w:r w:rsidR="00B22764" w:rsidRPr="008B2A92">
        <w:t xml:space="preserve"> </w:t>
      </w:r>
      <w:r w:rsidR="00CE0BAA" w:rsidRPr="008B2A92">
        <w:t>lõpetada hinnanguliselt</w:t>
      </w:r>
      <w:r w:rsidR="00B22764" w:rsidRPr="008B2A92">
        <w:t xml:space="preserve"> 2021. aasta lõpuks eeldusel, et </w:t>
      </w:r>
      <w:r w:rsidR="00EA1FFA" w:rsidRPr="008B2A92">
        <w:t xml:space="preserve">tegevuse käivitamiseks vajalik </w:t>
      </w:r>
      <w:r w:rsidR="00B22764" w:rsidRPr="005F0B41">
        <w:rPr>
          <w:rFonts w:eastAsia="Calibri"/>
          <w:szCs w:val="23"/>
        </w:rPr>
        <w:t>V</w:t>
      </w:r>
      <w:r w:rsidR="006E77EC">
        <w:rPr>
          <w:rFonts w:eastAsia="Calibri"/>
          <w:szCs w:val="23"/>
        </w:rPr>
        <w:t>abariigi Valitsuse</w:t>
      </w:r>
      <w:r w:rsidR="00B22764" w:rsidRPr="005F0B41">
        <w:rPr>
          <w:rFonts w:eastAsia="Calibri"/>
          <w:szCs w:val="23"/>
        </w:rPr>
        <w:t xml:space="preserve"> </w:t>
      </w:r>
      <w:r w:rsidR="00B22764" w:rsidRPr="00256E12">
        <w:rPr>
          <w:rFonts w:eastAsia="Calibri"/>
          <w:szCs w:val="23"/>
        </w:rPr>
        <w:t xml:space="preserve">otsus koos vajalike volitustega majandus- ja taristuministrile </w:t>
      </w:r>
      <w:r w:rsidR="006E77EC">
        <w:rPr>
          <w:rFonts w:eastAsia="Calibri"/>
          <w:szCs w:val="23"/>
        </w:rPr>
        <w:t>tehakse</w:t>
      </w:r>
      <w:r w:rsidR="00B22764" w:rsidRPr="00256E12">
        <w:rPr>
          <w:rFonts w:eastAsia="Calibri"/>
          <w:szCs w:val="23"/>
        </w:rPr>
        <w:t xml:space="preserve"> jaanuaris 2019. aastal</w:t>
      </w:r>
      <w:r w:rsidR="006E77EC">
        <w:rPr>
          <w:rFonts w:eastAsia="Calibri"/>
          <w:szCs w:val="23"/>
        </w:rPr>
        <w:t>.</w:t>
      </w:r>
    </w:p>
    <w:p w:rsidR="00367298" w:rsidRPr="00AF2D47" w:rsidRDefault="00234B0E" w:rsidP="00686C40">
      <w:pPr>
        <w:spacing w:before="0"/>
        <w:rPr>
          <w:lang w:val="x-none"/>
        </w:rPr>
      </w:pPr>
      <w:r w:rsidRPr="002129ED">
        <w:t>Majandus- ja Kommunikatsiooniministeerium teeb ettepaneku alustada kõrvalmaanteede üleandmise</w:t>
      </w:r>
      <w:r w:rsidR="001214B9" w:rsidRPr="002129ED">
        <w:t xml:space="preserve"> </w:t>
      </w:r>
      <w:r w:rsidR="00AF2D47">
        <w:t>protsessiga kooskõlas järgmiste põhimõtetega:</w:t>
      </w:r>
      <w:r w:rsidRPr="002129ED">
        <w:t xml:space="preserve"> </w:t>
      </w:r>
    </w:p>
    <w:p w:rsidR="00AF2D47" w:rsidRPr="00C5571C" w:rsidRDefault="00AF2D47" w:rsidP="00686C40">
      <w:r>
        <w:t>1</w:t>
      </w:r>
      <w:r w:rsidRPr="00AF2D47">
        <w:t xml:space="preserve">) kõrvalmaanteede üleandmisel omavalitsustele lähtuda teedevõrgu korrastamise </w:t>
      </w:r>
      <w:r w:rsidRPr="00C5571C">
        <w:t>stsenaariumist, mille raames antakse omavalitsustele üle ca 3400 km riigi kõrvalmaanteid</w:t>
      </w:r>
      <w:r w:rsidR="00C5571C" w:rsidRPr="00C5571C">
        <w:t xml:space="preserve"> (vt peatükk 3.6 ja 4.2)</w:t>
      </w:r>
      <w:r w:rsidRPr="00C5571C">
        <w:t>;</w:t>
      </w:r>
    </w:p>
    <w:p w:rsidR="00AF2D47" w:rsidRDefault="00AF2D47" w:rsidP="00686C40">
      <w:r w:rsidRPr="00C5571C">
        <w:t xml:space="preserve">2) </w:t>
      </w:r>
      <w:r w:rsidR="00686C40">
        <w:t>omavalitsustele kavandatakse</w:t>
      </w:r>
      <w:r w:rsidRPr="00C5571C">
        <w:t xml:space="preserve"> täiendavad teehoiuvahendid va</w:t>
      </w:r>
      <w:r w:rsidR="00C5571C" w:rsidRPr="00C5571C">
        <w:t>s</w:t>
      </w:r>
      <w:r w:rsidRPr="00C5571C">
        <w:t xml:space="preserve">tavalt käesolevas aruandes esitatud kalkulatsiooni põhimõtetele (vt peatükk </w:t>
      </w:r>
      <w:r w:rsidR="00C5571C" w:rsidRPr="00C5571C">
        <w:t>5</w:t>
      </w:r>
      <w:r w:rsidRPr="00C5571C">
        <w:t xml:space="preserve"> ja lisa </w:t>
      </w:r>
      <w:r w:rsidR="00C5571C" w:rsidRPr="00C5571C">
        <w:t xml:space="preserve">5), mis eeldab teehoiuvahendite ümbertõstmist Maanteeameti eelarvest Vabariigi </w:t>
      </w:r>
      <w:r w:rsidR="00C5571C">
        <w:t xml:space="preserve">Valitsuse toetusfondi </w:t>
      </w:r>
      <w:r w:rsidR="00C5571C" w:rsidRPr="00C5571C">
        <w:t>ja seeläbi omavalitsustele mahus ca 7,2 mln eurot igal eelarveaastal.</w:t>
      </w:r>
      <w:r w:rsidR="00686C40">
        <w:t xml:space="preserve"> Protsessi lõppemisel kaalutakse vastava</w:t>
      </w:r>
      <w:bookmarkStart w:id="26" w:name="_GoBack"/>
      <w:bookmarkEnd w:id="26"/>
      <w:r w:rsidR="00686C40">
        <w:t>te toetuste üleviimist omavalitsuste püsivasse tulubaasi</w:t>
      </w:r>
      <w:r w:rsidR="00B83811">
        <w:t xml:space="preserve"> (vt peatükk 7)</w:t>
      </w:r>
      <w:r w:rsidR="00686C40">
        <w:rPr>
          <w:lang w:val="en-US"/>
        </w:rPr>
        <w:t>;</w:t>
      </w:r>
    </w:p>
    <w:p w:rsidR="00686C40" w:rsidRPr="00022349" w:rsidRDefault="00686C40" w:rsidP="00686C40">
      <w:r>
        <w:lastRenderedPageBreak/>
        <w:t xml:space="preserve">3) üleandmise protsess korraldatakse õigusaktide toel ja ühistel põhimõtetel koostatud ning </w:t>
      </w:r>
      <w:r w:rsidRPr="00022349">
        <w:t xml:space="preserve">omavalitsustega eelnevalt läbi arutatud nimekirjade alusel. Omavalitsustega arutelu tulemusena tehakse nimekirjas muudatusi, kui see on põhjendatud </w:t>
      </w:r>
      <w:r w:rsidR="00016F86">
        <w:t>tulenevalt riigitee kriteeriumitest</w:t>
      </w:r>
      <w:r w:rsidR="00B83811" w:rsidRPr="00022349">
        <w:t xml:space="preserve"> (vt peatükk 6)</w:t>
      </w:r>
      <w:r w:rsidRPr="00022349">
        <w:t>;</w:t>
      </w:r>
    </w:p>
    <w:p w:rsidR="003444E6" w:rsidRDefault="00686C40" w:rsidP="00241676">
      <w:pPr>
        <w:rPr>
          <w:sz w:val="24"/>
        </w:rPr>
        <w:sectPr w:rsidR="003444E6" w:rsidSect="00EE7F0A">
          <w:footerReference w:type="default" r:id="rId15"/>
          <w:footerReference w:type="first" r:id="rId16"/>
          <w:pgSz w:w="11906" w:h="16838"/>
          <w:pgMar w:top="1417" w:right="1417" w:bottom="1417" w:left="1417" w:header="708" w:footer="708" w:gutter="0"/>
          <w:cols w:space="708"/>
          <w:titlePg/>
          <w:docGrid w:linePitch="360"/>
        </w:sectPr>
      </w:pPr>
      <w:r w:rsidRPr="00022349">
        <w:t xml:space="preserve">4) </w:t>
      </w:r>
      <w:r w:rsidR="00DB78A1">
        <w:t xml:space="preserve">protsess käivitatakse </w:t>
      </w:r>
      <w:r w:rsidR="00022349" w:rsidRPr="00022349">
        <w:t>vastavalt käesolevas aruandes esitatud</w:t>
      </w:r>
      <w:r w:rsidR="00DB78A1">
        <w:t xml:space="preserve"> tegevuskavale ja tegevuse realiseerimiseks vajalikele muudatustele õigusaktides</w:t>
      </w:r>
      <w:r w:rsidR="00022349" w:rsidRPr="00022349">
        <w:t xml:space="preserve"> (vt peatükk 8 ja 9).</w:t>
      </w:r>
      <w:r w:rsidR="00241676">
        <w:rPr>
          <w:sz w:val="24"/>
        </w:rPr>
        <w:t xml:space="preserve"> </w:t>
      </w:r>
    </w:p>
    <w:p w:rsidR="0000446A" w:rsidRPr="00DC6633" w:rsidRDefault="0017551F" w:rsidP="0000446A">
      <w:pPr>
        <w:pStyle w:val="Pealkiri1"/>
        <w:jc w:val="right"/>
      </w:pPr>
      <w:bookmarkStart w:id="27" w:name="_Toc530044975"/>
      <w:r w:rsidRPr="00FA67B7">
        <w:lastRenderedPageBreak/>
        <w:t>Lisa 1</w:t>
      </w:r>
      <w:r w:rsidR="0000446A">
        <w:t>.</w:t>
      </w:r>
      <w:r w:rsidR="00FA67B7" w:rsidRPr="00FA67B7">
        <w:t xml:space="preserve"> </w:t>
      </w:r>
      <w:r w:rsidR="0000446A">
        <w:rPr>
          <w:caps w:val="0"/>
        </w:rPr>
        <w:t>A</w:t>
      </w:r>
      <w:r w:rsidR="0000446A" w:rsidRPr="00DC6633">
        <w:rPr>
          <w:caps w:val="0"/>
        </w:rPr>
        <w:t>valikult kasutatava teedevõrgu jagunemine teistes riikides</w:t>
      </w:r>
      <w:bookmarkEnd w:id="27"/>
    </w:p>
    <w:tbl>
      <w:tblPr>
        <w:tblW w:w="14288"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4A0" w:firstRow="1" w:lastRow="0" w:firstColumn="1" w:lastColumn="0" w:noHBand="0" w:noVBand="1"/>
      </w:tblPr>
      <w:tblGrid>
        <w:gridCol w:w="2552"/>
        <w:gridCol w:w="1304"/>
        <w:gridCol w:w="1304"/>
        <w:gridCol w:w="1304"/>
        <w:gridCol w:w="1304"/>
        <w:gridCol w:w="1304"/>
        <w:gridCol w:w="1304"/>
        <w:gridCol w:w="1304"/>
        <w:gridCol w:w="1304"/>
        <w:gridCol w:w="1304"/>
      </w:tblGrid>
      <w:tr w:rsidR="003444E6" w:rsidTr="00EC3832">
        <w:trPr>
          <w:trHeight w:val="397"/>
        </w:trPr>
        <w:tc>
          <w:tcPr>
            <w:tcW w:w="2552" w:type="dxa"/>
            <w:tcBorders>
              <w:top w:val="single" w:sz="4" w:space="0" w:color="5B9BD5"/>
              <w:left w:val="single" w:sz="4" w:space="0" w:color="5B9BD5"/>
              <w:bottom w:val="single" w:sz="4" w:space="0" w:color="5B9BD5"/>
              <w:right w:val="nil"/>
            </w:tcBorders>
            <w:shd w:val="clear" w:color="auto" w:fill="5B9BD5"/>
            <w:vAlign w:val="center"/>
          </w:tcPr>
          <w:p w:rsidR="003444E6" w:rsidRPr="00EC3832" w:rsidRDefault="009E38EE" w:rsidP="00EC3832">
            <w:pPr>
              <w:spacing w:before="0" w:after="0" w:line="240" w:lineRule="auto"/>
              <w:jc w:val="center"/>
              <w:rPr>
                <w:b/>
                <w:bCs/>
                <w:color w:val="FFFFFF"/>
              </w:rPr>
            </w:pPr>
            <w:r w:rsidRPr="00EC3832">
              <w:rPr>
                <w:b/>
                <w:bCs/>
                <w:color w:val="FFFFFF"/>
              </w:rPr>
              <w:t>Tee liik</w:t>
            </w:r>
            <w:r w:rsidR="00A950EC">
              <w:rPr>
                <w:rStyle w:val="Allmrkuseviide"/>
                <w:b/>
                <w:bCs/>
                <w:color w:val="FFFFFF"/>
              </w:rPr>
              <w:footnoteReference w:id="23"/>
            </w:r>
          </w:p>
        </w:tc>
        <w:tc>
          <w:tcPr>
            <w:tcW w:w="1304" w:type="dxa"/>
            <w:tcBorders>
              <w:top w:val="single" w:sz="4" w:space="0" w:color="5B9BD5"/>
              <w:left w:val="nil"/>
              <w:bottom w:val="single" w:sz="4" w:space="0" w:color="5B9BD5"/>
              <w:right w:val="nil"/>
            </w:tcBorders>
            <w:shd w:val="clear" w:color="auto" w:fill="5B9BD5"/>
            <w:vAlign w:val="center"/>
          </w:tcPr>
          <w:p w:rsidR="003444E6" w:rsidRPr="00EC3832" w:rsidRDefault="009E38EE" w:rsidP="00EC3832">
            <w:pPr>
              <w:spacing w:before="0" w:after="0" w:line="240" w:lineRule="auto"/>
              <w:jc w:val="center"/>
              <w:rPr>
                <w:b/>
                <w:bCs/>
                <w:color w:val="FFFFFF"/>
                <w:u w:val="single"/>
              </w:rPr>
            </w:pPr>
            <w:r w:rsidRPr="00EC3832">
              <w:rPr>
                <w:b/>
                <w:bCs/>
                <w:color w:val="FFFFFF"/>
                <w:u w:val="single"/>
              </w:rPr>
              <w:t>Eesti</w:t>
            </w:r>
          </w:p>
        </w:tc>
        <w:tc>
          <w:tcPr>
            <w:tcW w:w="1304" w:type="dxa"/>
            <w:tcBorders>
              <w:top w:val="single" w:sz="4" w:space="0" w:color="5B9BD5"/>
              <w:left w:val="nil"/>
              <w:bottom w:val="single" w:sz="4" w:space="0" w:color="5B9BD5"/>
              <w:right w:val="nil"/>
            </w:tcBorders>
            <w:shd w:val="clear" w:color="auto" w:fill="5B9BD5"/>
            <w:vAlign w:val="center"/>
          </w:tcPr>
          <w:p w:rsidR="003444E6" w:rsidRPr="00EC3832" w:rsidRDefault="009E38EE" w:rsidP="00EC3832">
            <w:pPr>
              <w:spacing w:before="0" w:after="0" w:line="240" w:lineRule="auto"/>
              <w:jc w:val="center"/>
              <w:rPr>
                <w:b/>
                <w:bCs/>
                <w:color w:val="FFFFFF"/>
                <w:u w:val="single"/>
              </w:rPr>
            </w:pPr>
            <w:r w:rsidRPr="00EC3832">
              <w:rPr>
                <w:b/>
                <w:bCs/>
                <w:color w:val="FFFFFF"/>
                <w:u w:val="single"/>
              </w:rPr>
              <w:t>Soome</w:t>
            </w:r>
            <w:r w:rsidR="00A950EC">
              <w:rPr>
                <w:rStyle w:val="Allmrkuseviide"/>
                <w:b/>
                <w:bCs/>
                <w:color w:val="FFFFFF"/>
                <w:u w:val="single"/>
              </w:rPr>
              <w:footnoteReference w:id="24"/>
            </w:r>
          </w:p>
        </w:tc>
        <w:tc>
          <w:tcPr>
            <w:tcW w:w="1304" w:type="dxa"/>
            <w:tcBorders>
              <w:top w:val="single" w:sz="4" w:space="0" w:color="5B9BD5"/>
              <w:left w:val="nil"/>
              <w:bottom w:val="single" w:sz="4" w:space="0" w:color="5B9BD5"/>
              <w:right w:val="nil"/>
            </w:tcBorders>
            <w:shd w:val="clear" w:color="auto" w:fill="5B9BD5"/>
            <w:vAlign w:val="center"/>
          </w:tcPr>
          <w:p w:rsidR="003444E6" w:rsidRPr="00EC3832" w:rsidRDefault="009E38EE" w:rsidP="00EC3832">
            <w:pPr>
              <w:spacing w:before="0" w:after="0" w:line="240" w:lineRule="auto"/>
              <w:jc w:val="center"/>
              <w:rPr>
                <w:b/>
                <w:bCs/>
                <w:color w:val="FFFFFF"/>
                <w:u w:val="single"/>
              </w:rPr>
            </w:pPr>
            <w:r w:rsidRPr="00EC3832">
              <w:rPr>
                <w:b/>
                <w:bCs/>
                <w:color w:val="FFFFFF"/>
                <w:u w:val="single"/>
              </w:rPr>
              <w:t>Rootsi</w:t>
            </w:r>
          </w:p>
        </w:tc>
        <w:tc>
          <w:tcPr>
            <w:tcW w:w="1304" w:type="dxa"/>
            <w:tcBorders>
              <w:top w:val="single" w:sz="4" w:space="0" w:color="5B9BD5"/>
              <w:left w:val="nil"/>
              <w:bottom w:val="single" w:sz="4" w:space="0" w:color="5B9BD5"/>
              <w:right w:val="nil"/>
            </w:tcBorders>
            <w:shd w:val="clear" w:color="auto" w:fill="5B9BD5"/>
            <w:vAlign w:val="center"/>
          </w:tcPr>
          <w:p w:rsidR="003444E6" w:rsidRPr="00EC3832" w:rsidRDefault="009E38EE" w:rsidP="00EC3832">
            <w:pPr>
              <w:spacing w:before="0" w:after="0" w:line="240" w:lineRule="auto"/>
              <w:jc w:val="center"/>
              <w:rPr>
                <w:b/>
                <w:bCs/>
                <w:color w:val="FFFFFF"/>
                <w:u w:val="single"/>
              </w:rPr>
            </w:pPr>
            <w:r w:rsidRPr="00EC3832">
              <w:rPr>
                <w:b/>
                <w:bCs/>
                <w:color w:val="FFFFFF"/>
                <w:u w:val="single"/>
              </w:rPr>
              <w:t>Taani</w:t>
            </w:r>
          </w:p>
        </w:tc>
        <w:tc>
          <w:tcPr>
            <w:tcW w:w="1304" w:type="dxa"/>
            <w:tcBorders>
              <w:top w:val="single" w:sz="4" w:space="0" w:color="5B9BD5"/>
              <w:left w:val="nil"/>
              <w:bottom w:val="single" w:sz="4" w:space="0" w:color="5B9BD5"/>
              <w:right w:val="nil"/>
            </w:tcBorders>
            <w:shd w:val="clear" w:color="auto" w:fill="5B9BD5"/>
            <w:vAlign w:val="center"/>
          </w:tcPr>
          <w:p w:rsidR="003444E6" w:rsidRPr="00EC3832" w:rsidRDefault="009E38EE" w:rsidP="00EC3832">
            <w:pPr>
              <w:spacing w:before="0" w:after="0" w:line="240" w:lineRule="auto"/>
              <w:jc w:val="center"/>
              <w:rPr>
                <w:b/>
                <w:bCs/>
                <w:color w:val="FFFFFF"/>
                <w:u w:val="single"/>
              </w:rPr>
            </w:pPr>
            <w:r w:rsidRPr="00EC3832">
              <w:rPr>
                <w:b/>
                <w:bCs/>
                <w:color w:val="FFFFFF"/>
                <w:u w:val="single"/>
              </w:rPr>
              <w:t>Holland</w:t>
            </w:r>
          </w:p>
        </w:tc>
        <w:tc>
          <w:tcPr>
            <w:tcW w:w="1304" w:type="dxa"/>
            <w:tcBorders>
              <w:top w:val="single" w:sz="4" w:space="0" w:color="5B9BD5"/>
              <w:left w:val="nil"/>
              <w:bottom w:val="single" w:sz="4" w:space="0" w:color="5B9BD5"/>
              <w:right w:val="nil"/>
            </w:tcBorders>
            <w:shd w:val="clear" w:color="auto" w:fill="5B9BD5"/>
            <w:vAlign w:val="center"/>
          </w:tcPr>
          <w:p w:rsidR="003444E6" w:rsidRPr="00EC3832" w:rsidRDefault="009E38EE" w:rsidP="00EC3832">
            <w:pPr>
              <w:spacing w:before="0" w:after="0" w:line="240" w:lineRule="auto"/>
              <w:jc w:val="center"/>
              <w:rPr>
                <w:b/>
                <w:bCs/>
                <w:color w:val="FFFFFF"/>
                <w:u w:val="single"/>
              </w:rPr>
            </w:pPr>
            <w:r w:rsidRPr="00EC3832">
              <w:rPr>
                <w:b/>
                <w:bCs/>
                <w:color w:val="FFFFFF"/>
                <w:u w:val="single"/>
              </w:rPr>
              <w:t>Austria</w:t>
            </w:r>
          </w:p>
        </w:tc>
        <w:tc>
          <w:tcPr>
            <w:tcW w:w="1304" w:type="dxa"/>
            <w:tcBorders>
              <w:top w:val="single" w:sz="4" w:space="0" w:color="5B9BD5"/>
              <w:left w:val="nil"/>
              <w:bottom w:val="single" w:sz="4" w:space="0" w:color="5B9BD5"/>
              <w:right w:val="nil"/>
            </w:tcBorders>
            <w:shd w:val="clear" w:color="auto" w:fill="5B9BD5"/>
            <w:vAlign w:val="center"/>
          </w:tcPr>
          <w:p w:rsidR="003444E6" w:rsidRPr="00EC3832" w:rsidRDefault="009E38EE" w:rsidP="00EC3832">
            <w:pPr>
              <w:spacing w:before="0" w:after="0" w:line="240" w:lineRule="auto"/>
              <w:jc w:val="center"/>
              <w:rPr>
                <w:b/>
                <w:bCs/>
                <w:color w:val="FFFFFF"/>
                <w:u w:val="single"/>
              </w:rPr>
            </w:pPr>
            <w:r w:rsidRPr="00EC3832">
              <w:rPr>
                <w:b/>
                <w:bCs/>
                <w:color w:val="FFFFFF"/>
                <w:u w:val="single"/>
              </w:rPr>
              <w:t>Slovakkia</w:t>
            </w:r>
          </w:p>
        </w:tc>
        <w:tc>
          <w:tcPr>
            <w:tcW w:w="1304" w:type="dxa"/>
            <w:tcBorders>
              <w:top w:val="single" w:sz="4" w:space="0" w:color="5B9BD5"/>
              <w:left w:val="nil"/>
              <w:bottom w:val="single" w:sz="4" w:space="0" w:color="5B9BD5"/>
              <w:right w:val="nil"/>
            </w:tcBorders>
            <w:shd w:val="clear" w:color="auto" w:fill="5B9BD5"/>
            <w:vAlign w:val="center"/>
          </w:tcPr>
          <w:p w:rsidR="003444E6" w:rsidRPr="00EC3832" w:rsidRDefault="009E38EE" w:rsidP="00EC3832">
            <w:pPr>
              <w:spacing w:before="0" w:after="0" w:line="240" w:lineRule="auto"/>
              <w:jc w:val="center"/>
              <w:rPr>
                <w:b/>
                <w:bCs/>
                <w:color w:val="FFFFFF"/>
                <w:u w:val="single"/>
              </w:rPr>
            </w:pPr>
            <w:r w:rsidRPr="00EC3832">
              <w:rPr>
                <w:b/>
                <w:bCs/>
                <w:color w:val="FFFFFF"/>
                <w:u w:val="single"/>
              </w:rPr>
              <w:t>Tšehhi</w:t>
            </w:r>
          </w:p>
        </w:tc>
        <w:tc>
          <w:tcPr>
            <w:tcW w:w="1304" w:type="dxa"/>
            <w:tcBorders>
              <w:top w:val="single" w:sz="4" w:space="0" w:color="5B9BD5"/>
              <w:left w:val="nil"/>
              <w:bottom w:val="single" w:sz="4" w:space="0" w:color="5B9BD5"/>
              <w:right w:val="single" w:sz="4" w:space="0" w:color="5B9BD5"/>
            </w:tcBorders>
            <w:shd w:val="clear" w:color="auto" w:fill="5B9BD5"/>
            <w:vAlign w:val="center"/>
          </w:tcPr>
          <w:p w:rsidR="003444E6" w:rsidRPr="00EC3832" w:rsidRDefault="009E38EE" w:rsidP="00EC3832">
            <w:pPr>
              <w:spacing w:before="0" w:after="0" w:line="240" w:lineRule="auto"/>
              <w:jc w:val="center"/>
              <w:rPr>
                <w:b/>
                <w:bCs/>
                <w:color w:val="FFFFFF"/>
                <w:u w:val="single"/>
              </w:rPr>
            </w:pPr>
            <w:r w:rsidRPr="00EC3832">
              <w:rPr>
                <w:b/>
                <w:bCs/>
                <w:color w:val="FFFFFF"/>
                <w:u w:val="single"/>
              </w:rPr>
              <w:t>Iirimaa</w:t>
            </w:r>
          </w:p>
        </w:tc>
      </w:tr>
      <w:tr w:rsidR="00CF2DC3" w:rsidTr="00E60926">
        <w:trPr>
          <w:trHeight w:val="454"/>
        </w:trPr>
        <w:tc>
          <w:tcPr>
            <w:tcW w:w="2552" w:type="dxa"/>
            <w:shd w:val="clear" w:color="auto" w:fill="DEEAF6"/>
            <w:vAlign w:val="center"/>
          </w:tcPr>
          <w:p w:rsidR="00CF2DC3" w:rsidRPr="00EC3832" w:rsidRDefault="00CF2DC3" w:rsidP="00CF2DC3">
            <w:pPr>
              <w:spacing w:before="0" w:after="0" w:line="240" w:lineRule="auto"/>
              <w:jc w:val="left"/>
              <w:rPr>
                <w:b/>
                <w:bCs/>
              </w:rPr>
            </w:pPr>
            <w:r w:rsidRPr="00EC3832">
              <w:rPr>
                <w:b/>
                <w:bCs/>
              </w:rPr>
              <w:t>Riigiteed (km), sh</w:t>
            </w:r>
          </w:p>
        </w:tc>
        <w:tc>
          <w:tcPr>
            <w:tcW w:w="1304" w:type="dxa"/>
            <w:tcBorders>
              <w:top w:val="single" w:sz="8" w:space="0" w:color="9CC2E5"/>
              <w:left w:val="single" w:sz="8" w:space="0" w:color="9CC2E5"/>
              <w:bottom w:val="single" w:sz="8" w:space="0" w:color="9CC2E5"/>
              <w:right w:val="single" w:sz="8" w:space="0" w:color="9CC2E5"/>
            </w:tcBorders>
            <w:shd w:val="clear" w:color="000000" w:fill="DEEAF6"/>
            <w:vAlign w:val="center"/>
          </w:tcPr>
          <w:p w:rsidR="00CF2DC3" w:rsidRDefault="00CF2DC3" w:rsidP="00CF2DC3">
            <w:pPr>
              <w:spacing w:before="0" w:after="0" w:line="240" w:lineRule="auto"/>
              <w:jc w:val="right"/>
              <w:rPr>
                <w:rFonts w:cs="Calibri"/>
                <w:b/>
                <w:bCs/>
                <w:color w:val="000000"/>
                <w:sz w:val="22"/>
                <w:szCs w:val="22"/>
              </w:rPr>
            </w:pPr>
            <w:r>
              <w:rPr>
                <w:rFonts w:cs="Calibri"/>
                <w:b/>
                <w:bCs/>
                <w:color w:val="000000"/>
                <w:sz w:val="22"/>
                <w:szCs w:val="22"/>
              </w:rPr>
              <w:t>16 605</w:t>
            </w:r>
          </w:p>
        </w:tc>
        <w:tc>
          <w:tcPr>
            <w:tcW w:w="1304" w:type="dxa"/>
            <w:tcBorders>
              <w:top w:val="single" w:sz="8" w:space="0" w:color="9CC2E5"/>
              <w:left w:val="nil"/>
              <w:bottom w:val="single" w:sz="8" w:space="0" w:color="9CC2E5"/>
              <w:right w:val="single" w:sz="8" w:space="0" w:color="9CC2E5"/>
            </w:tcBorders>
            <w:shd w:val="clear" w:color="000000" w:fill="DEEAF6"/>
            <w:vAlign w:val="center"/>
          </w:tcPr>
          <w:p w:rsidR="00CF2DC3" w:rsidRDefault="00CF2DC3" w:rsidP="00CF2DC3">
            <w:pPr>
              <w:jc w:val="right"/>
              <w:rPr>
                <w:rFonts w:cs="Calibri"/>
                <w:b/>
                <w:bCs/>
                <w:color w:val="000000"/>
                <w:sz w:val="22"/>
                <w:szCs w:val="22"/>
              </w:rPr>
            </w:pPr>
            <w:r>
              <w:rPr>
                <w:rFonts w:cs="Calibri"/>
                <w:b/>
                <w:bCs/>
                <w:color w:val="000000"/>
                <w:sz w:val="22"/>
                <w:szCs w:val="22"/>
              </w:rPr>
              <w:t>78 106</w:t>
            </w:r>
          </w:p>
        </w:tc>
        <w:tc>
          <w:tcPr>
            <w:tcW w:w="1304" w:type="dxa"/>
            <w:tcBorders>
              <w:top w:val="single" w:sz="8" w:space="0" w:color="9CC2E5"/>
              <w:left w:val="nil"/>
              <w:bottom w:val="single" w:sz="8" w:space="0" w:color="9CC2E5"/>
              <w:right w:val="single" w:sz="8" w:space="0" w:color="9CC2E5"/>
            </w:tcBorders>
            <w:shd w:val="clear" w:color="000000" w:fill="DEEAF6"/>
            <w:vAlign w:val="center"/>
          </w:tcPr>
          <w:p w:rsidR="00CF2DC3" w:rsidRDefault="00CF2DC3" w:rsidP="00CF2DC3">
            <w:pPr>
              <w:jc w:val="right"/>
              <w:rPr>
                <w:rFonts w:cs="Calibri"/>
                <w:b/>
                <w:bCs/>
                <w:color w:val="000000"/>
                <w:sz w:val="22"/>
                <w:szCs w:val="22"/>
              </w:rPr>
            </w:pPr>
            <w:r>
              <w:rPr>
                <w:rFonts w:cs="Calibri"/>
                <w:b/>
                <w:bCs/>
                <w:color w:val="000000"/>
                <w:sz w:val="22"/>
                <w:szCs w:val="22"/>
              </w:rPr>
              <w:t>98 500</w:t>
            </w:r>
          </w:p>
        </w:tc>
        <w:tc>
          <w:tcPr>
            <w:tcW w:w="1304" w:type="dxa"/>
            <w:tcBorders>
              <w:top w:val="single" w:sz="8" w:space="0" w:color="9CC2E5"/>
              <w:left w:val="nil"/>
              <w:bottom w:val="single" w:sz="8" w:space="0" w:color="9CC2E5"/>
              <w:right w:val="single" w:sz="8" w:space="0" w:color="9CC2E5"/>
            </w:tcBorders>
            <w:shd w:val="clear" w:color="000000" w:fill="DEEAF6"/>
            <w:vAlign w:val="center"/>
          </w:tcPr>
          <w:p w:rsidR="00CF2DC3" w:rsidRDefault="00CF2DC3" w:rsidP="00CF2DC3">
            <w:pPr>
              <w:jc w:val="right"/>
              <w:rPr>
                <w:rFonts w:cs="Calibri"/>
                <w:b/>
                <w:bCs/>
                <w:color w:val="000000"/>
                <w:sz w:val="22"/>
                <w:szCs w:val="22"/>
              </w:rPr>
            </w:pPr>
            <w:r>
              <w:rPr>
                <w:rFonts w:cs="Calibri"/>
                <w:b/>
                <w:bCs/>
                <w:color w:val="000000"/>
                <w:sz w:val="22"/>
                <w:szCs w:val="22"/>
              </w:rPr>
              <w:t>3 801</w:t>
            </w:r>
          </w:p>
        </w:tc>
        <w:tc>
          <w:tcPr>
            <w:tcW w:w="1304" w:type="dxa"/>
            <w:tcBorders>
              <w:top w:val="single" w:sz="8" w:space="0" w:color="9CC2E5"/>
              <w:left w:val="nil"/>
              <w:bottom w:val="single" w:sz="8" w:space="0" w:color="9CC2E5"/>
              <w:right w:val="single" w:sz="8" w:space="0" w:color="9CC2E5"/>
            </w:tcBorders>
            <w:shd w:val="clear" w:color="000000" w:fill="DEEAF6"/>
            <w:vAlign w:val="center"/>
          </w:tcPr>
          <w:p w:rsidR="00CF2DC3" w:rsidRDefault="00CF2DC3" w:rsidP="00CF2DC3">
            <w:pPr>
              <w:jc w:val="right"/>
              <w:rPr>
                <w:rFonts w:cs="Calibri"/>
                <w:b/>
                <w:bCs/>
                <w:color w:val="000000"/>
                <w:sz w:val="22"/>
                <w:szCs w:val="22"/>
              </w:rPr>
            </w:pPr>
            <w:r>
              <w:rPr>
                <w:rFonts w:cs="Calibri"/>
                <w:b/>
                <w:bCs/>
                <w:color w:val="000000"/>
                <w:sz w:val="22"/>
                <w:szCs w:val="22"/>
              </w:rPr>
              <w:t>13 000</w:t>
            </w:r>
          </w:p>
        </w:tc>
        <w:tc>
          <w:tcPr>
            <w:tcW w:w="1304" w:type="dxa"/>
            <w:tcBorders>
              <w:top w:val="single" w:sz="8" w:space="0" w:color="9CC2E5"/>
              <w:left w:val="nil"/>
              <w:bottom w:val="single" w:sz="8" w:space="0" w:color="9CC2E5"/>
              <w:right w:val="single" w:sz="8" w:space="0" w:color="9CC2E5"/>
            </w:tcBorders>
            <w:shd w:val="clear" w:color="000000" w:fill="DEEAF6"/>
            <w:vAlign w:val="center"/>
          </w:tcPr>
          <w:p w:rsidR="00CF2DC3" w:rsidRDefault="00CF2DC3" w:rsidP="00CF2DC3">
            <w:pPr>
              <w:jc w:val="right"/>
              <w:rPr>
                <w:rFonts w:cs="Calibri"/>
                <w:b/>
                <w:bCs/>
                <w:color w:val="000000"/>
                <w:sz w:val="22"/>
                <w:szCs w:val="22"/>
              </w:rPr>
            </w:pPr>
            <w:r>
              <w:rPr>
                <w:rFonts w:cs="Calibri"/>
                <w:b/>
                <w:bCs/>
                <w:color w:val="000000"/>
                <w:sz w:val="22"/>
                <w:szCs w:val="22"/>
              </w:rPr>
              <w:t>30 855</w:t>
            </w:r>
          </w:p>
        </w:tc>
        <w:tc>
          <w:tcPr>
            <w:tcW w:w="1304" w:type="dxa"/>
            <w:tcBorders>
              <w:top w:val="single" w:sz="8" w:space="0" w:color="9CC2E5"/>
              <w:left w:val="nil"/>
              <w:bottom w:val="single" w:sz="8" w:space="0" w:color="9CC2E5"/>
              <w:right w:val="single" w:sz="8" w:space="0" w:color="9CC2E5"/>
            </w:tcBorders>
            <w:shd w:val="clear" w:color="000000" w:fill="DEEAF6"/>
            <w:vAlign w:val="center"/>
          </w:tcPr>
          <w:p w:rsidR="00CF2DC3" w:rsidRDefault="00CF2DC3" w:rsidP="00CF2DC3">
            <w:pPr>
              <w:jc w:val="right"/>
              <w:rPr>
                <w:rFonts w:cs="Calibri"/>
                <w:b/>
                <w:bCs/>
                <w:color w:val="000000"/>
                <w:sz w:val="22"/>
                <w:szCs w:val="22"/>
              </w:rPr>
            </w:pPr>
            <w:r>
              <w:rPr>
                <w:rFonts w:cs="Calibri"/>
                <w:b/>
                <w:bCs/>
                <w:color w:val="000000"/>
                <w:sz w:val="22"/>
                <w:szCs w:val="22"/>
              </w:rPr>
              <w:t>18 018</w:t>
            </w:r>
          </w:p>
        </w:tc>
        <w:tc>
          <w:tcPr>
            <w:tcW w:w="1304" w:type="dxa"/>
            <w:tcBorders>
              <w:top w:val="single" w:sz="8" w:space="0" w:color="9CC2E5"/>
              <w:left w:val="nil"/>
              <w:bottom w:val="single" w:sz="8" w:space="0" w:color="9CC2E5"/>
              <w:right w:val="single" w:sz="8" w:space="0" w:color="9CC2E5"/>
            </w:tcBorders>
            <w:shd w:val="clear" w:color="000000" w:fill="DEEAF6"/>
            <w:vAlign w:val="center"/>
          </w:tcPr>
          <w:p w:rsidR="00CF2DC3" w:rsidRDefault="00CF2DC3" w:rsidP="00CF2DC3">
            <w:pPr>
              <w:jc w:val="right"/>
              <w:rPr>
                <w:rFonts w:cs="Calibri"/>
                <w:b/>
                <w:bCs/>
                <w:color w:val="000000"/>
                <w:sz w:val="22"/>
                <w:szCs w:val="22"/>
              </w:rPr>
            </w:pPr>
            <w:r>
              <w:rPr>
                <w:rFonts w:cs="Calibri"/>
                <w:b/>
                <w:bCs/>
                <w:color w:val="000000"/>
                <w:sz w:val="22"/>
                <w:szCs w:val="22"/>
              </w:rPr>
              <w:t>21 586</w:t>
            </w:r>
          </w:p>
        </w:tc>
        <w:tc>
          <w:tcPr>
            <w:tcW w:w="1304" w:type="dxa"/>
            <w:tcBorders>
              <w:top w:val="single" w:sz="8" w:space="0" w:color="9CC2E5"/>
              <w:left w:val="nil"/>
              <w:bottom w:val="single" w:sz="8" w:space="0" w:color="9CC2E5"/>
              <w:right w:val="single" w:sz="8" w:space="0" w:color="9CC2E5"/>
            </w:tcBorders>
            <w:shd w:val="clear" w:color="000000" w:fill="DEEAF6"/>
            <w:vAlign w:val="center"/>
          </w:tcPr>
          <w:p w:rsidR="00CF2DC3" w:rsidRDefault="00CF2DC3" w:rsidP="00CF2DC3">
            <w:pPr>
              <w:jc w:val="right"/>
              <w:rPr>
                <w:rFonts w:cs="Calibri"/>
                <w:b/>
                <w:bCs/>
                <w:color w:val="000000"/>
                <w:sz w:val="22"/>
                <w:szCs w:val="22"/>
              </w:rPr>
            </w:pPr>
            <w:r>
              <w:rPr>
                <w:rFonts w:cs="Calibri"/>
                <w:b/>
                <w:bCs/>
                <w:color w:val="000000"/>
                <w:sz w:val="22"/>
                <w:szCs w:val="22"/>
              </w:rPr>
              <w:t>20 759</w:t>
            </w:r>
          </w:p>
        </w:tc>
      </w:tr>
      <w:tr w:rsidR="00CF2DC3" w:rsidTr="00E60926">
        <w:trPr>
          <w:trHeight w:val="454"/>
        </w:trPr>
        <w:tc>
          <w:tcPr>
            <w:tcW w:w="2552" w:type="dxa"/>
            <w:shd w:val="clear" w:color="auto" w:fill="auto"/>
            <w:vAlign w:val="center"/>
          </w:tcPr>
          <w:p w:rsidR="00CF2DC3" w:rsidRPr="00EC3832" w:rsidRDefault="00CF2DC3" w:rsidP="00CF2DC3">
            <w:pPr>
              <w:spacing w:before="0" w:after="0" w:line="240" w:lineRule="auto"/>
              <w:jc w:val="right"/>
              <w:rPr>
                <w:b/>
                <w:bCs/>
                <w:sz w:val="22"/>
              </w:rPr>
            </w:pPr>
            <w:r w:rsidRPr="00EC3832">
              <w:rPr>
                <w:b/>
                <w:bCs/>
                <w:sz w:val="22"/>
              </w:rPr>
              <w:t>kiirtee</w:t>
            </w:r>
          </w:p>
        </w:tc>
        <w:tc>
          <w:tcPr>
            <w:tcW w:w="1304" w:type="dxa"/>
            <w:tcBorders>
              <w:top w:val="nil"/>
              <w:left w:val="single" w:sz="8" w:space="0" w:color="9CC2E5"/>
              <w:bottom w:val="single" w:sz="8" w:space="0" w:color="9CC2E5"/>
              <w:right w:val="single" w:sz="8" w:space="0" w:color="9CC2E5"/>
            </w:tcBorders>
            <w:shd w:val="clear" w:color="auto" w:fill="auto"/>
            <w:vAlign w:val="center"/>
          </w:tcPr>
          <w:p w:rsidR="00CF2DC3" w:rsidRPr="00CF2DC3" w:rsidRDefault="00CF2DC3" w:rsidP="00CF2DC3">
            <w:pPr>
              <w:jc w:val="right"/>
              <w:rPr>
                <w:rFonts w:cs="Calibri"/>
                <w:color w:val="000000"/>
                <w:sz w:val="22"/>
                <w:szCs w:val="22"/>
              </w:rPr>
            </w:pPr>
            <w:r w:rsidRPr="00CF2DC3">
              <w:rPr>
                <w:rFonts w:cs="Calibri"/>
                <w:bCs/>
                <w:color w:val="000000"/>
                <w:sz w:val="22"/>
                <w:szCs w:val="22"/>
              </w:rPr>
              <w:t>0</w:t>
            </w:r>
          </w:p>
        </w:tc>
        <w:tc>
          <w:tcPr>
            <w:tcW w:w="1304" w:type="dxa"/>
            <w:tcBorders>
              <w:top w:val="nil"/>
              <w:left w:val="nil"/>
              <w:bottom w:val="single" w:sz="8" w:space="0" w:color="9CC2E5"/>
              <w:right w:val="single" w:sz="8" w:space="0" w:color="9CC2E5"/>
            </w:tcBorders>
            <w:shd w:val="clear" w:color="auto" w:fill="auto"/>
            <w:vAlign w:val="center"/>
          </w:tcPr>
          <w:p w:rsidR="00CF2DC3" w:rsidRPr="00CF2DC3" w:rsidRDefault="00CF2DC3" w:rsidP="00CF2DC3">
            <w:pPr>
              <w:jc w:val="right"/>
              <w:rPr>
                <w:rFonts w:cs="Calibri"/>
                <w:color w:val="000000"/>
                <w:sz w:val="22"/>
                <w:szCs w:val="22"/>
              </w:rPr>
            </w:pPr>
            <w:r w:rsidRPr="00CF2DC3">
              <w:rPr>
                <w:rFonts w:cs="Calibri"/>
                <w:bCs/>
                <w:color w:val="000000"/>
                <w:sz w:val="22"/>
                <w:szCs w:val="22"/>
              </w:rPr>
              <w:t>8 568</w:t>
            </w:r>
          </w:p>
        </w:tc>
        <w:tc>
          <w:tcPr>
            <w:tcW w:w="1304" w:type="dxa"/>
            <w:tcBorders>
              <w:top w:val="nil"/>
              <w:left w:val="nil"/>
              <w:bottom w:val="single" w:sz="8" w:space="0" w:color="9CC2E5"/>
              <w:right w:val="single" w:sz="8" w:space="0" w:color="9CC2E5"/>
            </w:tcBorders>
            <w:shd w:val="clear" w:color="auto" w:fill="auto"/>
            <w:vAlign w:val="center"/>
          </w:tcPr>
          <w:p w:rsidR="00CF2DC3" w:rsidRPr="00CF2DC3" w:rsidRDefault="00CF2DC3" w:rsidP="00CF2DC3">
            <w:pPr>
              <w:jc w:val="right"/>
              <w:rPr>
                <w:rFonts w:cs="Calibri"/>
                <w:color w:val="000000"/>
                <w:sz w:val="22"/>
                <w:szCs w:val="22"/>
              </w:rPr>
            </w:pPr>
            <w:r w:rsidRPr="00CF2DC3">
              <w:rPr>
                <w:rFonts w:cs="Calibri"/>
                <w:bCs/>
                <w:color w:val="000000"/>
                <w:sz w:val="22"/>
                <w:szCs w:val="22"/>
              </w:rPr>
              <w:t>6 800</w:t>
            </w:r>
          </w:p>
        </w:tc>
        <w:tc>
          <w:tcPr>
            <w:tcW w:w="1304" w:type="dxa"/>
            <w:tcBorders>
              <w:top w:val="nil"/>
              <w:left w:val="nil"/>
              <w:bottom w:val="single" w:sz="8" w:space="0" w:color="9CC2E5"/>
              <w:right w:val="single" w:sz="8" w:space="0" w:color="9CC2E5"/>
            </w:tcBorders>
            <w:shd w:val="clear" w:color="auto" w:fill="auto"/>
            <w:vAlign w:val="center"/>
          </w:tcPr>
          <w:p w:rsidR="00CF2DC3" w:rsidRPr="00CF2DC3" w:rsidRDefault="00CF2DC3" w:rsidP="00CF2DC3">
            <w:pPr>
              <w:jc w:val="right"/>
              <w:rPr>
                <w:rFonts w:cs="Calibri"/>
                <w:color w:val="000000"/>
                <w:sz w:val="22"/>
                <w:szCs w:val="22"/>
              </w:rPr>
            </w:pPr>
            <w:r w:rsidRPr="00CF2DC3">
              <w:rPr>
                <w:rFonts w:cs="Calibri"/>
                <w:bCs/>
                <w:color w:val="000000"/>
                <w:sz w:val="22"/>
                <w:szCs w:val="22"/>
              </w:rPr>
              <w:t>1 508</w:t>
            </w:r>
          </w:p>
        </w:tc>
        <w:tc>
          <w:tcPr>
            <w:tcW w:w="1304" w:type="dxa"/>
            <w:tcBorders>
              <w:top w:val="nil"/>
              <w:left w:val="nil"/>
              <w:bottom w:val="single" w:sz="8" w:space="0" w:color="9CC2E5"/>
              <w:right w:val="single" w:sz="8" w:space="0" w:color="9CC2E5"/>
            </w:tcBorders>
            <w:shd w:val="clear" w:color="auto" w:fill="auto"/>
            <w:vAlign w:val="center"/>
          </w:tcPr>
          <w:p w:rsidR="00CF2DC3" w:rsidRPr="00CF2DC3" w:rsidRDefault="00CF2DC3" w:rsidP="00CF2DC3">
            <w:pPr>
              <w:jc w:val="right"/>
              <w:rPr>
                <w:rFonts w:cs="Calibri"/>
                <w:color w:val="000000"/>
                <w:sz w:val="22"/>
                <w:szCs w:val="22"/>
              </w:rPr>
            </w:pPr>
            <w:r w:rsidRPr="00CF2DC3">
              <w:rPr>
                <w:rFonts w:cs="Calibri"/>
                <w:bCs/>
                <w:color w:val="000000"/>
                <w:sz w:val="22"/>
                <w:szCs w:val="22"/>
              </w:rPr>
              <w:t>5 200</w:t>
            </w:r>
          </w:p>
        </w:tc>
        <w:tc>
          <w:tcPr>
            <w:tcW w:w="1304" w:type="dxa"/>
            <w:tcBorders>
              <w:top w:val="nil"/>
              <w:left w:val="nil"/>
              <w:bottom w:val="single" w:sz="8" w:space="0" w:color="9CC2E5"/>
              <w:right w:val="single" w:sz="8" w:space="0" w:color="9CC2E5"/>
            </w:tcBorders>
            <w:shd w:val="clear" w:color="auto" w:fill="auto"/>
            <w:vAlign w:val="center"/>
          </w:tcPr>
          <w:p w:rsidR="00CF2DC3" w:rsidRPr="00CF2DC3" w:rsidRDefault="00CF2DC3" w:rsidP="00CF2DC3">
            <w:pPr>
              <w:jc w:val="right"/>
              <w:rPr>
                <w:rFonts w:cs="Calibri"/>
                <w:color w:val="000000"/>
                <w:sz w:val="22"/>
                <w:szCs w:val="22"/>
              </w:rPr>
            </w:pPr>
            <w:r w:rsidRPr="00CF2DC3">
              <w:rPr>
                <w:rFonts w:cs="Calibri"/>
                <w:bCs/>
                <w:color w:val="000000"/>
                <w:sz w:val="22"/>
                <w:szCs w:val="22"/>
              </w:rPr>
              <w:t>2 207</w:t>
            </w:r>
          </w:p>
        </w:tc>
        <w:tc>
          <w:tcPr>
            <w:tcW w:w="1304" w:type="dxa"/>
            <w:tcBorders>
              <w:top w:val="nil"/>
              <w:left w:val="nil"/>
              <w:bottom w:val="single" w:sz="8" w:space="0" w:color="9CC2E5"/>
              <w:right w:val="single" w:sz="8" w:space="0" w:color="9CC2E5"/>
            </w:tcBorders>
            <w:shd w:val="clear" w:color="auto" w:fill="auto"/>
            <w:vAlign w:val="center"/>
          </w:tcPr>
          <w:p w:rsidR="00CF2DC3" w:rsidRPr="00CF2DC3" w:rsidRDefault="00CF2DC3" w:rsidP="00CF2DC3">
            <w:pPr>
              <w:jc w:val="right"/>
              <w:rPr>
                <w:rFonts w:cs="Calibri"/>
                <w:color w:val="000000"/>
                <w:sz w:val="22"/>
                <w:szCs w:val="22"/>
              </w:rPr>
            </w:pPr>
            <w:r w:rsidRPr="00CF2DC3">
              <w:rPr>
                <w:rFonts w:cs="Calibri"/>
                <w:bCs/>
                <w:color w:val="000000"/>
                <w:sz w:val="22"/>
                <w:szCs w:val="22"/>
              </w:rPr>
              <w:t>741</w:t>
            </w:r>
          </w:p>
        </w:tc>
        <w:tc>
          <w:tcPr>
            <w:tcW w:w="1304" w:type="dxa"/>
            <w:tcBorders>
              <w:top w:val="nil"/>
              <w:left w:val="nil"/>
              <w:bottom w:val="single" w:sz="8" w:space="0" w:color="9CC2E5"/>
              <w:right w:val="single" w:sz="8" w:space="0" w:color="9CC2E5"/>
            </w:tcBorders>
            <w:shd w:val="clear" w:color="auto" w:fill="auto"/>
            <w:vAlign w:val="center"/>
          </w:tcPr>
          <w:p w:rsidR="00CF2DC3" w:rsidRPr="00CF2DC3" w:rsidRDefault="00CF2DC3" w:rsidP="00CF2DC3">
            <w:pPr>
              <w:jc w:val="right"/>
              <w:rPr>
                <w:rFonts w:cs="Calibri"/>
                <w:color w:val="000000"/>
                <w:sz w:val="22"/>
                <w:szCs w:val="22"/>
              </w:rPr>
            </w:pPr>
            <w:r w:rsidRPr="00CF2DC3">
              <w:rPr>
                <w:rFonts w:cs="Calibri"/>
                <w:bCs/>
                <w:color w:val="000000"/>
                <w:sz w:val="22"/>
                <w:szCs w:val="22"/>
              </w:rPr>
              <w:t>776</w:t>
            </w:r>
          </w:p>
        </w:tc>
        <w:tc>
          <w:tcPr>
            <w:tcW w:w="1304" w:type="dxa"/>
            <w:tcBorders>
              <w:top w:val="nil"/>
              <w:left w:val="nil"/>
              <w:bottom w:val="single" w:sz="8" w:space="0" w:color="9CC2E5"/>
              <w:right w:val="single" w:sz="8" w:space="0" w:color="9CC2E5"/>
            </w:tcBorders>
            <w:shd w:val="clear" w:color="auto" w:fill="auto"/>
            <w:vAlign w:val="center"/>
          </w:tcPr>
          <w:p w:rsidR="00CF2DC3" w:rsidRPr="00CF2DC3" w:rsidRDefault="00CF2DC3" w:rsidP="00CF2DC3">
            <w:pPr>
              <w:jc w:val="right"/>
              <w:rPr>
                <w:rFonts w:cs="Calibri"/>
                <w:color w:val="000000"/>
                <w:sz w:val="22"/>
                <w:szCs w:val="22"/>
              </w:rPr>
            </w:pPr>
            <w:r w:rsidRPr="00CF2DC3">
              <w:rPr>
                <w:rFonts w:cs="Calibri"/>
                <w:bCs/>
                <w:color w:val="000000"/>
                <w:sz w:val="22"/>
                <w:szCs w:val="22"/>
              </w:rPr>
              <w:t>1 200</w:t>
            </w:r>
          </w:p>
        </w:tc>
      </w:tr>
      <w:tr w:rsidR="00CF2DC3" w:rsidTr="00E60926">
        <w:trPr>
          <w:trHeight w:val="454"/>
        </w:trPr>
        <w:tc>
          <w:tcPr>
            <w:tcW w:w="2552" w:type="dxa"/>
            <w:shd w:val="clear" w:color="auto" w:fill="DEEAF6"/>
            <w:vAlign w:val="center"/>
          </w:tcPr>
          <w:p w:rsidR="00CF2DC3" w:rsidRPr="00EC3832" w:rsidRDefault="00CF2DC3" w:rsidP="00CF2DC3">
            <w:pPr>
              <w:spacing w:before="0" w:after="0" w:line="240" w:lineRule="auto"/>
              <w:jc w:val="right"/>
              <w:rPr>
                <w:b/>
                <w:bCs/>
                <w:sz w:val="22"/>
              </w:rPr>
            </w:pPr>
            <w:r w:rsidRPr="00EC3832">
              <w:rPr>
                <w:b/>
                <w:bCs/>
                <w:sz w:val="22"/>
              </w:rPr>
              <w:t>põhimaantee</w:t>
            </w:r>
          </w:p>
        </w:tc>
        <w:tc>
          <w:tcPr>
            <w:tcW w:w="1304" w:type="dxa"/>
            <w:tcBorders>
              <w:top w:val="nil"/>
              <w:left w:val="single" w:sz="8" w:space="0" w:color="9CC2E5"/>
              <w:bottom w:val="single" w:sz="8" w:space="0" w:color="9CC2E5"/>
              <w:right w:val="single" w:sz="8" w:space="0" w:color="9CC2E5"/>
            </w:tcBorders>
            <w:shd w:val="clear" w:color="000000" w:fill="DEEAF6"/>
            <w:vAlign w:val="center"/>
          </w:tcPr>
          <w:p w:rsidR="00CF2DC3" w:rsidRPr="00CF2DC3" w:rsidRDefault="00CF2DC3" w:rsidP="00CF2DC3">
            <w:pPr>
              <w:jc w:val="right"/>
              <w:rPr>
                <w:rFonts w:cs="Calibri"/>
                <w:color w:val="000000"/>
                <w:sz w:val="22"/>
                <w:szCs w:val="22"/>
              </w:rPr>
            </w:pPr>
            <w:r w:rsidRPr="00CF2DC3">
              <w:rPr>
                <w:rFonts w:cs="Calibri"/>
                <w:color w:val="000000"/>
                <w:sz w:val="22"/>
                <w:szCs w:val="22"/>
              </w:rPr>
              <w:t>1 609</w:t>
            </w:r>
          </w:p>
        </w:tc>
        <w:tc>
          <w:tcPr>
            <w:tcW w:w="1304" w:type="dxa"/>
            <w:tcBorders>
              <w:top w:val="nil"/>
              <w:left w:val="nil"/>
              <w:bottom w:val="single" w:sz="8" w:space="0" w:color="9CC2E5"/>
              <w:right w:val="single" w:sz="8" w:space="0" w:color="9CC2E5"/>
            </w:tcBorders>
            <w:shd w:val="clear" w:color="000000" w:fill="DEEAF6"/>
            <w:vAlign w:val="center"/>
          </w:tcPr>
          <w:p w:rsidR="00CF2DC3" w:rsidRPr="00CF2DC3" w:rsidRDefault="00CF2DC3" w:rsidP="00CF2DC3">
            <w:pPr>
              <w:jc w:val="right"/>
              <w:rPr>
                <w:rFonts w:cs="Calibri"/>
                <w:color w:val="000000"/>
                <w:sz w:val="22"/>
                <w:szCs w:val="22"/>
              </w:rPr>
            </w:pPr>
            <w:r w:rsidRPr="00CF2DC3">
              <w:rPr>
                <w:rFonts w:cs="Calibri"/>
                <w:color w:val="000000"/>
                <w:sz w:val="22"/>
                <w:szCs w:val="22"/>
              </w:rPr>
              <w:t>4 760</w:t>
            </w:r>
          </w:p>
        </w:tc>
        <w:tc>
          <w:tcPr>
            <w:tcW w:w="1304" w:type="dxa"/>
            <w:tcBorders>
              <w:top w:val="nil"/>
              <w:left w:val="nil"/>
              <w:bottom w:val="single" w:sz="8" w:space="0" w:color="9CC2E5"/>
              <w:right w:val="single" w:sz="8" w:space="0" w:color="9CC2E5"/>
            </w:tcBorders>
            <w:shd w:val="clear" w:color="000000" w:fill="DEEAF6"/>
            <w:vAlign w:val="center"/>
          </w:tcPr>
          <w:p w:rsidR="00CF2DC3" w:rsidRPr="00CF2DC3" w:rsidRDefault="00CF2DC3" w:rsidP="00CF2DC3">
            <w:pPr>
              <w:jc w:val="right"/>
              <w:rPr>
                <w:rFonts w:cs="Calibri"/>
                <w:color w:val="000000"/>
                <w:sz w:val="22"/>
                <w:szCs w:val="22"/>
              </w:rPr>
            </w:pPr>
            <w:r w:rsidRPr="00CF2DC3">
              <w:rPr>
                <w:rFonts w:cs="Calibri"/>
                <w:color w:val="000000"/>
                <w:sz w:val="22"/>
                <w:szCs w:val="22"/>
              </w:rPr>
              <w:t>8 900</w:t>
            </w:r>
          </w:p>
        </w:tc>
        <w:tc>
          <w:tcPr>
            <w:tcW w:w="1304" w:type="dxa"/>
            <w:tcBorders>
              <w:top w:val="nil"/>
              <w:left w:val="nil"/>
              <w:bottom w:val="single" w:sz="8" w:space="0" w:color="9CC2E5"/>
              <w:right w:val="single" w:sz="8" w:space="0" w:color="9CC2E5"/>
            </w:tcBorders>
            <w:shd w:val="clear" w:color="000000" w:fill="DEEAF6"/>
            <w:vAlign w:val="center"/>
          </w:tcPr>
          <w:p w:rsidR="00CF2DC3" w:rsidRPr="00CF2DC3" w:rsidRDefault="00CF2DC3" w:rsidP="00CF2DC3">
            <w:pPr>
              <w:jc w:val="right"/>
              <w:rPr>
                <w:rFonts w:cs="Calibri"/>
                <w:color w:val="000000"/>
                <w:sz w:val="22"/>
                <w:szCs w:val="22"/>
              </w:rPr>
            </w:pPr>
            <w:r w:rsidRPr="00CF2DC3">
              <w:rPr>
                <w:rFonts w:cs="Calibri"/>
                <w:color w:val="000000"/>
                <w:sz w:val="22"/>
                <w:szCs w:val="22"/>
              </w:rPr>
              <w:t>2 293</w:t>
            </w:r>
          </w:p>
        </w:tc>
        <w:tc>
          <w:tcPr>
            <w:tcW w:w="1304" w:type="dxa"/>
            <w:tcBorders>
              <w:top w:val="nil"/>
              <w:left w:val="nil"/>
              <w:bottom w:val="single" w:sz="8" w:space="0" w:color="9CC2E5"/>
              <w:right w:val="single" w:sz="8" w:space="0" w:color="9CC2E5"/>
            </w:tcBorders>
            <w:shd w:val="clear" w:color="000000" w:fill="DEEAF6"/>
            <w:vAlign w:val="center"/>
          </w:tcPr>
          <w:p w:rsidR="00CF2DC3" w:rsidRPr="00CF2DC3" w:rsidRDefault="00CF2DC3" w:rsidP="00CF2DC3">
            <w:pPr>
              <w:jc w:val="right"/>
              <w:rPr>
                <w:rFonts w:cs="Calibri"/>
                <w:color w:val="000000"/>
                <w:sz w:val="22"/>
                <w:szCs w:val="22"/>
              </w:rPr>
            </w:pPr>
            <w:r w:rsidRPr="00CF2DC3">
              <w:rPr>
                <w:rFonts w:cs="Calibri"/>
                <w:color w:val="000000"/>
                <w:sz w:val="22"/>
                <w:szCs w:val="22"/>
              </w:rPr>
              <w:t>0</w:t>
            </w:r>
          </w:p>
        </w:tc>
        <w:tc>
          <w:tcPr>
            <w:tcW w:w="1304" w:type="dxa"/>
            <w:tcBorders>
              <w:top w:val="nil"/>
              <w:left w:val="nil"/>
              <w:bottom w:val="single" w:sz="8" w:space="0" w:color="9CC2E5"/>
              <w:right w:val="single" w:sz="8" w:space="0" w:color="9CC2E5"/>
            </w:tcBorders>
            <w:shd w:val="clear" w:color="000000" w:fill="DEEAF6"/>
            <w:vAlign w:val="center"/>
          </w:tcPr>
          <w:p w:rsidR="00CF2DC3" w:rsidRPr="00CF2DC3" w:rsidRDefault="00CF2DC3" w:rsidP="00CF2DC3">
            <w:pPr>
              <w:jc w:val="right"/>
              <w:rPr>
                <w:rFonts w:cs="Calibri"/>
                <w:color w:val="000000"/>
                <w:sz w:val="22"/>
                <w:szCs w:val="22"/>
              </w:rPr>
            </w:pPr>
            <w:r w:rsidRPr="00CF2DC3">
              <w:rPr>
                <w:rFonts w:cs="Calibri"/>
                <w:color w:val="000000"/>
                <w:sz w:val="22"/>
                <w:szCs w:val="22"/>
              </w:rPr>
              <w:t>0</w:t>
            </w:r>
          </w:p>
        </w:tc>
        <w:tc>
          <w:tcPr>
            <w:tcW w:w="1304" w:type="dxa"/>
            <w:tcBorders>
              <w:top w:val="nil"/>
              <w:left w:val="nil"/>
              <w:bottom w:val="single" w:sz="8" w:space="0" w:color="9CC2E5"/>
              <w:right w:val="single" w:sz="8" w:space="0" w:color="9CC2E5"/>
            </w:tcBorders>
            <w:shd w:val="clear" w:color="000000" w:fill="DEEAF6"/>
            <w:vAlign w:val="center"/>
          </w:tcPr>
          <w:p w:rsidR="00CF2DC3" w:rsidRPr="00CF2DC3" w:rsidRDefault="00CF2DC3" w:rsidP="00CF2DC3">
            <w:pPr>
              <w:jc w:val="right"/>
              <w:rPr>
                <w:rFonts w:cs="Calibri"/>
                <w:color w:val="000000"/>
                <w:sz w:val="22"/>
                <w:szCs w:val="22"/>
              </w:rPr>
            </w:pPr>
            <w:r w:rsidRPr="00CF2DC3">
              <w:rPr>
                <w:rFonts w:cs="Calibri"/>
                <w:color w:val="000000"/>
                <w:sz w:val="22"/>
                <w:szCs w:val="22"/>
              </w:rPr>
              <w:t>3 302</w:t>
            </w:r>
          </w:p>
        </w:tc>
        <w:tc>
          <w:tcPr>
            <w:tcW w:w="1304" w:type="dxa"/>
            <w:tcBorders>
              <w:top w:val="nil"/>
              <w:left w:val="nil"/>
              <w:bottom w:val="single" w:sz="8" w:space="0" w:color="9CC2E5"/>
              <w:right w:val="single" w:sz="8" w:space="0" w:color="9CC2E5"/>
            </w:tcBorders>
            <w:shd w:val="clear" w:color="000000" w:fill="DEEAF6"/>
            <w:vAlign w:val="center"/>
          </w:tcPr>
          <w:p w:rsidR="00CF2DC3" w:rsidRPr="00CF2DC3" w:rsidRDefault="00CF2DC3" w:rsidP="00CF2DC3">
            <w:pPr>
              <w:jc w:val="right"/>
              <w:rPr>
                <w:rFonts w:cs="Calibri"/>
                <w:color w:val="000000"/>
                <w:sz w:val="22"/>
                <w:szCs w:val="22"/>
              </w:rPr>
            </w:pPr>
            <w:r w:rsidRPr="00CF2DC3">
              <w:rPr>
                <w:rFonts w:cs="Calibri"/>
                <w:color w:val="000000"/>
                <w:sz w:val="22"/>
                <w:szCs w:val="22"/>
              </w:rPr>
              <w:t>6 233</w:t>
            </w:r>
          </w:p>
        </w:tc>
        <w:tc>
          <w:tcPr>
            <w:tcW w:w="1304" w:type="dxa"/>
            <w:tcBorders>
              <w:top w:val="nil"/>
              <w:left w:val="nil"/>
              <w:bottom w:val="single" w:sz="8" w:space="0" w:color="9CC2E5"/>
              <w:right w:val="single" w:sz="8" w:space="0" w:color="9CC2E5"/>
            </w:tcBorders>
            <w:shd w:val="clear" w:color="000000" w:fill="DEEAF6"/>
            <w:vAlign w:val="center"/>
          </w:tcPr>
          <w:p w:rsidR="00CF2DC3" w:rsidRPr="00CF2DC3" w:rsidRDefault="00CF2DC3" w:rsidP="00CF2DC3">
            <w:pPr>
              <w:jc w:val="right"/>
              <w:rPr>
                <w:rFonts w:cs="Calibri"/>
                <w:color w:val="000000"/>
                <w:sz w:val="22"/>
                <w:szCs w:val="22"/>
              </w:rPr>
            </w:pPr>
            <w:r w:rsidRPr="00CF2DC3">
              <w:rPr>
                <w:rFonts w:cs="Calibri"/>
                <w:color w:val="000000"/>
                <w:sz w:val="22"/>
                <w:szCs w:val="22"/>
              </w:rPr>
              <w:t>5 305</w:t>
            </w:r>
          </w:p>
        </w:tc>
      </w:tr>
      <w:tr w:rsidR="00CF2DC3" w:rsidTr="00E60926">
        <w:trPr>
          <w:trHeight w:val="454"/>
        </w:trPr>
        <w:tc>
          <w:tcPr>
            <w:tcW w:w="2552" w:type="dxa"/>
            <w:shd w:val="clear" w:color="auto" w:fill="auto"/>
            <w:vAlign w:val="center"/>
          </w:tcPr>
          <w:p w:rsidR="00CF2DC3" w:rsidRPr="00EC3832" w:rsidRDefault="00CF2DC3" w:rsidP="00CF2DC3">
            <w:pPr>
              <w:spacing w:before="0" w:after="0" w:line="240" w:lineRule="auto"/>
              <w:jc w:val="right"/>
              <w:rPr>
                <w:b/>
                <w:bCs/>
                <w:sz w:val="22"/>
              </w:rPr>
            </w:pPr>
            <w:r w:rsidRPr="00EC3832">
              <w:rPr>
                <w:b/>
                <w:bCs/>
                <w:sz w:val="22"/>
              </w:rPr>
              <w:t>tugimaantee</w:t>
            </w:r>
          </w:p>
        </w:tc>
        <w:tc>
          <w:tcPr>
            <w:tcW w:w="1304" w:type="dxa"/>
            <w:tcBorders>
              <w:top w:val="nil"/>
              <w:left w:val="single" w:sz="8" w:space="0" w:color="9CC2E5"/>
              <w:bottom w:val="single" w:sz="8" w:space="0" w:color="9CC2E5"/>
              <w:right w:val="single" w:sz="8" w:space="0" w:color="9CC2E5"/>
            </w:tcBorders>
            <w:shd w:val="clear" w:color="auto" w:fill="auto"/>
            <w:vAlign w:val="center"/>
          </w:tcPr>
          <w:p w:rsidR="00CF2DC3" w:rsidRPr="00CF2DC3" w:rsidRDefault="00CF2DC3" w:rsidP="00CF2DC3">
            <w:pPr>
              <w:jc w:val="right"/>
              <w:rPr>
                <w:rFonts w:cs="Calibri"/>
                <w:color w:val="000000"/>
                <w:sz w:val="22"/>
                <w:szCs w:val="22"/>
              </w:rPr>
            </w:pPr>
            <w:r w:rsidRPr="00CF2DC3">
              <w:rPr>
                <w:rFonts w:cs="Calibri"/>
                <w:color w:val="000000"/>
                <w:sz w:val="22"/>
                <w:szCs w:val="22"/>
              </w:rPr>
              <w:t>2 405</w:t>
            </w:r>
          </w:p>
        </w:tc>
        <w:tc>
          <w:tcPr>
            <w:tcW w:w="1304" w:type="dxa"/>
            <w:tcBorders>
              <w:top w:val="nil"/>
              <w:left w:val="nil"/>
              <w:bottom w:val="single" w:sz="8" w:space="0" w:color="9CC2E5"/>
              <w:right w:val="single" w:sz="8" w:space="0" w:color="9CC2E5"/>
            </w:tcBorders>
            <w:shd w:val="clear" w:color="auto" w:fill="auto"/>
            <w:vAlign w:val="center"/>
          </w:tcPr>
          <w:p w:rsidR="00CF2DC3" w:rsidRPr="00CF2DC3" w:rsidRDefault="00CF2DC3" w:rsidP="00CF2DC3">
            <w:pPr>
              <w:jc w:val="right"/>
              <w:rPr>
                <w:rFonts w:cs="Calibri"/>
                <w:color w:val="000000"/>
                <w:sz w:val="22"/>
                <w:szCs w:val="22"/>
              </w:rPr>
            </w:pPr>
            <w:r w:rsidRPr="00CF2DC3">
              <w:rPr>
                <w:rFonts w:cs="Calibri"/>
                <w:color w:val="000000"/>
                <w:sz w:val="22"/>
                <w:szCs w:val="22"/>
              </w:rPr>
              <w:t>13 537</w:t>
            </w:r>
          </w:p>
        </w:tc>
        <w:tc>
          <w:tcPr>
            <w:tcW w:w="1304" w:type="dxa"/>
            <w:tcBorders>
              <w:top w:val="nil"/>
              <w:left w:val="nil"/>
              <w:bottom w:val="single" w:sz="8" w:space="0" w:color="9CC2E5"/>
              <w:right w:val="single" w:sz="8" w:space="0" w:color="9CC2E5"/>
            </w:tcBorders>
            <w:shd w:val="clear" w:color="auto" w:fill="auto"/>
            <w:vAlign w:val="center"/>
          </w:tcPr>
          <w:p w:rsidR="00CF2DC3" w:rsidRPr="00CF2DC3" w:rsidRDefault="00CF2DC3" w:rsidP="00CF2DC3">
            <w:pPr>
              <w:jc w:val="right"/>
              <w:rPr>
                <w:rFonts w:cs="Calibri"/>
                <w:color w:val="000000"/>
                <w:sz w:val="22"/>
                <w:szCs w:val="22"/>
              </w:rPr>
            </w:pPr>
            <w:r w:rsidRPr="00CF2DC3">
              <w:rPr>
                <w:rFonts w:cs="Calibri"/>
                <w:color w:val="000000"/>
                <w:sz w:val="22"/>
                <w:szCs w:val="22"/>
              </w:rPr>
              <w:t>0</w:t>
            </w:r>
          </w:p>
        </w:tc>
        <w:tc>
          <w:tcPr>
            <w:tcW w:w="1304" w:type="dxa"/>
            <w:tcBorders>
              <w:top w:val="nil"/>
              <w:left w:val="nil"/>
              <w:bottom w:val="single" w:sz="8" w:space="0" w:color="9CC2E5"/>
              <w:right w:val="single" w:sz="8" w:space="0" w:color="9CC2E5"/>
            </w:tcBorders>
            <w:shd w:val="clear" w:color="auto" w:fill="auto"/>
            <w:vAlign w:val="center"/>
          </w:tcPr>
          <w:p w:rsidR="00CF2DC3" w:rsidRPr="00CF2DC3" w:rsidRDefault="00CF2DC3" w:rsidP="00CF2DC3">
            <w:pPr>
              <w:jc w:val="right"/>
              <w:rPr>
                <w:rFonts w:cs="Calibri"/>
                <w:color w:val="000000"/>
                <w:sz w:val="22"/>
                <w:szCs w:val="22"/>
              </w:rPr>
            </w:pPr>
            <w:r w:rsidRPr="00CF2DC3">
              <w:rPr>
                <w:rFonts w:cs="Calibri"/>
                <w:color w:val="000000"/>
                <w:sz w:val="22"/>
                <w:szCs w:val="22"/>
              </w:rPr>
              <w:t>0</w:t>
            </w:r>
          </w:p>
        </w:tc>
        <w:tc>
          <w:tcPr>
            <w:tcW w:w="1304" w:type="dxa"/>
            <w:tcBorders>
              <w:top w:val="nil"/>
              <w:left w:val="nil"/>
              <w:bottom w:val="single" w:sz="8" w:space="0" w:color="9CC2E5"/>
              <w:right w:val="single" w:sz="8" w:space="0" w:color="9CC2E5"/>
            </w:tcBorders>
            <w:shd w:val="clear" w:color="auto" w:fill="auto"/>
            <w:vAlign w:val="center"/>
          </w:tcPr>
          <w:p w:rsidR="00CF2DC3" w:rsidRPr="00CF2DC3" w:rsidRDefault="00CF2DC3" w:rsidP="00CF2DC3">
            <w:pPr>
              <w:jc w:val="right"/>
              <w:rPr>
                <w:rFonts w:cs="Calibri"/>
                <w:color w:val="000000"/>
                <w:sz w:val="22"/>
                <w:szCs w:val="22"/>
              </w:rPr>
            </w:pPr>
            <w:r w:rsidRPr="00CF2DC3">
              <w:rPr>
                <w:rFonts w:cs="Calibri"/>
                <w:color w:val="000000"/>
                <w:sz w:val="22"/>
                <w:szCs w:val="22"/>
              </w:rPr>
              <w:t>0</w:t>
            </w:r>
          </w:p>
        </w:tc>
        <w:tc>
          <w:tcPr>
            <w:tcW w:w="1304" w:type="dxa"/>
            <w:tcBorders>
              <w:top w:val="nil"/>
              <w:left w:val="nil"/>
              <w:bottom w:val="single" w:sz="8" w:space="0" w:color="9CC2E5"/>
              <w:right w:val="single" w:sz="8" w:space="0" w:color="9CC2E5"/>
            </w:tcBorders>
            <w:shd w:val="clear" w:color="auto" w:fill="auto"/>
            <w:vAlign w:val="center"/>
          </w:tcPr>
          <w:p w:rsidR="00CF2DC3" w:rsidRPr="00CF2DC3" w:rsidRDefault="00CF2DC3" w:rsidP="00CF2DC3">
            <w:pPr>
              <w:jc w:val="right"/>
              <w:rPr>
                <w:rFonts w:cs="Calibri"/>
                <w:color w:val="000000"/>
                <w:sz w:val="22"/>
                <w:szCs w:val="22"/>
              </w:rPr>
            </w:pPr>
            <w:r w:rsidRPr="00CF2DC3">
              <w:rPr>
                <w:rFonts w:cs="Calibri"/>
                <w:color w:val="000000"/>
                <w:sz w:val="22"/>
                <w:szCs w:val="22"/>
              </w:rPr>
              <w:t>0</w:t>
            </w:r>
          </w:p>
        </w:tc>
        <w:tc>
          <w:tcPr>
            <w:tcW w:w="1304" w:type="dxa"/>
            <w:tcBorders>
              <w:top w:val="nil"/>
              <w:left w:val="nil"/>
              <w:bottom w:val="single" w:sz="8" w:space="0" w:color="9CC2E5"/>
              <w:right w:val="single" w:sz="8" w:space="0" w:color="9CC2E5"/>
            </w:tcBorders>
            <w:shd w:val="clear" w:color="auto" w:fill="auto"/>
            <w:vAlign w:val="center"/>
          </w:tcPr>
          <w:p w:rsidR="00CF2DC3" w:rsidRPr="00CF2DC3" w:rsidRDefault="00CF2DC3" w:rsidP="00CF2DC3">
            <w:pPr>
              <w:jc w:val="right"/>
              <w:rPr>
                <w:rFonts w:cs="Calibri"/>
                <w:color w:val="000000"/>
                <w:sz w:val="22"/>
                <w:szCs w:val="22"/>
              </w:rPr>
            </w:pPr>
            <w:r w:rsidRPr="00CF2DC3">
              <w:rPr>
                <w:rFonts w:cs="Calibri"/>
                <w:color w:val="000000"/>
                <w:sz w:val="22"/>
                <w:szCs w:val="22"/>
              </w:rPr>
              <w:t>0</w:t>
            </w:r>
          </w:p>
        </w:tc>
        <w:tc>
          <w:tcPr>
            <w:tcW w:w="1304" w:type="dxa"/>
            <w:tcBorders>
              <w:top w:val="nil"/>
              <w:left w:val="nil"/>
              <w:bottom w:val="single" w:sz="8" w:space="0" w:color="9CC2E5"/>
              <w:right w:val="single" w:sz="8" w:space="0" w:color="9CC2E5"/>
            </w:tcBorders>
            <w:shd w:val="clear" w:color="auto" w:fill="auto"/>
            <w:vAlign w:val="center"/>
          </w:tcPr>
          <w:p w:rsidR="00CF2DC3" w:rsidRPr="00CF2DC3" w:rsidRDefault="00CF2DC3" w:rsidP="00CF2DC3">
            <w:pPr>
              <w:jc w:val="right"/>
              <w:rPr>
                <w:rFonts w:cs="Calibri"/>
                <w:color w:val="000000"/>
                <w:sz w:val="22"/>
                <w:szCs w:val="22"/>
              </w:rPr>
            </w:pPr>
            <w:r w:rsidRPr="00CF2DC3">
              <w:rPr>
                <w:rFonts w:cs="Calibri"/>
                <w:color w:val="000000"/>
                <w:sz w:val="22"/>
                <w:szCs w:val="22"/>
              </w:rPr>
              <w:t>0</w:t>
            </w:r>
          </w:p>
        </w:tc>
        <w:tc>
          <w:tcPr>
            <w:tcW w:w="1304" w:type="dxa"/>
            <w:tcBorders>
              <w:top w:val="nil"/>
              <w:left w:val="nil"/>
              <w:bottom w:val="single" w:sz="8" w:space="0" w:color="9CC2E5"/>
              <w:right w:val="single" w:sz="8" w:space="0" w:color="9CC2E5"/>
            </w:tcBorders>
            <w:shd w:val="clear" w:color="auto" w:fill="auto"/>
            <w:vAlign w:val="center"/>
          </w:tcPr>
          <w:p w:rsidR="00CF2DC3" w:rsidRPr="00CF2DC3" w:rsidRDefault="00CF2DC3" w:rsidP="00CF2DC3">
            <w:pPr>
              <w:jc w:val="right"/>
              <w:rPr>
                <w:rFonts w:cs="Calibri"/>
                <w:color w:val="000000"/>
                <w:sz w:val="22"/>
                <w:szCs w:val="22"/>
              </w:rPr>
            </w:pPr>
            <w:r w:rsidRPr="00CF2DC3">
              <w:rPr>
                <w:rFonts w:cs="Calibri"/>
                <w:color w:val="000000"/>
                <w:sz w:val="22"/>
                <w:szCs w:val="22"/>
              </w:rPr>
              <w:t>0</w:t>
            </w:r>
          </w:p>
        </w:tc>
      </w:tr>
      <w:tr w:rsidR="00CF2DC3" w:rsidTr="00E60926">
        <w:trPr>
          <w:trHeight w:val="454"/>
        </w:trPr>
        <w:tc>
          <w:tcPr>
            <w:tcW w:w="2552" w:type="dxa"/>
            <w:tcBorders>
              <w:bottom w:val="single" w:sz="4" w:space="0" w:color="9CC2E5"/>
            </w:tcBorders>
            <w:shd w:val="clear" w:color="auto" w:fill="DEEAF6"/>
            <w:vAlign w:val="center"/>
          </w:tcPr>
          <w:p w:rsidR="00CF2DC3" w:rsidRPr="00EC3832" w:rsidRDefault="00CF2DC3" w:rsidP="00CF2DC3">
            <w:pPr>
              <w:spacing w:before="0" w:after="0" w:line="240" w:lineRule="auto"/>
              <w:jc w:val="right"/>
              <w:rPr>
                <w:b/>
                <w:bCs/>
                <w:sz w:val="22"/>
              </w:rPr>
            </w:pPr>
            <w:r w:rsidRPr="00EC3832">
              <w:rPr>
                <w:b/>
                <w:bCs/>
                <w:sz w:val="22"/>
              </w:rPr>
              <w:t>kõrvalmaantee</w:t>
            </w:r>
          </w:p>
        </w:tc>
        <w:tc>
          <w:tcPr>
            <w:tcW w:w="1304" w:type="dxa"/>
            <w:tcBorders>
              <w:top w:val="nil"/>
              <w:left w:val="single" w:sz="8" w:space="0" w:color="9CC2E5"/>
              <w:bottom w:val="single" w:sz="8" w:space="0" w:color="9CC2E5"/>
              <w:right w:val="single" w:sz="8" w:space="0" w:color="9CC2E5"/>
            </w:tcBorders>
            <w:shd w:val="clear" w:color="000000" w:fill="DEEAF6"/>
            <w:vAlign w:val="center"/>
          </w:tcPr>
          <w:p w:rsidR="00CF2DC3" w:rsidRPr="00CF2DC3" w:rsidRDefault="00CF2DC3" w:rsidP="00CF2DC3">
            <w:pPr>
              <w:jc w:val="right"/>
              <w:rPr>
                <w:rFonts w:cs="Calibri"/>
                <w:color w:val="000000"/>
                <w:sz w:val="22"/>
                <w:szCs w:val="22"/>
              </w:rPr>
            </w:pPr>
            <w:r w:rsidRPr="00CF2DC3">
              <w:rPr>
                <w:rFonts w:cs="Calibri"/>
                <w:color w:val="000000"/>
                <w:sz w:val="22"/>
                <w:szCs w:val="22"/>
              </w:rPr>
              <w:t>12 591</w:t>
            </w:r>
          </w:p>
        </w:tc>
        <w:tc>
          <w:tcPr>
            <w:tcW w:w="1304" w:type="dxa"/>
            <w:tcBorders>
              <w:top w:val="nil"/>
              <w:left w:val="nil"/>
              <w:bottom w:val="single" w:sz="8" w:space="0" w:color="9CC2E5"/>
              <w:right w:val="single" w:sz="8" w:space="0" w:color="9CC2E5"/>
            </w:tcBorders>
            <w:shd w:val="clear" w:color="000000" w:fill="DEEAF6"/>
            <w:vAlign w:val="center"/>
          </w:tcPr>
          <w:p w:rsidR="00CF2DC3" w:rsidRPr="00CF2DC3" w:rsidRDefault="00CF2DC3" w:rsidP="00CF2DC3">
            <w:pPr>
              <w:jc w:val="right"/>
              <w:rPr>
                <w:rFonts w:cs="Calibri"/>
                <w:color w:val="000000"/>
                <w:sz w:val="22"/>
                <w:szCs w:val="22"/>
              </w:rPr>
            </w:pPr>
            <w:r w:rsidRPr="00CF2DC3">
              <w:rPr>
                <w:rFonts w:cs="Calibri"/>
                <w:color w:val="000000"/>
                <w:sz w:val="22"/>
                <w:szCs w:val="22"/>
              </w:rPr>
              <w:t>51 295</w:t>
            </w:r>
          </w:p>
        </w:tc>
        <w:tc>
          <w:tcPr>
            <w:tcW w:w="1304" w:type="dxa"/>
            <w:tcBorders>
              <w:top w:val="nil"/>
              <w:left w:val="nil"/>
              <w:bottom w:val="single" w:sz="8" w:space="0" w:color="9CC2E5"/>
              <w:right w:val="single" w:sz="8" w:space="0" w:color="9CC2E5"/>
            </w:tcBorders>
            <w:shd w:val="clear" w:color="000000" w:fill="DEEAF6"/>
            <w:vAlign w:val="center"/>
          </w:tcPr>
          <w:p w:rsidR="00CF2DC3" w:rsidRPr="00CF2DC3" w:rsidRDefault="00CF2DC3" w:rsidP="00CF2DC3">
            <w:pPr>
              <w:jc w:val="right"/>
              <w:rPr>
                <w:rFonts w:cs="Calibri"/>
                <w:color w:val="000000"/>
                <w:sz w:val="22"/>
                <w:szCs w:val="22"/>
              </w:rPr>
            </w:pPr>
            <w:r w:rsidRPr="00CF2DC3">
              <w:rPr>
                <w:rFonts w:cs="Calibri"/>
                <w:color w:val="000000"/>
                <w:sz w:val="22"/>
                <w:szCs w:val="22"/>
              </w:rPr>
              <w:t>82 800</w:t>
            </w:r>
          </w:p>
        </w:tc>
        <w:tc>
          <w:tcPr>
            <w:tcW w:w="1304" w:type="dxa"/>
            <w:tcBorders>
              <w:top w:val="nil"/>
              <w:left w:val="nil"/>
              <w:bottom w:val="single" w:sz="8" w:space="0" w:color="9CC2E5"/>
              <w:right w:val="single" w:sz="8" w:space="0" w:color="9CC2E5"/>
            </w:tcBorders>
            <w:shd w:val="clear" w:color="000000" w:fill="DEEAF6"/>
            <w:vAlign w:val="center"/>
          </w:tcPr>
          <w:p w:rsidR="00CF2DC3" w:rsidRPr="00CF2DC3" w:rsidRDefault="00CF2DC3" w:rsidP="00CF2DC3">
            <w:pPr>
              <w:jc w:val="right"/>
              <w:rPr>
                <w:rFonts w:cs="Calibri"/>
                <w:color w:val="000000"/>
                <w:sz w:val="22"/>
                <w:szCs w:val="22"/>
              </w:rPr>
            </w:pPr>
            <w:r w:rsidRPr="00CF2DC3">
              <w:rPr>
                <w:rFonts w:cs="Calibri"/>
                <w:color w:val="000000"/>
                <w:sz w:val="22"/>
                <w:szCs w:val="22"/>
              </w:rPr>
              <w:t>0</w:t>
            </w:r>
          </w:p>
        </w:tc>
        <w:tc>
          <w:tcPr>
            <w:tcW w:w="1304" w:type="dxa"/>
            <w:tcBorders>
              <w:top w:val="nil"/>
              <w:left w:val="nil"/>
              <w:bottom w:val="single" w:sz="8" w:space="0" w:color="9CC2E5"/>
              <w:right w:val="single" w:sz="8" w:space="0" w:color="9CC2E5"/>
            </w:tcBorders>
            <w:shd w:val="clear" w:color="000000" w:fill="DEEAF6"/>
            <w:vAlign w:val="center"/>
          </w:tcPr>
          <w:p w:rsidR="00CF2DC3" w:rsidRPr="00CF2DC3" w:rsidRDefault="00CF2DC3" w:rsidP="00CF2DC3">
            <w:pPr>
              <w:jc w:val="right"/>
              <w:rPr>
                <w:rFonts w:cs="Calibri"/>
                <w:color w:val="000000"/>
                <w:sz w:val="22"/>
                <w:szCs w:val="22"/>
              </w:rPr>
            </w:pPr>
            <w:r w:rsidRPr="00CF2DC3">
              <w:rPr>
                <w:rFonts w:cs="Calibri"/>
                <w:color w:val="000000"/>
                <w:sz w:val="22"/>
                <w:szCs w:val="22"/>
              </w:rPr>
              <w:t>7 800</w:t>
            </w:r>
          </w:p>
        </w:tc>
        <w:tc>
          <w:tcPr>
            <w:tcW w:w="1304" w:type="dxa"/>
            <w:tcBorders>
              <w:top w:val="nil"/>
              <w:left w:val="nil"/>
              <w:bottom w:val="single" w:sz="8" w:space="0" w:color="9CC2E5"/>
              <w:right w:val="single" w:sz="8" w:space="0" w:color="9CC2E5"/>
            </w:tcBorders>
            <w:shd w:val="clear" w:color="000000" w:fill="DEEAF6"/>
            <w:vAlign w:val="center"/>
          </w:tcPr>
          <w:p w:rsidR="00CF2DC3" w:rsidRPr="00CF2DC3" w:rsidRDefault="00CF2DC3" w:rsidP="00CF2DC3">
            <w:pPr>
              <w:jc w:val="right"/>
              <w:rPr>
                <w:rFonts w:cs="Calibri"/>
                <w:color w:val="000000"/>
                <w:sz w:val="22"/>
                <w:szCs w:val="22"/>
              </w:rPr>
            </w:pPr>
            <w:r w:rsidRPr="00CF2DC3">
              <w:rPr>
                <w:rFonts w:cs="Calibri"/>
                <w:color w:val="000000"/>
                <w:sz w:val="22"/>
                <w:szCs w:val="22"/>
              </w:rPr>
              <w:t>28 648</w:t>
            </w:r>
          </w:p>
        </w:tc>
        <w:tc>
          <w:tcPr>
            <w:tcW w:w="1304" w:type="dxa"/>
            <w:tcBorders>
              <w:top w:val="nil"/>
              <w:left w:val="nil"/>
              <w:bottom w:val="single" w:sz="8" w:space="0" w:color="9CC2E5"/>
              <w:right w:val="single" w:sz="8" w:space="0" w:color="9CC2E5"/>
            </w:tcBorders>
            <w:shd w:val="clear" w:color="000000" w:fill="DEEAF6"/>
            <w:vAlign w:val="center"/>
          </w:tcPr>
          <w:p w:rsidR="00CF2DC3" w:rsidRPr="00CF2DC3" w:rsidRDefault="00CF2DC3" w:rsidP="00CF2DC3">
            <w:pPr>
              <w:jc w:val="right"/>
              <w:rPr>
                <w:rFonts w:cs="Calibri"/>
                <w:color w:val="000000"/>
                <w:sz w:val="22"/>
                <w:szCs w:val="22"/>
              </w:rPr>
            </w:pPr>
            <w:r w:rsidRPr="00CF2DC3">
              <w:rPr>
                <w:rFonts w:cs="Calibri"/>
                <w:color w:val="000000"/>
                <w:sz w:val="22"/>
                <w:szCs w:val="22"/>
              </w:rPr>
              <w:t>13 975</w:t>
            </w:r>
          </w:p>
        </w:tc>
        <w:tc>
          <w:tcPr>
            <w:tcW w:w="1304" w:type="dxa"/>
            <w:tcBorders>
              <w:top w:val="nil"/>
              <w:left w:val="nil"/>
              <w:bottom w:val="single" w:sz="8" w:space="0" w:color="9CC2E5"/>
              <w:right w:val="single" w:sz="8" w:space="0" w:color="9CC2E5"/>
            </w:tcBorders>
            <w:shd w:val="clear" w:color="000000" w:fill="DEEAF6"/>
            <w:vAlign w:val="center"/>
          </w:tcPr>
          <w:p w:rsidR="00CF2DC3" w:rsidRPr="00CF2DC3" w:rsidRDefault="00CF2DC3" w:rsidP="00CF2DC3">
            <w:pPr>
              <w:jc w:val="right"/>
              <w:rPr>
                <w:rFonts w:cs="Calibri"/>
                <w:color w:val="000000"/>
                <w:sz w:val="22"/>
                <w:szCs w:val="22"/>
              </w:rPr>
            </w:pPr>
            <w:r w:rsidRPr="00CF2DC3">
              <w:rPr>
                <w:rFonts w:cs="Calibri"/>
                <w:color w:val="000000"/>
                <w:sz w:val="22"/>
                <w:szCs w:val="22"/>
              </w:rPr>
              <w:t>14 577</w:t>
            </w:r>
          </w:p>
        </w:tc>
        <w:tc>
          <w:tcPr>
            <w:tcW w:w="1304" w:type="dxa"/>
            <w:tcBorders>
              <w:top w:val="nil"/>
              <w:left w:val="nil"/>
              <w:bottom w:val="single" w:sz="8" w:space="0" w:color="9CC2E5"/>
              <w:right w:val="single" w:sz="8" w:space="0" w:color="9CC2E5"/>
            </w:tcBorders>
            <w:shd w:val="clear" w:color="000000" w:fill="DEEAF6"/>
            <w:vAlign w:val="center"/>
          </w:tcPr>
          <w:p w:rsidR="00CF2DC3" w:rsidRPr="00CF2DC3" w:rsidRDefault="00CF2DC3" w:rsidP="00CF2DC3">
            <w:pPr>
              <w:jc w:val="right"/>
              <w:rPr>
                <w:rFonts w:cs="Calibri"/>
                <w:color w:val="000000"/>
                <w:sz w:val="22"/>
                <w:szCs w:val="22"/>
              </w:rPr>
            </w:pPr>
            <w:r w:rsidRPr="00CF2DC3">
              <w:rPr>
                <w:rFonts w:cs="Calibri"/>
                <w:color w:val="000000"/>
                <w:sz w:val="22"/>
                <w:szCs w:val="22"/>
              </w:rPr>
              <w:t>14 254</w:t>
            </w:r>
          </w:p>
        </w:tc>
      </w:tr>
      <w:tr w:rsidR="00CF2DC3" w:rsidTr="00E60926">
        <w:trPr>
          <w:trHeight w:val="454"/>
        </w:trPr>
        <w:tc>
          <w:tcPr>
            <w:tcW w:w="2552" w:type="dxa"/>
            <w:tcBorders>
              <w:bottom w:val="single" w:sz="4" w:space="0" w:color="auto"/>
            </w:tcBorders>
            <w:shd w:val="clear" w:color="auto" w:fill="auto"/>
            <w:vAlign w:val="center"/>
          </w:tcPr>
          <w:p w:rsidR="00CF2DC3" w:rsidRPr="00EC3832" w:rsidRDefault="00CF2DC3" w:rsidP="00CF2DC3">
            <w:pPr>
              <w:spacing w:before="0" w:after="0" w:line="240" w:lineRule="auto"/>
              <w:jc w:val="left"/>
              <w:rPr>
                <w:b/>
                <w:bCs/>
              </w:rPr>
            </w:pPr>
            <w:r w:rsidRPr="00EC3832">
              <w:rPr>
                <w:b/>
                <w:bCs/>
              </w:rPr>
              <w:t>Kohalikud teed (km)</w:t>
            </w:r>
          </w:p>
        </w:tc>
        <w:tc>
          <w:tcPr>
            <w:tcW w:w="1304" w:type="dxa"/>
            <w:tcBorders>
              <w:top w:val="nil"/>
              <w:left w:val="single" w:sz="8" w:space="0" w:color="9CC2E5"/>
              <w:bottom w:val="single" w:sz="8" w:space="0" w:color="auto"/>
              <w:right w:val="single" w:sz="8" w:space="0" w:color="9CC2E5"/>
            </w:tcBorders>
            <w:shd w:val="clear" w:color="auto" w:fill="auto"/>
            <w:vAlign w:val="center"/>
          </w:tcPr>
          <w:p w:rsidR="00CF2DC3" w:rsidRPr="00CF2DC3" w:rsidRDefault="00CF2DC3" w:rsidP="00CF2DC3">
            <w:pPr>
              <w:jc w:val="right"/>
              <w:rPr>
                <w:rFonts w:cs="Calibri"/>
                <w:b/>
                <w:bCs/>
                <w:color w:val="000000"/>
                <w:sz w:val="22"/>
                <w:szCs w:val="22"/>
              </w:rPr>
            </w:pPr>
            <w:r w:rsidRPr="00CF2DC3">
              <w:rPr>
                <w:rFonts w:cs="Calibri"/>
                <w:b/>
                <w:bCs/>
                <w:color w:val="000000"/>
                <w:sz w:val="22"/>
                <w:szCs w:val="22"/>
              </w:rPr>
              <w:t>23 970</w:t>
            </w:r>
          </w:p>
        </w:tc>
        <w:tc>
          <w:tcPr>
            <w:tcW w:w="1304" w:type="dxa"/>
            <w:tcBorders>
              <w:top w:val="nil"/>
              <w:left w:val="nil"/>
              <w:bottom w:val="single" w:sz="8" w:space="0" w:color="auto"/>
              <w:right w:val="single" w:sz="8" w:space="0" w:color="9CC2E5"/>
            </w:tcBorders>
            <w:shd w:val="clear" w:color="auto" w:fill="auto"/>
            <w:vAlign w:val="center"/>
          </w:tcPr>
          <w:p w:rsidR="00CF2DC3" w:rsidRPr="00CF2DC3" w:rsidRDefault="00CF2DC3" w:rsidP="00CF2DC3">
            <w:pPr>
              <w:jc w:val="right"/>
              <w:rPr>
                <w:rFonts w:cs="Calibri"/>
                <w:b/>
                <w:bCs/>
                <w:color w:val="000000"/>
                <w:sz w:val="22"/>
                <w:szCs w:val="22"/>
              </w:rPr>
            </w:pPr>
            <w:r w:rsidRPr="00CF2DC3">
              <w:rPr>
                <w:rFonts w:cs="Calibri"/>
                <w:b/>
                <w:bCs/>
                <w:color w:val="000000"/>
                <w:sz w:val="22"/>
                <w:szCs w:val="22"/>
              </w:rPr>
              <w:t>26 000</w:t>
            </w:r>
          </w:p>
        </w:tc>
        <w:tc>
          <w:tcPr>
            <w:tcW w:w="1304" w:type="dxa"/>
            <w:tcBorders>
              <w:top w:val="nil"/>
              <w:left w:val="nil"/>
              <w:bottom w:val="single" w:sz="8" w:space="0" w:color="auto"/>
              <w:right w:val="single" w:sz="8" w:space="0" w:color="9CC2E5"/>
            </w:tcBorders>
            <w:shd w:val="clear" w:color="auto" w:fill="auto"/>
            <w:vAlign w:val="center"/>
          </w:tcPr>
          <w:p w:rsidR="00CF2DC3" w:rsidRPr="00CF2DC3" w:rsidRDefault="00CF2DC3" w:rsidP="00CF2DC3">
            <w:pPr>
              <w:jc w:val="right"/>
              <w:rPr>
                <w:rFonts w:cs="Calibri"/>
                <w:b/>
                <w:bCs/>
                <w:color w:val="000000"/>
                <w:sz w:val="22"/>
                <w:szCs w:val="22"/>
              </w:rPr>
            </w:pPr>
            <w:r w:rsidRPr="00CF2DC3">
              <w:rPr>
                <w:rFonts w:cs="Calibri"/>
                <w:b/>
                <w:bCs/>
                <w:color w:val="000000"/>
                <w:sz w:val="22"/>
                <w:szCs w:val="22"/>
              </w:rPr>
              <w:t>42 200</w:t>
            </w:r>
          </w:p>
        </w:tc>
        <w:tc>
          <w:tcPr>
            <w:tcW w:w="1304" w:type="dxa"/>
            <w:tcBorders>
              <w:top w:val="nil"/>
              <w:left w:val="nil"/>
              <w:bottom w:val="single" w:sz="8" w:space="0" w:color="auto"/>
              <w:right w:val="single" w:sz="8" w:space="0" w:color="9CC2E5"/>
            </w:tcBorders>
            <w:shd w:val="clear" w:color="auto" w:fill="auto"/>
            <w:vAlign w:val="center"/>
          </w:tcPr>
          <w:p w:rsidR="00CF2DC3" w:rsidRPr="00CF2DC3" w:rsidRDefault="00CF2DC3" w:rsidP="00CF2DC3">
            <w:pPr>
              <w:jc w:val="right"/>
              <w:rPr>
                <w:rFonts w:cs="Calibri"/>
                <w:b/>
                <w:bCs/>
                <w:color w:val="000000"/>
                <w:sz w:val="22"/>
                <w:szCs w:val="22"/>
              </w:rPr>
            </w:pPr>
            <w:r w:rsidRPr="00CF2DC3">
              <w:rPr>
                <w:rFonts w:cs="Calibri"/>
                <w:b/>
                <w:bCs/>
                <w:color w:val="000000"/>
                <w:sz w:val="22"/>
                <w:szCs w:val="22"/>
              </w:rPr>
              <w:t>70 654</w:t>
            </w:r>
          </w:p>
        </w:tc>
        <w:tc>
          <w:tcPr>
            <w:tcW w:w="1304" w:type="dxa"/>
            <w:tcBorders>
              <w:top w:val="nil"/>
              <w:left w:val="nil"/>
              <w:bottom w:val="single" w:sz="8" w:space="0" w:color="auto"/>
              <w:right w:val="single" w:sz="8" w:space="0" w:color="9CC2E5"/>
            </w:tcBorders>
            <w:shd w:val="clear" w:color="auto" w:fill="auto"/>
            <w:vAlign w:val="center"/>
          </w:tcPr>
          <w:p w:rsidR="00CF2DC3" w:rsidRPr="00CF2DC3" w:rsidRDefault="00CF2DC3" w:rsidP="00CF2DC3">
            <w:pPr>
              <w:jc w:val="right"/>
              <w:rPr>
                <w:rFonts w:cs="Calibri"/>
                <w:b/>
                <w:bCs/>
                <w:color w:val="000000"/>
                <w:sz w:val="22"/>
                <w:szCs w:val="22"/>
              </w:rPr>
            </w:pPr>
            <w:r w:rsidRPr="00CF2DC3">
              <w:rPr>
                <w:rFonts w:cs="Calibri"/>
                <w:b/>
                <w:bCs/>
                <w:color w:val="000000"/>
                <w:sz w:val="22"/>
                <w:szCs w:val="22"/>
              </w:rPr>
              <w:t>120 000</w:t>
            </w:r>
          </w:p>
        </w:tc>
        <w:tc>
          <w:tcPr>
            <w:tcW w:w="1304" w:type="dxa"/>
            <w:tcBorders>
              <w:top w:val="nil"/>
              <w:left w:val="nil"/>
              <w:bottom w:val="single" w:sz="8" w:space="0" w:color="auto"/>
              <w:right w:val="single" w:sz="8" w:space="0" w:color="9CC2E5"/>
            </w:tcBorders>
            <w:shd w:val="clear" w:color="auto" w:fill="auto"/>
            <w:vAlign w:val="center"/>
          </w:tcPr>
          <w:p w:rsidR="00CF2DC3" w:rsidRPr="00CF2DC3" w:rsidRDefault="00CF2DC3" w:rsidP="00CF2DC3">
            <w:pPr>
              <w:jc w:val="right"/>
              <w:rPr>
                <w:rFonts w:cs="Calibri"/>
                <w:b/>
                <w:bCs/>
                <w:color w:val="000000"/>
                <w:sz w:val="22"/>
                <w:szCs w:val="22"/>
              </w:rPr>
            </w:pPr>
            <w:r w:rsidRPr="00CF2DC3">
              <w:rPr>
                <w:rFonts w:cs="Calibri"/>
                <w:b/>
                <w:bCs/>
                <w:color w:val="000000"/>
                <w:sz w:val="22"/>
                <w:szCs w:val="22"/>
              </w:rPr>
              <w:t>83 735</w:t>
            </w:r>
          </w:p>
        </w:tc>
        <w:tc>
          <w:tcPr>
            <w:tcW w:w="1304" w:type="dxa"/>
            <w:tcBorders>
              <w:top w:val="nil"/>
              <w:left w:val="nil"/>
              <w:bottom w:val="single" w:sz="8" w:space="0" w:color="auto"/>
              <w:right w:val="single" w:sz="8" w:space="0" w:color="9CC2E5"/>
            </w:tcBorders>
            <w:shd w:val="clear" w:color="auto" w:fill="auto"/>
            <w:vAlign w:val="center"/>
          </w:tcPr>
          <w:p w:rsidR="00CF2DC3" w:rsidRPr="00CF2DC3" w:rsidRDefault="00CF2DC3" w:rsidP="00CF2DC3">
            <w:pPr>
              <w:jc w:val="right"/>
              <w:rPr>
                <w:rFonts w:cs="Calibri"/>
                <w:b/>
                <w:bCs/>
                <w:color w:val="000000"/>
                <w:sz w:val="22"/>
                <w:szCs w:val="22"/>
              </w:rPr>
            </w:pPr>
            <w:r w:rsidRPr="00CF2DC3">
              <w:rPr>
                <w:rFonts w:cs="Calibri"/>
                <w:b/>
                <w:bCs/>
                <w:color w:val="000000"/>
                <w:sz w:val="22"/>
                <w:szCs w:val="22"/>
              </w:rPr>
              <w:t>36 852</w:t>
            </w:r>
          </w:p>
        </w:tc>
        <w:tc>
          <w:tcPr>
            <w:tcW w:w="1304" w:type="dxa"/>
            <w:tcBorders>
              <w:top w:val="nil"/>
              <w:left w:val="nil"/>
              <w:bottom w:val="single" w:sz="8" w:space="0" w:color="auto"/>
              <w:right w:val="single" w:sz="8" w:space="0" w:color="9CC2E5"/>
            </w:tcBorders>
            <w:shd w:val="clear" w:color="auto" w:fill="auto"/>
            <w:vAlign w:val="center"/>
          </w:tcPr>
          <w:p w:rsidR="00CF2DC3" w:rsidRPr="00CF2DC3" w:rsidRDefault="00CF2DC3" w:rsidP="00CF2DC3">
            <w:pPr>
              <w:jc w:val="right"/>
              <w:rPr>
                <w:rFonts w:cs="Calibri"/>
                <w:b/>
                <w:bCs/>
                <w:color w:val="000000"/>
                <w:sz w:val="22"/>
                <w:szCs w:val="22"/>
              </w:rPr>
            </w:pPr>
            <w:r w:rsidRPr="00CF2DC3">
              <w:rPr>
                <w:rFonts w:cs="Calibri"/>
                <w:b/>
                <w:bCs/>
                <w:color w:val="000000"/>
                <w:sz w:val="22"/>
                <w:szCs w:val="22"/>
              </w:rPr>
              <w:t>74 919</w:t>
            </w:r>
          </w:p>
        </w:tc>
        <w:tc>
          <w:tcPr>
            <w:tcW w:w="1304" w:type="dxa"/>
            <w:tcBorders>
              <w:top w:val="nil"/>
              <w:left w:val="nil"/>
              <w:bottom w:val="single" w:sz="8" w:space="0" w:color="auto"/>
              <w:right w:val="single" w:sz="8" w:space="0" w:color="9CC2E5"/>
            </w:tcBorders>
            <w:shd w:val="clear" w:color="auto" w:fill="auto"/>
            <w:vAlign w:val="center"/>
          </w:tcPr>
          <w:p w:rsidR="00CF2DC3" w:rsidRPr="00CF2DC3" w:rsidRDefault="00CF2DC3" w:rsidP="00CF2DC3">
            <w:pPr>
              <w:jc w:val="right"/>
              <w:rPr>
                <w:rFonts w:cs="Calibri"/>
                <w:b/>
                <w:bCs/>
                <w:color w:val="000000"/>
                <w:sz w:val="22"/>
                <w:szCs w:val="22"/>
              </w:rPr>
            </w:pPr>
            <w:r w:rsidRPr="00CF2DC3">
              <w:rPr>
                <w:rFonts w:cs="Calibri"/>
                <w:b/>
                <w:bCs/>
                <w:color w:val="000000"/>
                <w:sz w:val="22"/>
                <w:szCs w:val="22"/>
              </w:rPr>
              <w:t>78 972</w:t>
            </w:r>
          </w:p>
        </w:tc>
      </w:tr>
      <w:tr w:rsidR="00CF2DC3" w:rsidTr="00E60926">
        <w:trPr>
          <w:trHeight w:val="660"/>
        </w:trPr>
        <w:tc>
          <w:tcPr>
            <w:tcW w:w="2552" w:type="dxa"/>
            <w:tcBorders>
              <w:bottom w:val="single" w:sz="4" w:space="0" w:color="auto"/>
            </w:tcBorders>
            <w:shd w:val="clear" w:color="auto" w:fill="auto"/>
            <w:vAlign w:val="center"/>
          </w:tcPr>
          <w:p w:rsidR="00CF2DC3" w:rsidRPr="00EC3832" w:rsidRDefault="00CF2DC3" w:rsidP="00CF2DC3">
            <w:pPr>
              <w:spacing w:before="0" w:after="0" w:line="240" w:lineRule="auto"/>
              <w:jc w:val="left"/>
              <w:rPr>
                <w:b/>
                <w:bCs/>
              </w:rPr>
            </w:pPr>
            <w:r>
              <w:rPr>
                <w:b/>
                <w:bCs/>
              </w:rPr>
              <w:t>Avalikult kasutatavad teed kokku (km)</w:t>
            </w:r>
          </w:p>
        </w:tc>
        <w:tc>
          <w:tcPr>
            <w:tcW w:w="1304" w:type="dxa"/>
            <w:tcBorders>
              <w:top w:val="nil"/>
              <w:left w:val="single" w:sz="8" w:space="0" w:color="9CC2E5"/>
              <w:bottom w:val="single" w:sz="8" w:space="0" w:color="auto"/>
              <w:right w:val="single" w:sz="8" w:space="0" w:color="9CC2E5"/>
            </w:tcBorders>
            <w:shd w:val="clear" w:color="auto" w:fill="auto"/>
            <w:vAlign w:val="center"/>
          </w:tcPr>
          <w:p w:rsidR="00CF2DC3" w:rsidRPr="00CF2DC3" w:rsidRDefault="00CF2DC3" w:rsidP="00CF2DC3">
            <w:pPr>
              <w:jc w:val="right"/>
              <w:rPr>
                <w:rFonts w:cs="Calibri"/>
                <w:b/>
                <w:bCs/>
                <w:color w:val="000000"/>
                <w:sz w:val="22"/>
                <w:szCs w:val="22"/>
              </w:rPr>
            </w:pPr>
            <w:r w:rsidRPr="00CF2DC3">
              <w:rPr>
                <w:rFonts w:cs="Calibri"/>
                <w:b/>
                <w:bCs/>
                <w:color w:val="000000"/>
                <w:sz w:val="22"/>
                <w:szCs w:val="22"/>
              </w:rPr>
              <w:t>40 575</w:t>
            </w:r>
          </w:p>
        </w:tc>
        <w:tc>
          <w:tcPr>
            <w:tcW w:w="1304" w:type="dxa"/>
            <w:tcBorders>
              <w:top w:val="nil"/>
              <w:left w:val="nil"/>
              <w:bottom w:val="single" w:sz="8" w:space="0" w:color="auto"/>
              <w:right w:val="single" w:sz="8" w:space="0" w:color="9CC2E5"/>
            </w:tcBorders>
            <w:shd w:val="clear" w:color="auto" w:fill="auto"/>
            <w:vAlign w:val="center"/>
          </w:tcPr>
          <w:p w:rsidR="00CF2DC3" w:rsidRPr="00CF2DC3" w:rsidRDefault="00CF2DC3" w:rsidP="00CF2DC3">
            <w:pPr>
              <w:jc w:val="right"/>
              <w:rPr>
                <w:rFonts w:cs="Calibri"/>
                <w:b/>
                <w:bCs/>
                <w:color w:val="000000"/>
                <w:sz w:val="22"/>
                <w:szCs w:val="22"/>
              </w:rPr>
            </w:pPr>
            <w:r w:rsidRPr="00CF2DC3">
              <w:rPr>
                <w:rFonts w:cs="Calibri"/>
                <w:b/>
                <w:bCs/>
                <w:color w:val="000000"/>
                <w:sz w:val="22"/>
                <w:szCs w:val="22"/>
              </w:rPr>
              <w:t>104 106</w:t>
            </w:r>
          </w:p>
        </w:tc>
        <w:tc>
          <w:tcPr>
            <w:tcW w:w="1304" w:type="dxa"/>
            <w:tcBorders>
              <w:top w:val="nil"/>
              <w:left w:val="nil"/>
              <w:bottom w:val="single" w:sz="8" w:space="0" w:color="auto"/>
              <w:right w:val="single" w:sz="8" w:space="0" w:color="9CC2E5"/>
            </w:tcBorders>
            <w:shd w:val="clear" w:color="auto" w:fill="auto"/>
            <w:vAlign w:val="center"/>
          </w:tcPr>
          <w:p w:rsidR="00CF2DC3" w:rsidRPr="00CF2DC3" w:rsidRDefault="00CF2DC3" w:rsidP="00CF2DC3">
            <w:pPr>
              <w:jc w:val="right"/>
              <w:rPr>
                <w:rFonts w:cs="Calibri"/>
                <w:b/>
                <w:bCs/>
                <w:color w:val="000000"/>
                <w:sz w:val="22"/>
                <w:szCs w:val="22"/>
              </w:rPr>
            </w:pPr>
            <w:r w:rsidRPr="00CF2DC3">
              <w:rPr>
                <w:rFonts w:cs="Calibri"/>
                <w:b/>
                <w:bCs/>
                <w:color w:val="000000"/>
                <w:sz w:val="22"/>
                <w:szCs w:val="22"/>
              </w:rPr>
              <w:t>140 700</w:t>
            </w:r>
          </w:p>
        </w:tc>
        <w:tc>
          <w:tcPr>
            <w:tcW w:w="1304" w:type="dxa"/>
            <w:tcBorders>
              <w:top w:val="nil"/>
              <w:left w:val="nil"/>
              <w:bottom w:val="single" w:sz="8" w:space="0" w:color="auto"/>
              <w:right w:val="single" w:sz="8" w:space="0" w:color="9CC2E5"/>
            </w:tcBorders>
            <w:shd w:val="clear" w:color="auto" w:fill="auto"/>
            <w:vAlign w:val="center"/>
          </w:tcPr>
          <w:p w:rsidR="00CF2DC3" w:rsidRPr="00CF2DC3" w:rsidRDefault="00CF2DC3" w:rsidP="00CF2DC3">
            <w:pPr>
              <w:jc w:val="right"/>
              <w:rPr>
                <w:rFonts w:cs="Calibri"/>
                <w:b/>
                <w:bCs/>
                <w:color w:val="000000"/>
                <w:sz w:val="22"/>
                <w:szCs w:val="22"/>
              </w:rPr>
            </w:pPr>
            <w:r w:rsidRPr="00CF2DC3">
              <w:rPr>
                <w:rFonts w:cs="Calibri"/>
                <w:b/>
                <w:bCs/>
                <w:color w:val="000000"/>
                <w:sz w:val="22"/>
                <w:szCs w:val="22"/>
              </w:rPr>
              <w:t>74 455</w:t>
            </w:r>
          </w:p>
        </w:tc>
        <w:tc>
          <w:tcPr>
            <w:tcW w:w="1304" w:type="dxa"/>
            <w:tcBorders>
              <w:top w:val="nil"/>
              <w:left w:val="nil"/>
              <w:bottom w:val="single" w:sz="8" w:space="0" w:color="auto"/>
              <w:right w:val="single" w:sz="8" w:space="0" w:color="9CC2E5"/>
            </w:tcBorders>
            <w:shd w:val="clear" w:color="auto" w:fill="auto"/>
            <w:vAlign w:val="center"/>
          </w:tcPr>
          <w:p w:rsidR="00CF2DC3" w:rsidRPr="00CF2DC3" w:rsidRDefault="00CF2DC3" w:rsidP="00CF2DC3">
            <w:pPr>
              <w:jc w:val="right"/>
              <w:rPr>
                <w:rFonts w:cs="Calibri"/>
                <w:b/>
                <w:bCs/>
                <w:color w:val="000000"/>
                <w:sz w:val="22"/>
                <w:szCs w:val="22"/>
              </w:rPr>
            </w:pPr>
            <w:r w:rsidRPr="00CF2DC3">
              <w:rPr>
                <w:rFonts w:cs="Calibri"/>
                <w:b/>
                <w:bCs/>
                <w:color w:val="000000"/>
                <w:sz w:val="22"/>
                <w:szCs w:val="22"/>
              </w:rPr>
              <w:t>133 000</w:t>
            </w:r>
          </w:p>
        </w:tc>
        <w:tc>
          <w:tcPr>
            <w:tcW w:w="1304" w:type="dxa"/>
            <w:tcBorders>
              <w:top w:val="nil"/>
              <w:left w:val="nil"/>
              <w:bottom w:val="single" w:sz="8" w:space="0" w:color="auto"/>
              <w:right w:val="single" w:sz="8" w:space="0" w:color="9CC2E5"/>
            </w:tcBorders>
            <w:shd w:val="clear" w:color="auto" w:fill="auto"/>
            <w:vAlign w:val="center"/>
          </w:tcPr>
          <w:p w:rsidR="00CF2DC3" w:rsidRPr="00CF2DC3" w:rsidRDefault="00CF2DC3" w:rsidP="00CF2DC3">
            <w:pPr>
              <w:jc w:val="right"/>
              <w:rPr>
                <w:rFonts w:cs="Calibri"/>
                <w:b/>
                <w:bCs/>
                <w:color w:val="000000"/>
                <w:sz w:val="22"/>
                <w:szCs w:val="22"/>
              </w:rPr>
            </w:pPr>
            <w:r w:rsidRPr="00CF2DC3">
              <w:rPr>
                <w:rFonts w:cs="Calibri"/>
                <w:b/>
                <w:bCs/>
                <w:color w:val="000000"/>
                <w:sz w:val="22"/>
                <w:szCs w:val="22"/>
              </w:rPr>
              <w:t>114 590</w:t>
            </w:r>
          </w:p>
        </w:tc>
        <w:tc>
          <w:tcPr>
            <w:tcW w:w="1304" w:type="dxa"/>
            <w:tcBorders>
              <w:top w:val="nil"/>
              <w:left w:val="nil"/>
              <w:bottom w:val="single" w:sz="8" w:space="0" w:color="auto"/>
              <w:right w:val="single" w:sz="8" w:space="0" w:color="9CC2E5"/>
            </w:tcBorders>
            <w:shd w:val="clear" w:color="auto" w:fill="auto"/>
            <w:vAlign w:val="center"/>
          </w:tcPr>
          <w:p w:rsidR="00CF2DC3" w:rsidRPr="00CF2DC3" w:rsidRDefault="00CF2DC3" w:rsidP="00CF2DC3">
            <w:pPr>
              <w:jc w:val="right"/>
              <w:rPr>
                <w:rFonts w:cs="Calibri"/>
                <w:b/>
                <w:bCs/>
                <w:color w:val="000000"/>
                <w:sz w:val="22"/>
                <w:szCs w:val="22"/>
              </w:rPr>
            </w:pPr>
            <w:r w:rsidRPr="00CF2DC3">
              <w:rPr>
                <w:rFonts w:cs="Calibri"/>
                <w:b/>
                <w:bCs/>
                <w:color w:val="000000"/>
                <w:sz w:val="22"/>
                <w:szCs w:val="22"/>
              </w:rPr>
              <w:t>54 870</w:t>
            </w:r>
          </w:p>
        </w:tc>
        <w:tc>
          <w:tcPr>
            <w:tcW w:w="1304" w:type="dxa"/>
            <w:tcBorders>
              <w:top w:val="nil"/>
              <w:left w:val="nil"/>
              <w:bottom w:val="single" w:sz="8" w:space="0" w:color="auto"/>
              <w:right w:val="single" w:sz="8" w:space="0" w:color="9CC2E5"/>
            </w:tcBorders>
            <w:shd w:val="clear" w:color="auto" w:fill="auto"/>
            <w:vAlign w:val="center"/>
          </w:tcPr>
          <w:p w:rsidR="00CF2DC3" w:rsidRPr="00CF2DC3" w:rsidRDefault="00CF2DC3" w:rsidP="00CF2DC3">
            <w:pPr>
              <w:jc w:val="right"/>
              <w:rPr>
                <w:rFonts w:cs="Calibri"/>
                <w:b/>
                <w:bCs/>
                <w:color w:val="000000"/>
                <w:sz w:val="22"/>
                <w:szCs w:val="22"/>
              </w:rPr>
            </w:pPr>
            <w:r w:rsidRPr="00CF2DC3">
              <w:rPr>
                <w:rFonts w:cs="Calibri"/>
                <w:b/>
                <w:bCs/>
                <w:color w:val="000000"/>
                <w:sz w:val="22"/>
                <w:szCs w:val="22"/>
              </w:rPr>
              <w:t>96 505</w:t>
            </w:r>
          </w:p>
        </w:tc>
        <w:tc>
          <w:tcPr>
            <w:tcW w:w="1304" w:type="dxa"/>
            <w:tcBorders>
              <w:top w:val="nil"/>
              <w:left w:val="nil"/>
              <w:bottom w:val="single" w:sz="8" w:space="0" w:color="auto"/>
              <w:right w:val="single" w:sz="8" w:space="0" w:color="9CC2E5"/>
            </w:tcBorders>
            <w:shd w:val="clear" w:color="auto" w:fill="auto"/>
            <w:vAlign w:val="center"/>
          </w:tcPr>
          <w:p w:rsidR="00CF2DC3" w:rsidRPr="00CF2DC3" w:rsidRDefault="00CF2DC3" w:rsidP="00CF2DC3">
            <w:pPr>
              <w:jc w:val="right"/>
              <w:rPr>
                <w:rFonts w:cs="Calibri"/>
                <w:b/>
                <w:bCs/>
                <w:color w:val="000000"/>
                <w:sz w:val="22"/>
                <w:szCs w:val="22"/>
              </w:rPr>
            </w:pPr>
            <w:r w:rsidRPr="00CF2DC3">
              <w:rPr>
                <w:rFonts w:cs="Calibri"/>
                <w:b/>
                <w:bCs/>
                <w:color w:val="000000"/>
                <w:sz w:val="22"/>
                <w:szCs w:val="22"/>
              </w:rPr>
              <w:t>99 731</w:t>
            </w:r>
          </w:p>
        </w:tc>
      </w:tr>
      <w:tr w:rsidR="00CF2DC3" w:rsidTr="00E60926">
        <w:trPr>
          <w:trHeight w:val="454"/>
        </w:trPr>
        <w:tc>
          <w:tcPr>
            <w:tcW w:w="2552" w:type="dxa"/>
            <w:tcBorders>
              <w:top w:val="single" w:sz="4" w:space="0" w:color="auto"/>
            </w:tcBorders>
            <w:shd w:val="clear" w:color="auto" w:fill="DEEAF6"/>
            <w:vAlign w:val="center"/>
          </w:tcPr>
          <w:p w:rsidR="00CF2DC3" w:rsidRPr="009E38EE" w:rsidRDefault="00CF2DC3" w:rsidP="00CF2DC3">
            <w:pPr>
              <w:spacing w:before="0" w:after="0" w:line="240" w:lineRule="auto"/>
              <w:jc w:val="left"/>
              <w:rPr>
                <w:b/>
                <w:bCs/>
              </w:rPr>
            </w:pPr>
            <w:r>
              <w:rPr>
                <w:b/>
                <w:bCs/>
              </w:rPr>
              <w:t>Riigiteed %</w:t>
            </w:r>
          </w:p>
        </w:tc>
        <w:tc>
          <w:tcPr>
            <w:tcW w:w="1304" w:type="dxa"/>
            <w:tcBorders>
              <w:top w:val="single" w:sz="8" w:space="0" w:color="9CC2E5"/>
              <w:left w:val="single" w:sz="8" w:space="0" w:color="9CC2E5"/>
              <w:bottom w:val="single" w:sz="8" w:space="0" w:color="9CC2E5"/>
              <w:right w:val="single" w:sz="8" w:space="0" w:color="9CC2E5"/>
            </w:tcBorders>
            <w:shd w:val="clear" w:color="000000" w:fill="DEEAF6"/>
            <w:vAlign w:val="center"/>
          </w:tcPr>
          <w:p w:rsidR="00CF2DC3" w:rsidRPr="00CF2DC3" w:rsidRDefault="00CF2DC3" w:rsidP="00CF2DC3">
            <w:pPr>
              <w:jc w:val="right"/>
              <w:rPr>
                <w:rFonts w:cs="Calibri"/>
                <w:bCs/>
                <w:color w:val="000000"/>
                <w:sz w:val="22"/>
                <w:szCs w:val="22"/>
              </w:rPr>
            </w:pPr>
            <w:r w:rsidRPr="00CF2DC3">
              <w:rPr>
                <w:rFonts w:cs="Calibri"/>
                <w:bCs/>
                <w:color w:val="000000"/>
                <w:sz w:val="22"/>
                <w:szCs w:val="22"/>
              </w:rPr>
              <w:t>41%</w:t>
            </w:r>
          </w:p>
        </w:tc>
        <w:tc>
          <w:tcPr>
            <w:tcW w:w="1304" w:type="dxa"/>
            <w:tcBorders>
              <w:top w:val="single" w:sz="8" w:space="0" w:color="9CC2E5"/>
              <w:left w:val="nil"/>
              <w:bottom w:val="single" w:sz="8" w:space="0" w:color="9CC2E5"/>
              <w:right w:val="single" w:sz="8" w:space="0" w:color="9CC2E5"/>
            </w:tcBorders>
            <w:shd w:val="clear" w:color="000000" w:fill="DEEAF6"/>
            <w:vAlign w:val="center"/>
          </w:tcPr>
          <w:p w:rsidR="00CF2DC3" w:rsidRPr="00CF2DC3" w:rsidRDefault="00CF2DC3" w:rsidP="00CF2DC3">
            <w:pPr>
              <w:jc w:val="right"/>
              <w:rPr>
                <w:rFonts w:cs="Calibri"/>
                <w:bCs/>
                <w:color w:val="000000"/>
                <w:sz w:val="22"/>
                <w:szCs w:val="22"/>
              </w:rPr>
            </w:pPr>
            <w:r w:rsidRPr="00CF2DC3">
              <w:rPr>
                <w:rFonts w:cs="Calibri"/>
                <w:bCs/>
                <w:color w:val="000000"/>
                <w:sz w:val="22"/>
                <w:szCs w:val="22"/>
              </w:rPr>
              <w:t>75%</w:t>
            </w:r>
          </w:p>
        </w:tc>
        <w:tc>
          <w:tcPr>
            <w:tcW w:w="1304" w:type="dxa"/>
            <w:tcBorders>
              <w:top w:val="single" w:sz="8" w:space="0" w:color="9CC2E5"/>
              <w:left w:val="nil"/>
              <w:bottom w:val="single" w:sz="8" w:space="0" w:color="9CC2E5"/>
              <w:right w:val="single" w:sz="8" w:space="0" w:color="9CC2E5"/>
            </w:tcBorders>
            <w:shd w:val="clear" w:color="000000" w:fill="DEEAF6"/>
            <w:vAlign w:val="center"/>
          </w:tcPr>
          <w:p w:rsidR="00CF2DC3" w:rsidRPr="00CF2DC3" w:rsidRDefault="00CF2DC3" w:rsidP="00CF2DC3">
            <w:pPr>
              <w:jc w:val="right"/>
              <w:rPr>
                <w:rFonts w:cs="Calibri"/>
                <w:bCs/>
                <w:color w:val="000000"/>
                <w:sz w:val="22"/>
                <w:szCs w:val="22"/>
              </w:rPr>
            </w:pPr>
            <w:r w:rsidRPr="00CF2DC3">
              <w:rPr>
                <w:rFonts w:cs="Calibri"/>
                <w:bCs/>
                <w:color w:val="000000"/>
                <w:sz w:val="22"/>
                <w:szCs w:val="22"/>
              </w:rPr>
              <w:t>70%</w:t>
            </w:r>
          </w:p>
        </w:tc>
        <w:tc>
          <w:tcPr>
            <w:tcW w:w="1304" w:type="dxa"/>
            <w:tcBorders>
              <w:top w:val="single" w:sz="8" w:space="0" w:color="9CC2E5"/>
              <w:left w:val="nil"/>
              <w:bottom w:val="single" w:sz="8" w:space="0" w:color="9CC2E5"/>
              <w:right w:val="single" w:sz="8" w:space="0" w:color="9CC2E5"/>
            </w:tcBorders>
            <w:shd w:val="clear" w:color="000000" w:fill="DEEAF6"/>
            <w:vAlign w:val="center"/>
          </w:tcPr>
          <w:p w:rsidR="00CF2DC3" w:rsidRPr="00CF2DC3" w:rsidRDefault="00CF2DC3" w:rsidP="00CF2DC3">
            <w:pPr>
              <w:jc w:val="right"/>
              <w:rPr>
                <w:rFonts w:cs="Calibri"/>
                <w:bCs/>
                <w:color w:val="000000"/>
                <w:sz w:val="22"/>
                <w:szCs w:val="22"/>
              </w:rPr>
            </w:pPr>
            <w:r w:rsidRPr="00CF2DC3">
              <w:rPr>
                <w:rFonts w:cs="Calibri"/>
                <w:bCs/>
                <w:color w:val="000000"/>
                <w:sz w:val="22"/>
                <w:szCs w:val="22"/>
              </w:rPr>
              <w:t>5%</w:t>
            </w:r>
          </w:p>
        </w:tc>
        <w:tc>
          <w:tcPr>
            <w:tcW w:w="1304" w:type="dxa"/>
            <w:tcBorders>
              <w:top w:val="single" w:sz="8" w:space="0" w:color="9CC2E5"/>
              <w:left w:val="nil"/>
              <w:bottom w:val="single" w:sz="8" w:space="0" w:color="9CC2E5"/>
              <w:right w:val="single" w:sz="8" w:space="0" w:color="9CC2E5"/>
            </w:tcBorders>
            <w:shd w:val="clear" w:color="000000" w:fill="DEEAF6"/>
            <w:vAlign w:val="center"/>
          </w:tcPr>
          <w:p w:rsidR="00CF2DC3" w:rsidRPr="00CF2DC3" w:rsidRDefault="00CF2DC3" w:rsidP="00CF2DC3">
            <w:pPr>
              <w:jc w:val="right"/>
              <w:rPr>
                <w:rFonts w:cs="Calibri"/>
                <w:bCs/>
                <w:color w:val="000000"/>
                <w:sz w:val="22"/>
                <w:szCs w:val="22"/>
              </w:rPr>
            </w:pPr>
            <w:r w:rsidRPr="00CF2DC3">
              <w:rPr>
                <w:rFonts w:cs="Calibri"/>
                <w:bCs/>
                <w:color w:val="000000"/>
                <w:sz w:val="22"/>
                <w:szCs w:val="22"/>
              </w:rPr>
              <w:t>10%</w:t>
            </w:r>
          </w:p>
        </w:tc>
        <w:tc>
          <w:tcPr>
            <w:tcW w:w="1304" w:type="dxa"/>
            <w:tcBorders>
              <w:top w:val="single" w:sz="8" w:space="0" w:color="9CC2E5"/>
              <w:left w:val="nil"/>
              <w:bottom w:val="single" w:sz="8" w:space="0" w:color="9CC2E5"/>
              <w:right w:val="single" w:sz="8" w:space="0" w:color="9CC2E5"/>
            </w:tcBorders>
            <w:shd w:val="clear" w:color="000000" w:fill="DEEAF6"/>
            <w:vAlign w:val="center"/>
          </w:tcPr>
          <w:p w:rsidR="00CF2DC3" w:rsidRPr="00CF2DC3" w:rsidRDefault="00CF2DC3" w:rsidP="00CF2DC3">
            <w:pPr>
              <w:jc w:val="right"/>
              <w:rPr>
                <w:rFonts w:cs="Calibri"/>
                <w:bCs/>
                <w:color w:val="000000"/>
                <w:sz w:val="22"/>
                <w:szCs w:val="22"/>
              </w:rPr>
            </w:pPr>
            <w:r w:rsidRPr="00CF2DC3">
              <w:rPr>
                <w:rFonts w:cs="Calibri"/>
                <w:bCs/>
                <w:color w:val="000000"/>
                <w:sz w:val="22"/>
                <w:szCs w:val="22"/>
              </w:rPr>
              <w:t>27%</w:t>
            </w:r>
          </w:p>
        </w:tc>
        <w:tc>
          <w:tcPr>
            <w:tcW w:w="1304" w:type="dxa"/>
            <w:tcBorders>
              <w:top w:val="single" w:sz="8" w:space="0" w:color="9CC2E5"/>
              <w:left w:val="nil"/>
              <w:bottom w:val="single" w:sz="8" w:space="0" w:color="9CC2E5"/>
              <w:right w:val="single" w:sz="8" w:space="0" w:color="9CC2E5"/>
            </w:tcBorders>
            <w:shd w:val="clear" w:color="000000" w:fill="DEEAF6"/>
            <w:vAlign w:val="center"/>
          </w:tcPr>
          <w:p w:rsidR="00CF2DC3" w:rsidRPr="00CF2DC3" w:rsidRDefault="00CF2DC3" w:rsidP="00CF2DC3">
            <w:pPr>
              <w:jc w:val="right"/>
              <w:rPr>
                <w:rFonts w:cs="Calibri"/>
                <w:bCs/>
                <w:color w:val="000000"/>
                <w:sz w:val="22"/>
                <w:szCs w:val="22"/>
              </w:rPr>
            </w:pPr>
            <w:r w:rsidRPr="00CF2DC3">
              <w:rPr>
                <w:rFonts w:cs="Calibri"/>
                <w:bCs/>
                <w:color w:val="000000"/>
                <w:sz w:val="22"/>
                <w:szCs w:val="22"/>
              </w:rPr>
              <w:t>33%</w:t>
            </w:r>
          </w:p>
        </w:tc>
        <w:tc>
          <w:tcPr>
            <w:tcW w:w="1304" w:type="dxa"/>
            <w:tcBorders>
              <w:top w:val="single" w:sz="8" w:space="0" w:color="9CC2E5"/>
              <w:left w:val="nil"/>
              <w:bottom w:val="single" w:sz="8" w:space="0" w:color="9CC2E5"/>
              <w:right w:val="single" w:sz="8" w:space="0" w:color="9CC2E5"/>
            </w:tcBorders>
            <w:shd w:val="clear" w:color="000000" w:fill="DEEAF6"/>
            <w:vAlign w:val="center"/>
          </w:tcPr>
          <w:p w:rsidR="00CF2DC3" w:rsidRPr="00CF2DC3" w:rsidRDefault="00CF2DC3" w:rsidP="00CF2DC3">
            <w:pPr>
              <w:jc w:val="right"/>
              <w:rPr>
                <w:rFonts w:cs="Calibri"/>
                <w:bCs/>
                <w:color w:val="000000"/>
                <w:sz w:val="22"/>
                <w:szCs w:val="22"/>
              </w:rPr>
            </w:pPr>
            <w:r w:rsidRPr="00CF2DC3">
              <w:rPr>
                <w:rFonts w:cs="Calibri"/>
                <w:bCs/>
                <w:color w:val="000000"/>
                <w:sz w:val="22"/>
                <w:szCs w:val="22"/>
              </w:rPr>
              <w:t>22%</w:t>
            </w:r>
          </w:p>
        </w:tc>
        <w:tc>
          <w:tcPr>
            <w:tcW w:w="1304" w:type="dxa"/>
            <w:tcBorders>
              <w:top w:val="single" w:sz="8" w:space="0" w:color="9CC2E5"/>
              <w:left w:val="nil"/>
              <w:bottom w:val="single" w:sz="8" w:space="0" w:color="9CC2E5"/>
              <w:right w:val="single" w:sz="8" w:space="0" w:color="9CC2E5"/>
            </w:tcBorders>
            <w:shd w:val="clear" w:color="000000" w:fill="DEEAF6"/>
            <w:vAlign w:val="center"/>
          </w:tcPr>
          <w:p w:rsidR="00CF2DC3" w:rsidRPr="00CF2DC3" w:rsidRDefault="00CF2DC3" w:rsidP="00CF2DC3">
            <w:pPr>
              <w:jc w:val="right"/>
              <w:rPr>
                <w:rFonts w:cs="Calibri"/>
                <w:bCs/>
                <w:color w:val="000000"/>
                <w:sz w:val="22"/>
                <w:szCs w:val="22"/>
              </w:rPr>
            </w:pPr>
            <w:r w:rsidRPr="00CF2DC3">
              <w:rPr>
                <w:rFonts w:cs="Calibri"/>
                <w:bCs/>
                <w:color w:val="000000"/>
                <w:sz w:val="22"/>
                <w:szCs w:val="22"/>
              </w:rPr>
              <w:t>21%</w:t>
            </w:r>
          </w:p>
        </w:tc>
      </w:tr>
      <w:tr w:rsidR="00CF2DC3" w:rsidTr="00E60926">
        <w:trPr>
          <w:trHeight w:val="454"/>
        </w:trPr>
        <w:tc>
          <w:tcPr>
            <w:tcW w:w="2552" w:type="dxa"/>
            <w:shd w:val="clear" w:color="auto" w:fill="auto"/>
            <w:vAlign w:val="center"/>
          </w:tcPr>
          <w:p w:rsidR="00CF2DC3" w:rsidRPr="009E38EE" w:rsidRDefault="00CF2DC3" w:rsidP="00CF2DC3">
            <w:pPr>
              <w:spacing w:before="0" w:after="0" w:line="240" w:lineRule="auto"/>
              <w:jc w:val="left"/>
              <w:rPr>
                <w:b/>
                <w:bCs/>
              </w:rPr>
            </w:pPr>
            <w:r>
              <w:rPr>
                <w:b/>
                <w:bCs/>
              </w:rPr>
              <w:t>Kohalikud teed %</w:t>
            </w:r>
          </w:p>
        </w:tc>
        <w:tc>
          <w:tcPr>
            <w:tcW w:w="1304" w:type="dxa"/>
            <w:tcBorders>
              <w:top w:val="nil"/>
              <w:left w:val="single" w:sz="8" w:space="0" w:color="9CC2E5"/>
              <w:bottom w:val="single" w:sz="8" w:space="0" w:color="9CC2E5"/>
              <w:right w:val="single" w:sz="8" w:space="0" w:color="9CC2E5"/>
            </w:tcBorders>
            <w:shd w:val="clear" w:color="auto" w:fill="auto"/>
            <w:vAlign w:val="center"/>
          </w:tcPr>
          <w:p w:rsidR="00CF2DC3" w:rsidRPr="00CF2DC3" w:rsidRDefault="00CF2DC3" w:rsidP="00CF2DC3">
            <w:pPr>
              <w:jc w:val="right"/>
              <w:rPr>
                <w:rFonts w:cs="Calibri"/>
                <w:color w:val="000000"/>
                <w:sz w:val="22"/>
                <w:szCs w:val="22"/>
              </w:rPr>
            </w:pPr>
            <w:r w:rsidRPr="00CF2DC3">
              <w:rPr>
                <w:rFonts w:cs="Calibri"/>
                <w:color w:val="000000"/>
                <w:sz w:val="22"/>
                <w:szCs w:val="22"/>
              </w:rPr>
              <w:t>59%</w:t>
            </w:r>
          </w:p>
        </w:tc>
        <w:tc>
          <w:tcPr>
            <w:tcW w:w="1304" w:type="dxa"/>
            <w:tcBorders>
              <w:top w:val="nil"/>
              <w:left w:val="nil"/>
              <w:bottom w:val="single" w:sz="8" w:space="0" w:color="9CC2E5"/>
              <w:right w:val="single" w:sz="8" w:space="0" w:color="9CC2E5"/>
            </w:tcBorders>
            <w:shd w:val="clear" w:color="auto" w:fill="auto"/>
            <w:vAlign w:val="center"/>
          </w:tcPr>
          <w:p w:rsidR="00CF2DC3" w:rsidRPr="00CF2DC3" w:rsidRDefault="00CF2DC3" w:rsidP="00CF2DC3">
            <w:pPr>
              <w:jc w:val="right"/>
              <w:rPr>
                <w:rFonts w:cs="Calibri"/>
                <w:color w:val="000000"/>
                <w:sz w:val="22"/>
                <w:szCs w:val="22"/>
              </w:rPr>
            </w:pPr>
            <w:r w:rsidRPr="00CF2DC3">
              <w:rPr>
                <w:rFonts w:cs="Calibri"/>
                <w:color w:val="000000"/>
                <w:sz w:val="22"/>
                <w:szCs w:val="22"/>
              </w:rPr>
              <w:t>25%</w:t>
            </w:r>
          </w:p>
        </w:tc>
        <w:tc>
          <w:tcPr>
            <w:tcW w:w="1304" w:type="dxa"/>
            <w:tcBorders>
              <w:top w:val="nil"/>
              <w:left w:val="nil"/>
              <w:bottom w:val="single" w:sz="8" w:space="0" w:color="9CC2E5"/>
              <w:right w:val="single" w:sz="8" w:space="0" w:color="9CC2E5"/>
            </w:tcBorders>
            <w:shd w:val="clear" w:color="auto" w:fill="auto"/>
            <w:vAlign w:val="center"/>
          </w:tcPr>
          <w:p w:rsidR="00CF2DC3" w:rsidRPr="00CF2DC3" w:rsidRDefault="00CF2DC3" w:rsidP="00CF2DC3">
            <w:pPr>
              <w:jc w:val="right"/>
              <w:rPr>
                <w:rFonts w:cs="Calibri"/>
                <w:color w:val="000000"/>
                <w:sz w:val="22"/>
                <w:szCs w:val="22"/>
              </w:rPr>
            </w:pPr>
            <w:r w:rsidRPr="00CF2DC3">
              <w:rPr>
                <w:rFonts w:cs="Calibri"/>
                <w:color w:val="000000"/>
                <w:sz w:val="22"/>
                <w:szCs w:val="22"/>
              </w:rPr>
              <w:t>30%</w:t>
            </w:r>
          </w:p>
        </w:tc>
        <w:tc>
          <w:tcPr>
            <w:tcW w:w="1304" w:type="dxa"/>
            <w:tcBorders>
              <w:top w:val="nil"/>
              <w:left w:val="nil"/>
              <w:bottom w:val="single" w:sz="8" w:space="0" w:color="9CC2E5"/>
              <w:right w:val="single" w:sz="8" w:space="0" w:color="9CC2E5"/>
            </w:tcBorders>
            <w:shd w:val="clear" w:color="auto" w:fill="auto"/>
            <w:vAlign w:val="center"/>
          </w:tcPr>
          <w:p w:rsidR="00CF2DC3" w:rsidRPr="00CF2DC3" w:rsidRDefault="00CF2DC3" w:rsidP="00CF2DC3">
            <w:pPr>
              <w:jc w:val="right"/>
              <w:rPr>
                <w:rFonts w:cs="Calibri"/>
                <w:color w:val="000000"/>
                <w:sz w:val="22"/>
                <w:szCs w:val="22"/>
              </w:rPr>
            </w:pPr>
            <w:r w:rsidRPr="00CF2DC3">
              <w:rPr>
                <w:rFonts w:cs="Calibri"/>
                <w:color w:val="000000"/>
                <w:sz w:val="22"/>
                <w:szCs w:val="22"/>
              </w:rPr>
              <w:t>95%</w:t>
            </w:r>
          </w:p>
        </w:tc>
        <w:tc>
          <w:tcPr>
            <w:tcW w:w="1304" w:type="dxa"/>
            <w:tcBorders>
              <w:top w:val="nil"/>
              <w:left w:val="nil"/>
              <w:bottom w:val="single" w:sz="8" w:space="0" w:color="9CC2E5"/>
              <w:right w:val="single" w:sz="8" w:space="0" w:color="9CC2E5"/>
            </w:tcBorders>
            <w:shd w:val="clear" w:color="auto" w:fill="auto"/>
            <w:vAlign w:val="center"/>
          </w:tcPr>
          <w:p w:rsidR="00CF2DC3" w:rsidRPr="00CF2DC3" w:rsidRDefault="00CF2DC3" w:rsidP="00CF2DC3">
            <w:pPr>
              <w:jc w:val="right"/>
              <w:rPr>
                <w:rFonts w:cs="Calibri"/>
                <w:color w:val="000000"/>
                <w:sz w:val="22"/>
                <w:szCs w:val="22"/>
              </w:rPr>
            </w:pPr>
            <w:r w:rsidRPr="00CF2DC3">
              <w:rPr>
                <w:rFonts w:cs="Calibri"/>
                <w:color w:val="000000"/>
                <w:sz w:val="22"/>
                <w:szCs w:val="22"/>
              </w:rPr>
              <w:t>90%</w:t>
            </w:r>
          </w:p>
        </w:tc>
        <w:tc>
          <w:tcPr>
            <w:tcW w:w="1304" w:type="dxa"/>
            <w:tcBorders>
              <w:top w:val="nil"/>
              <w:left w:val="nil"/>
              <w:bottom w:val="single" w:sz="8" w:space="0" w:color="9CC2E5"/>
              <w:right w:val="single" w:sz="8" w:space="0" w:color="9CC2E5"/>
            </w:tcBorders>
            <w:shd w:val="clear" w:color="auto" w:fill="auto"/>
            <w:vAlign w:val="center"/>
          </w:tcPr>
          <w:p w:rsidR="00CF2DC3" w:rsidRPr="00CF2DC3" w:rsidRDefault="00CF2DC3" w:rsidP="00CF2DC3">
            <w:pPr>
              <w:jc w:val="right"/>
              <w:rPr>
                <w:rFonts w:cs="Calibri"/>
                <w:color w:val="000000"/>
                <w:sz w:val="22"/>
                <w:szCs w:val="22"/>
              </w:rPr>
            </w:pPr>
            <w:r w:rsidRPr="00CF2DC3">
              <w:rPr>
                <w:rFonts w:cs="Calibri"/>
                <w:color w:val="000000"/>
                <w:sz w:val="22"/>
                <w:szCs w:val="22"/>
              </w:rPr>
              <w:t>73%</w:t>
            </w:r>
          </w:p>
        </w:tc>
        <w:tc>
          <w:tcPr>
            <w:tcW w:w="1304" w:type="dxa"/>
            <w:tcBorders>
              <w:top w:val="nil"/>
              <w:left w:val="nil"/>
              <w:bottom w:val="single" w:sz="8" w:space="0" w:color="9CC2E5"/>
              <w:right w:val="single" w:sz="8" w:space="0" w:color="9CC2E5"/>
            </w:tcBorders>
            <w:shd w:val="clear" w:color="auto" w:fill="auto"/>
            <w:vAlign w:val="center"/>
          </w:tcPr>
          <w:p w:rsidR="00CF2DC3" w:rsidRPr="00CF2DC3" w:rsidRDefault="00CF2DC3" w:rsidP="00CF2DC3">
            <w:pPr>
              <w:jc w:val="right"/>
              <w:rPr>
                <w:rFonts w:cs="Calibri"/>
                <w:color w:val="000000"/>
                <w:sz w:val="22"/>
                <w:szCs w:val="22"/>
              </w:rPr>
            </w:pPr>
            <w:r w:rsidRPr="00CF2DC3">
              <w:rPr>
                <w:rFonts w:cs="Calibri"/>
                <w:color w:val="000000"/>
                <w:sz w:val="22"/>
                <w:szCs w:val="22"/>
              </w:rPr>
              <w:t>67%</w:t>
            </w:r>
          </w:p>
        </w:tc>
        <w:tc>
          <w:tcPr>
            <w:tcW w:w="1304" w:type="dxa"/>
            <w:tcBorders>
              <w:top w:val="nil"/>
              <w:left w:val="nil"/>
              <w:bottom w:val="single" w:sz="8" w:space="0" w:color="9CC2E5"/>
              <w:right w:val="single" w:sz="8" w:space="0" w:color="9CC2E5"/>
            </w:tcBorders>
            <w:shd w:val="clear" w:color="auto" w:fill="auto"/>
            <w:vAlign w:val="center"/>
          </w:tcPr>
          <w:p w:rsidR="00CF2DC3" w:rsidRPr="00CF2DC3" w:rsidRDefault="00CF2DC3" w:rsidP="00CF2DC3">
            <w:pPr>
              <w:jc w:val="right"/>
              <w:rPr>
                <w:rFonts w:cs="Calibri"/>
                <w:color w:val="000000"/>
                <w:sz w:val="22"/>
                <w:szCs w:val="22"/>
              </w:rPr>
            </w:pPr>
            <w:r w:rsidRPr="00CF2DC3">
              <w:rPr>
                <w:rFonts w:cs="Calibri"/>
                <w:color w:val="000000"/>
                <w:sz w:val="22"/>
                <w:szCs w:val="22"/>
              </w:rPr>
              <w:t>78%</w:t>
            </w:r>
          </w:p>
        </w:tc>
        <w:tc>
          <w:tcPr>
            <w:tcW w:w="1304" w:type="dxa"/>
            <w:tcBorders>
              <w:top w:val="nil"/>
              <w:left w:val="nil"/>
              <w:bottom w:val="single" w:sz="8" w:space="0" w:color="9CC2E5"/>
              <w:right w:val="single" w:sz="8" w:space="0" w:color="9CC2E5"/>
            </w:tcBorders>
            <w:shd w:val="clear" w:color="auto" w:fill="auto"/>
            <w:vAlign w:val="center"/>
          </w:tcPr>
          <w:p w:rsidR="00CF2DC3" w:rsidRPr="00CF2DC3" w:rsidRDefault="00CF2DC3" w:rsidP="00CF2DC3">
            <w:pPr>
              <w:jc w:val="right"/>
              <w:rPr>
                <w:rFonts w:cs="Calibri"/>
                <w:color w:val="000000"/>
                <w:sz w:val="22"/>
                <w:szCs w:val="22"/>
              </w:rPr>
            </w:pPr>
            <w:r w:rsidRPr="00CF2DC3">
              <w:rPr>
                <w:rFonts w:cs="Calibri"/>
                <w:color w:val="000000"/>
                <w:sz w:val="22"/>
                <w:szCs w:val="22"/>
              </w:rPr>
              <w:t>79%</w:t>
            </w:r>
          </w:p>
        </w:tc>
      </w:tr>
    </w:tbl>
    <w:p w:rsidR="003444E6" w:rsidRPr="00AB105E" w:rsidRDefault="003444E6" w:rsidP="00A16D86">
      <w:pPr>
        <w:ind w:left="-142"/>
        <w:rPr>
          <w:sz w:val="20"/>
          <w:szCs w:val="20"/>
        </w:rPr>
      </w:pPr>
    </w:p>
    <w:p w:rsidR="002F74B9" w:rsidRDefault="002F74B9" w:rsidP="000A2CA9">
      <w:pPr>
        <w:rPr>
          <w:highlight w:val="yellow"/>
        </w:rPr>
      </w:pPr>
    </w:p>
    <w:p w:rsidR="002F74B9" w:rsidRDefault="002F74B9" w:rsidP="000A2CA9">
      <w:pPr>
        <w:rPr>
          <w:highlight w:val="yellow"/>
        </w:rPr>
      </w:pPr>
    </w:p>
    <w:p w:rsidR="00EF03F0" w:rsidRPr="0000446A" w:rsidRDefault="00EF03F0" w:rsidP="0000446A">
      <w:pPr>
        <w:pStyle w:val="Pealkiri1"/>
        <w:jc w:val="right"/>
      </w:pPr>
      <w:bookmarkStart w:id="28" w:name="_Toc530044976"/>
      <w:r w:rsidRPr="0000446A">
        <w:t>Lisa 2</w:t>
      </w:r>
      <w:r w:rsidR="0000446A">
        <w:t>.</w:t>
      </w:r>
      <w:r w:rsidR="0000446A" w:rsidRPr="0000446A">
        <w:t xml:space="preserve"> </w:t>
      </w:r>
      <w:r w:rsidR="0000446A">
        <w:rPr>
          <w:caps w:val="0"/>
        </w:rPr>
        <w:t>S</w:t>
      </w:r>
      <w:r w:rsidR="0000446A" w:rsidRPr="0000446A">
        <w:rPr>
          <w:caps w:val="0"/>
        </w:rPr>
        <w:t>tsenaariumite SWOT võrdlus</w:t>
      </w:r>
      <w:bookmarkEnd w:id="28"/>
    </w:p>
    <w:p w:rsidR="006A7D7C" w:rsidRPr="00DC6633" w:rsidRDefault="006A7D7C" w:rsidP="006A7D7C">
      <w:pPr>
        <w:rPr>
          <w:color w:val="2F5496"/>
          <w:sz w:val="24"/>
          <w:szCs w:val="24"/>
        </w:rPr>
      </w:pPr>
      <w:r w:rsidRPr="00DC6633">
        <w:rPr>
          <w:b/>
          <w:color w:val="2F5496"/>
          <w:sz w:val="24"/>
          <w:szCs w:val="24"/>
        </w:rPr>
        <w:t>Stsenaarium 1</w:t>
      </w:r>
      <w:r w:rsidRPr="00DC6633">
        <w:rPr>
          <w:color w:val="2F5496"/>
          <w:sz w:val="24"/>
          <w:szCs w:val="24"/>
        </w:rPr>
        <w:t xml:space="preserve"> – </w:t>
      </w:r>
      <w:r w:rsidR="00A7277A" w:rsidRPr="00DC6633">
        <w:rPr>
          <w:color w:val="2F5496"/>
          <w:sz w:val="24"/>
          <w:szCs w:val="24"/>
        </w:rPr>
        <w:t>teedevõrgu korrastamine</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6407"/>
      </w:tblGrid>
      <w:tr w:rsidR="006A7D7C" w:rsidRPr="007570D1" w:rsidTr="00DC6633">
        <w:trPr>
          <w:trHeight w:val="2548"/>
        </w:trPr>
        <w:tc>
          <w:tcPr>
            <w:tcW w:w="7905" w:type="dxa"/>
            <w:shd w:val="clear" w:color="auto" w:fill="auto"/>
          </w:tcPr>
          <w:p w:rsidR="006A7D7C" w:rsidRPr="00DC6633" w:rsidRDefault="006A7D7C" w:rsidP="00E16883">
            <w:pPr>
              <w:rPr>
                <w:rFonts w:eastAsia="Calibri"/>
                <w:sz w:val="22"/>
                <w:szCs w:val="22"/>
              </w:rPr>
            </w:pPr>
            <w:r w:rsidRPr="00DC6633">
              <w:rPr>
                <w:rFonts w:eastAsia="Calibri"/>
                <w:sz w:val="22"/>
                <w:szCs w:val="22"/>
                <w:u w:val="single"/>
              </w:rPr>
              <w:t>TUGEVUSED</w:t>
            </w:r>
          </w:p>
          <w:p w:rsidR="006A7D7C" w:rsidRPr="00DC6633" w:rsidRDefault="00213C94" w:rsidP="00DC6633">
            <w:pPr>
              <w:numPr>
                <w:ilvl w:val="0"/>
                <w:numId w:val="8"/>
              </w:numPr>
              <w:spacing w:before="0" w:line="240" w:lineRule="auto"/>
              <w:rPr>
                <w:rFonts w:eastAsia="Calibri"/>
                <w:sz w:val="22"/>
                <w:szCs w:val="22"/>
              </w:rPr>
            </w:pPr>
            <w:r w:rsidRPr="00DC6633">
              <w:rPr>
                <w:rFonts w:eastAsia="Calibri"/>
                <w:sz w:val="22"/>
                <w:szCs w:val="22"/>
              </w:rPr>
              <w:t>Ajalooliselt v</w:t>
            </w:r>
            <w:r w:rsidR="006A7D7C" w:rsidRPr="00DC6633">
              <w:rPr>
                <w:rFonts w:eastAsia="Calibri"/>
                <w:sz w:val="22"/>
                <w:szCs w:val="22"/>
              </w:rPr>
              <w:t>äljakujunenud teedevõrgu jaotuse, teehoiu korraldamise põhimõtetega tagatakse avaliku teenuse osutamise stabiilsus.</w:t>
            </w:r>
          </w:p>
          <w:p w:rsidR="006A7D7C" w:rsidRPr="00DC6633" w:rsidRDefault="006A7D7C" w:rsidP="00DC6633">
            <w:pPr>
              <w:numPr>
                <w:ilvl w:val="0"/>
                <w:numId w:val="8"/>
              </w:numPr>
              <w:spacing w:before="0" w:line="240" w:lineRule="auto"/>
              <w:rPr>
                <w:rFonts w:eastAsia="Calibri"/>
                <w:sz w:val="22"/>
                <w:szCs w:val="22"/>
              </w:rPr>
            </w:pPr>
            <w:r w:rsidRPr="00DC6633">
              <w:rPr>
                <w:rFonts w:eastAsia="Calibri"/>
                <w:sz w:val="22"/>
                <w:szCs w:val="22"/>
              </w:rPr>
              <w:t xml:space="preserve">Säilib </w:t>
            </w:r>
            <w:r w:rsidR="005109C0" w:rsidRPr="00DC6633">
              <w:rPr>
                <w:rFonts w:eastAsia="Calibri"/>
                <w:sz w:val="22"/>
                <w:szCs w:val="22"/>
              </w:rPr>
              <w:t xml:space="preserve">ja teatud määral suureneb </w:t>
            </w:r>
            <w:r w:rsidR="00A7277A" w:rsidRPr="00DC6633">
              <w:rPr>
                <w:rFonts w:eastAsia="Calibri"/>
                <w:sz w:val="22"/>
                <w:szCs w:val="22"/>
              </w:rPr>
              <w:t>omavalitsuse</w:t>
            </w:r>
            <w:r w:rsidRPr="00DC6633">
              <w:rPr>
                <w:rFonts w:eastAsia="Calibri"/>
                <w:sz w:val="22"/>
                <w:szCs w:val="22"/>
              </w:rPr>
              <w:t xml:space="preserve"> autonoomia</w:t>
            </w:r>
            <w:r w:rsidR="005109C0" w:rsidRPr="00DC6633">
              <w:rPr>
                <w:rFonts w:eastAsia="Calibri"/>
                <w:sz w:val="22"/>
                <w:szCs w:val="22"/>
              </w:rPr>
              <w:t xml:space="preserve"> (sh finantsautonoomia), millega soodustatakse regionaalarengut.</w:t>
            </w:r>
            <w:r w:rsidRPr="00DC6633">
              <w:rPr>
                <w:rFonts w:eastAsia="Calibri"/>
                <w:sz w:val="22"/>
                <w:szCs w:val="22"/>
              </w:rPr>
              <w:t xml:space="preserve"> </w:t>
            </w:r>
          </w:p>
          <w:p w:rsidR="006A7D7C" w:rsidRPr="00DC6633" w:rsidRDefault="006A7D7C" w:rsidP="00DC6633">
            <w:pPr>
              <w:numPr>
                <w:ilvl w:val="0"/>
                <w:numId w:val="8"/>
              </w:numPr>
              <w:spacing w:before="0" w:line="240" w:lineRule="auto"/>
              <w:rPr>
                <w:rFonts w:eastAsia="Calibri"/>
                <w:sz w:val="22"/>
                <w:szCs w:val="22"/>
              </w:rPr>
            </w:pPr>
            <w:r w:rsidRPr="00DC6633">
              <w:rPr>
                <w:rFonts w:eastAsia="Calibri"/>
                <w:sz w:val="22"/>
                <w:szCs w:val="22"/>
              </w:rPr>
              <w:t>Kooskõlas haldusreformi eesmärgiga – suurenevad omavalitsuste kohustused ja otsustusõigus</w:t>
            </w:r>
            <w:r w:rsidR="00A7277A" w:rsidRPr="00DC6633">
              <w:rPr>
                <w:rFonts w:eastAsia="Calibri"/>
                <w:sz w:val="22"/>
                <w:szCs w:val="22"/>
              </w:rPr>
              <w:t>.</w:t>
            </w:r>
          </w:p>
        </w:tc>
        <w:tc>
          <w:tcPr>
            <w:tcW w:w="6407" w:type="dxa"/>
            <w:shd w:val="clear" w:color="auto" w:fill="auto"/>
          </w:tcPr>
          <w:p w:rsidR="006A7D7C" w:rsidRPr="00DC6633" w:rsidRDefault="006A7D7C" w:rsidP="00E16883">
            <w:pPr>
              <w:rPr>
                <w:rFonts w:eastAsia="Calibri"/>
                <w:sz w:val="22"/>
                <w:szCs w:val="22"/>
              </w:rPr>
            </w:pPr>
            <w:r w:rsidRPr="00DC6633">
              <w:rPr>
                <w:rFonts w:eastAsia="Calibri"/>
                <w:sz w:val="22"/>
                <w:szCs w:val="22"/>
                <w:u w:val="single"/>
              </w:rPr>
              <w:t>NÕRKUSED</w:t>
            </w:r>
          </w:p>
          <w:p w:rsidR="006A7D7C" w:rsidRPr="00DC6633" w:rsidRDefault="006A7D7C" w:rsidP="00DC6633">
            <w:pPr>
              <w:pStyle w:val="Loendilik"/>
              <w:numPr>
                <w:ilvl w:val="0"/>
                <w:numId w:val="9"/>
              </w:numPr>
              <w:spacing w:before="0" w:line="240" w:lineRule="auto"/>
              <w:rPr>
                <w:rFonts w:eastAsia="Calibri"/>
                <w:sz w:val="22"/>
                <w:szCs w:val="22"/>
              </w:rPr>
            </w:pPr>
            <w:r w:rsidRPr="00DC6633">
              <w:rPr>
                <w:rFonts w:eastAsia="Calibri"/>
                <w:sz w:val="22"/>
                <w:szCs w:val="22"/>
              </w:rPr>
              <w:t>Tänaste teehoiuvahendite ümbertõstmisega avaliku teedevõrgu kvaliteet ja seisund tervikuna ei parane.</w:t>
            </w:r>
          </w:p>
          <w:p w:rsidR="006A7D7C" w:rsidRPr="00DC6633" w:rsidRDefault="006A7D7C" w:rsidP="00DC6633">
            <w:pPr>
              <w:ind w:left="720"/>
              <w:rPr>
                <w:rFonts w:eastAsia="Calibri"/>
                <w:sz w:val="22"/>
                <w:szCs w:val="22"/>
              </w:rPr>
            </w:pPr>
          </w:p>
        </w:tc>
      </w:tr>
      <w:tr w:rsidR="006A7D7C" w:rsidRPr="007570D1" w:rsidTr="00DC6633">
        <w:tc>
          <w:tcPr>
            <w:tcW w:w="7905" w:type="dxa"/>
            <w:shd w:val="clear" w:color="auto" w:fill="auto"/>
          </w:tcPr>
          <w:p w:rsidR="006A7D7C" w:rsidRPr="00DC6633" w:rsidRDefault="006A7D7C" w:rsidP="00E16883">
            <w:pPr>
              <w:rPr>
                <w:rFonts w:eastAsia="Calibri"/>
                <w:sz w:val="22"/>
                <w:szCs w:val="22"/>
              </w:rPr>
            </w:pPr>
            <w:r w:rsidRPr="00DC6633">
              <w:rPr>
                <w:rFonts w:eastAsia="Calibri"/>
                <w:sz w:val="22"/>
                <w:szCs w:val="22"/>
                <w:u w:val="single"/>
              </w:rPr>
              <w:t>VÕIMALUSED</w:t>
            </w:r>
          </w:p>
          <w:p w:rsidR="008C25BC" w:rsidRPr="00DC6633" w:rsidRDefault="00495A19" w:rsidP="00DC6633">
            <w:pPr>
              <w:numPr>
                <w:ilvl w:val="0"/>
                <w:numId w:val="10"/>
              </w:numPr>
              <w:spacing w:before="0" w:line="240" w:lineRule="auto"/>
              <w:rPr>
                <w:rFonts w:eastAsia="Calibri"/>
                <w:sz w:val="22"/>
                <w:szCs w:val="22"/>
              </w:rPr>
            </w:pPr>
            <w:r w:rsidRPr="00DC6633">
              <w:rPr>
                <w:rFonts w:eastAsia="Calibri"/>
                <w:sz w:val="22"/>
                <w:szCs w:val="22"/>
              </w:rPr>
              <w:t>O</w:t>
            </w:r>
            <w:r w:rsidR="008C25BC" w:rsidRPr="00DC6633">
              <w:rPr>
                <w:rFonts w:eastAsia="Calibri"/>
                <w:sz w:val="22"/>
                <w:szCs w:val="22"/>
              </w:rPr>
              <w:t>mavalitsusel on võimalik optimeerida teehoiukulutusi – väikese liiklussagedusega kohalikel teedel kehtivad madalamad seisundinõuded ning on võimalik kaaluda paralleelsete (alternatiivsete) teede väljaviimist avalikust kasutamisest või seisunditaseme alandamist vastavalt kohalikele vajadustele.</w:t>
            </w:r>
          </w:p>
          <w:p w:rsidR="006A7D7C" w:rsidRPr="00DC6633" w:rsidRDefault="006A7D7C" w:rsidP="00DC6633">
            <w:pPr>
              <w:numPr>
                <w:ilvl w:val="0"/>
                <w:numId w:val="10"/>
              </w:numPr>
              <w:spacing w:before="0" w:line="240" w:lineRule="auto"/>
              <w:rPr>
                <w:rFonts w:eastAsia="Calibri"/>
                <w:sz w:val="22"/>
                <w:szCs w:val="22"/>
              </w:rPr>
            </w:pPr>
            <w:r w:rsidRPr="00DC6633">
              <w:rPr>
                <w:rFonts w:eastAsia="Calibri"/>
                <w:sz w:val="22"/>
                <w:szCs w:val="22"/>
              </w:rPr>
              <w:t>Piisavate eraldistega riigieelarvest, eraldiste stabiilsuse ja jaotuspõhimõtete läbipaistvusega kaasneb avaliku teedevõrgu</w:t>
            </w:r>
            <w:r w:rsidR="00AF6C74" w:rsidRPr="00DC6633">
              <w:rPr>
                <w:rFonts w:eastAsia="Calibri"/>
                <w:sz w:val="22"/>
                <w:szCs w:val="22"/>
              </w:rPr>
              <w:t xml:space="preserve"> seisundi paranemine.</w:t>
            </w:r>
          </w:p>
        </w:tc>
        <w:tc>
          <w:tcPr>
            <w:tcW w:w="6407" w:type="dxa"/>
            <w:shd w:val="clear" w:color="auto" w:fill="auto"/>
          </w:tcPr>
          <w:p w:rsidR="006A7D7C" w:rsidRPr="00DC6633" w:rsidRDefault="006A7D7C" w:rsidP="00E16883">
            <w:pPr>
              <w:rPr>
                <w:rFonts w:eastAsia="Calibri"/>
                <w:sz w:val="22"/>
                <w:szCs w:val="22"/>
              </w:rPr>
            </w:pPr>
            <w:r w:rsidRPr="00DC6633">
              <w:rPr>
                <w:rFonts w:eastAsia="Calibri"/>
                <w:sz w:val="22"/>
                <w:szCs w:val="22"/>
                <w:u w:val="single"/>
              </w:rPr>
              <w:t>OHUD</w:t>
            </w:r>
          </w:p>
          <w:p w:rsidR="006A7D7C" w:rsidRPr="00DC6633" w:rsidRDefault="006A7D7C" w:rsidP="00DC6633">
            <w:pPr>
              <w:numPr>
                <w:ilvl w:val="0"/>
                <w:numId w:val="10"/>
              </w:numPr>
              <w:spacing w:before="0" w:line="240" w:lineRule="auto"/>
              <w:rPr>
                <w:rFonts w:eastAsia="Calibri"/>
                <w:sz w:val="22"/>
                <w:szCs w:val="22"/>
              </w:rPr>
            </w:pPr>
            <w:r w:rsidRPr="00DC6633">
              <w:rPr>
                <w:rFonts w:eastAsia="Calibri"/>
                <w:sz w:val="22"/>
                <w:szCs w:val="22"/>
              </w:rPr>
              <w:t xml:space="preserve">Täiendav </w:t>
            </w:r>
            <w:r w:rsidR="00820AB6">
              <w:rPr>
                <w:rFonts w:eastAsia="Calibri"/>
                <w:sz w:val="22"/>
                <w:szCs w:val="22"/>
              </w:rPr>
              <w:t>surve</w:t>
            </w:r>
            <w:r w:rsidR="00820AB6" w:rsidRPr="00DC6633">
              <w:rPr>
                <w:rFonts w:eastAsia="Calibri"/>
                <w:sz w:val="22"/>
                <w:szCs w:val="22"/>
              </w:rPr>
              <w:t xml:space="preserve"> </w:t>
            </w:r>
            <w:r w:rsidR="00495A19" w:rsidRPr="00DC6633">
              <w:rPr>
                <w:rFonts w:eastAsia="Calibri"/>
                <w:sz w:val="22"/>
                <w:szCs w:val="22"/>
              </w:rPr>
              <w:t>o</w:t>
            </w:r>
            <w:r w:rsidRPr="00DC6633">
              <w:rPr>
                <w:rFonts w:eastAsia="Calibri"/>
                <w:sz w:val="22"/>
                <w:szCs w:val="22"/>
              </w:rPr>
              <w:t>mavalitsuse üksuse eelarvele, kui seoses teede üleandmiseks ei ole ümbersuunatavad vahendid piisavad kaasnevaks investeerimise ja hoolde vajaduseks</w:t>
            </w:r>
            <w:r w:rsidR="00611118" w:rsidRPr="00DC6633">
              <w:rPr>
                <w:rFonts w:eastAsia="Calibri"/>
                <w:sz w:val="22"/>
                <w:szCs w:val="22"/>
              </w:rPr>
              <w:t>.</w:t>
            </w:r>
          </w:p>
          <w:p w:rsidR="005D0328" w:rsidRPr="00DC6633" w:rsidRDefault="005D0328" w:rsidP="00DC6633">
            <w:pPr>
              <w:numPr>
                <w:ilvl w:val="0"/>
                <w:numId w:val="10"/>
              </w:numPr>
              <w:spacing w:before="0" w:line="240" w:lineRule="auto"/>
              <w:rPr>
                <w:rFonts w:eastAsia="Calibri"/>
                <w:sz w:val="22"/>
                <w:szCs w:val="22"/>
              </w:rPr>
            </w:pPr>
            <w:r w:rsidRPr="00DC6633">
              <w:rPr>
                <w:rFonts w:eastAsia="Calibri"/>
                <w:sz w:val="22"/>
                <w:szCs w:val="22"/>
              </w:rPr>
              <w:t xml:space="preserve">Kohalikel teedel võib väheneda kehtiv seisunditase ja/või võrgustiku tihedus, ehk kohaliku liikleja seisukohalt olukord võib halveneda. Samas kaasneb sellega võimalus optimeerida teehoiu kulusid ning </w:t>
            </w:r>
            <w:r w:rsidRPr="00DC6633">
              <w:rPr>
                <w:rFonts w:eastAsia="Calibri"/>
                <w:sz w:val="22"/>
                <w:szCs w:val="22"/>
              </w:rPr>
              <w:lastRenderedPageBreak/>
              <w:t>tagada parimad sõidutingimused teedel, kus selle järgi on kohalikul tasandil kõige suurem vajadus.</w:t>
            </w:r>
          </w:p>
          <w:p w:rsidR="006A7D7C" w:rsidRPr="00DC6633" w:rsidRDefault="006A7D7C" w:rsidP="00DC6633">
            <w:pPr>
              <w:ind w:left="720"/>
              <w:rPr>
                <w:rFonts w:eastAsia="Calibri"/>
                <w:sz w:val="22"/>
                <w:szCs w:val="22"/>
              </w:rPr>
            </w:pPr>
          </w:p>
        </w:tc>
      </w:tr>
    </w:tbl>
    <w:p w:rsidR="006A7D7C" w:rsidRDefault="006A7D7C" w:rsidP="006A7D7C">
      <w:pPr>
        <w:spacing w:line="240" w:lineRule="auto"/>
        <w:rPr>
          <w:rFonts w:ascii="Times New Roman" w:hAnsi="Times New Roman"/>
          <w:sz w:val="24"/>
          <w:szCs w:val="24"/>
        </w:rPr>
      </w:pPr>
    </w:p>
    <w:p w:rsidR="00E40405" w:rsidRDefault="00E40405" w:rsidP="006A7D7C">
      <w:pPr>
        <w:spacing w:line="240" w:lineRule="auto"/>
        <w:rPr>
          <w:rFonts w:ascii="Times New Roman" w:hAnsi="Times New Roman"/>
          <w:sz w:val="24"/>
          <w:szCs w:val="24"/>
        </w:rPr>
      </w:pPr>
    </w:p>
    <w:p w:rsidR="00E40405" w:rsidRDefault="00E40405" w:rsidP="006A7D7C">
      <w:pPr>
        <w:spacing w:line="240" w:lineRule="auto"/>
        <w:rPr>
          <w:rFonts w:ascii="Times New Roman" w:hAnsi="Times New Roman"/>
          <w:sz w:val="24"/>
          <w:szCs w:val="24"/>
        </w:rPr>
      </w:pPr>
    </w:p>
    <w:p w:rsidR="004453A8" w:rsidRDefault="004453A8" w:rsidP="006A7D7C">
      <w:pPr>
        <w:rPr>
          <w:b/>
          <w:color w:val="2F5496"/>
          <w:sz w:val="24"/>
          <w:szCs w:val="24"/>
        </w:rPr>
      </w:pPr>
    </w:p>
    <w:p w:rsidR="006A7D7C" w:rsidRPr="00DC6633" w:rsidRDefault="006A7D7C" w:rsidP="006A7D7C">
      <w:pPr>
        <w:rPr>
          <w:color w:val="2F5496"/>
          <w:sz w:val="24"/>
          <w:szCs w:val="24"/>
        </w:rPr>
      </w:pPr>
      <w:r w:rsidRPr="00DC6633">
        <w:rPr>
          <w:b/>
          <w:color w:val="2F5496"/>
          <w:sz w:val="24"/>
          <w:szCs w:val="24"/>
        </w:rPr>
        <w:t>Stsenaarium 2</w:t>
      </w:r>
      <w:r w:rsidRPr="00DC6633">
        <w:rPr>
          <w:color w:val="2F5496"/>
          <w:sz w:val="24"/>
          <w:szCs w:val="24"/>
        </w:rPr>
        <w:t xml:space="preserve"> – </w:t>
      </w:r>
      <w:r w:rsidR="00A7277A" w:rsidRPr="00A7277A">
        <w:rPr>
          <w:color w:val="2F5496"/>
          <w:sz w:val="24"/>
          <w:szCs w:val="24"/>
        </w:rPr>
        <w:t>kohalike teede võrgu suurendamine</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6945"/>
      </w:tblGrid>
      <w:tr w:rsidR="006A7D7C" w:rsidRPr="007570D1" w:rsidTr="00DC6633">
        <w:tc>
          <w:tcPr>
            <w:tcW w:w="7338" w:type="dxa"/>
            <w:shd w:val="clear" w:color="auto" w:fill="auto"/>
          </w:tcPr>
          <w:p w:rsidR="006A7D7C" w:rsidRPr="00DC6633" w:rsidRDefault="006A7D7C" w:rsidP="00E16883">
            <w:pPr>
              <w:rPr>
                <w:rFonts w:eastAsia="Calibri"/>
                <w:sz w:val="22"/>
                <w:szCs w:val="22"/>
              </w:rPr>
            </w:pPr>
            <w:r w:rsidRPr="00DC6633">
              <w:rPr>
                <w:rFonts w:eastAsia="Calibri"/>
                <w:sz w:val="22"/>
                <w:szCs w:val="22"/>
                <w:u w:val="single"/>
              </w:rPr>
              <w:t>TUGEVUSED</w:t>
            </w:r>
          </w:p>
          <w:p w:rsidR="006A7D7C" w:rsidRPr="00DC6633" w:rsidRDefault="006A7D7C" w:rsidP="00DC6633">
            <w:pPr>
              <w:numPr>
                <w:ilvl w:val="0"/>
                <w:numId w:val="11"/>
              </w:numPr>
              <w:spacing w:before="0" w:line="240" w:lineRule="auto"/>
              <w:rPr>
                <w:rFonts w:eastAsia="Calibri"/>
                <w:sz w:val="22"/>
                <w:szCs w:val="22"/>
              </w:rPr>
            </w:pPr>
            <w:r w:rsidRPr="00DC6633">
              <w:rPr>
                <w:rFonts w:eastAsia="Calibri"/>
                <w:sz w:val="22"/>
                <w:szCs w:val="22"/>
              </w:rPr>
              <w:t xml:space="preserve">Suureneb </w:t>
            </w:r>
            <w:r w:rsidR="00495A19" w:rsidRPr="00DC6633">
              <w:rPr>
                <w:rFonts w:eastAsia="Calibri"/>
                <w:sz w:val="22"/>
                <w:szCs w:val="22"/>
              </w:rPr>
              <w:t>o</w:t>
            </w:r>
            <w:r w:rsidRPr="00DC6633">
              <w:rPr>
                <w:rFonts w:eastAsia="Calibri"/>
                <w:sz w:val="22"/>
                <w:szCs w:val="22"/>
              </w:rPr>
              <w:t>mavalitsuse autonoomia</w:t>
            </w:r>
            <w:r w:rsidR="00213C94" w:rsidRPr="00DC6633">
              <w:rPr>
                <w:rFonts w:eastAsia="Calibri"/>
                <w:sz w:val="22"/>
                <w:szCs w:val="22"/>
              </w:rPr>
              <w:t xml:space="preserve"> (sh finantsautonoomia)</w:t>
            </w:r>
            <w:r w:rsidRPr="00DC6633">
              <w:rPr>
                <w:rFonts w:eastAsia="Calibri"/>
                <w:sz w:val="22"/>
                <w:szCs w:val="22"/>
              </w:rPr>
              <w:t>, millega soodustatakse regionaal</w:t>
            </w:r>
            <w:r w:rsidR="00E30FAF" w:rsidRPr="00DC6633">
              <w:rPr>
                <w:rFonts w:eastAsia="Calibri"/>
                <w:sz w:val="22"/>
                <w:szCs w:val="22"/>
              </w:rPr>
              <w:t>arengut.</w:t>
            </w:r>
          </w:p>
          <w:p w:rsidR="006A7D7C" w:rsidRPr="00DC6633" w:rsidRDefault="006A7D7C" w:rsidP="00DC6633">
            <w:pPr>
              <w:numPr>
                <w:ilvl w:val="0"/>
                <w:numId w:val="11"/>
              </w:numPr>
              <w:spacing w:before="0" w:line="240" w:lineRule="auto"/>
              <w:rPr>
                <w:rFonts w:eastAsia="Calibri"/>
                <w:sz w:val="22"/>
                <w:szCs w:val="22"/>
              </w:rPr>
            </w:pPr>
            <w:r w:rsidRPr="00DC6633">
              <w:rPr>
                <w:rFonts w:eastAsia="Calibri"/>
                <w:sz w:val="22"/>
                <w:szCs w:val="22"/>
              </w:rPr>
              <w:t>Kooskõlas haldusreformi eesmärgiga -  suurenevad omavalituste kohustused ja otsustusõigus.</w:t>
            </w:r>
          </w:p>
          <w:p w:rsidR="006A7D7C" w:rsidRPr="00DC6633" w:rsidRDefault="006A7D7C" w:rsidP="00DC6633">
            <w:pPr>
              <w:numPr>
                <w:ilvl w:val="0"/>
                <w:numId w:val="11"/>
              </w:numPr>
              <w:spacing w:before="0" w:line="240" w:lineRule="auto"/>
              <w:rPr>
                <w:rFonts w:eastAsia="Calibri"/>
                <w:sz w:val="22"/>
                <w:szCs w:val="22"/>
              </w:rPr>
            </w:pPr>
            <w:r w:rsidRPr="00DC6633">
              <w:rPr>
                <w:rFonts w:eastAsia="Calibri"/>
                <w:sz w:val="22"/>
                <w:szCs w:val="22"/>
              </w:rPr>
              <w:t xml:space="preserve">Maanteeamet saab keskenduda riikliku tähtsustega </w:t>
            </w:r>
            <w:r w:rsidR="00AF6C74" w:rsidRPr="00DC6633">
              <w:rPr>
                <w:rFonts w:eastAsia="Calibri"/>
                <w:sz w:val="22"/>
                <w:szCs w:val="22"/>
              </w:rPr>
              <w:t xml:space="preserve">piiratud </w:t>
            </w:r>
            <w:r w:rsidRPr="00DC6633">
              <w:rPr>
                <w:rFonts w:eastAsia="Calibri"/>
                <w:sz w:val="22"/>
                <w:szCs w:val="22"/>
              </w:rPr>
              <w:t>teedevõrgu hoiule ja arendamisele.</w:t>
            </w:r>
          </w:p>
        </w:tc>
        <w:tc>
          <w:tcPr>
            <w:tcW w:w="6945" w:type="dxa"/>
            <w:shd w:val="clear" w:color="auto" w:fill="auto"/>
          </w:tcPr>
          <w:p w:rsidR="006A7D7C" w:rsidRPr="00DC6633" w:rsidRDefault="006A7D7C" w:rsidP="00E16883">
            <w:pPr>
              <w:rPr>
                <w:rFonts w:eastAsia="Calibri"/>
                <w:sz w:val="22"/>
                <w:szCs w:val="22"/>
              </w:rPr>
            </w:pPr>
            <w:r w:rsidRPr="00DC6633">
              <w:rPr>
                <w:rFonts w:eastAsia="Calibri"/>
                <w:sz w:val="22"/>
                <w:szCs w:val="22"/>
                <w:u w:val="single"/>
              </w:rPr>
              <w:t>NÕRKUSED</w:t>
            </w:r>
          </w:p>
          <w:p w:rsidR="006A7D7C" w:rsidRPr="00DC6633" w:rsidRDefault="00886A2C" w:rsidP="00DC6633">
            <w:pPr>
              <w:numPr>
                <w:ilvl w:val="0"/>
                <w:numId w:val="12"/>
              </w:numPr>
              <w:spacing w:before="0" w:line="240" w:lineRule="auto"/>
              <w:rPr>
                <w:rFonts w:eastAsia="Calibri"/>
                <w:sz w:val="22"/>
                <w:szCs w:val="22"/>
              </w:rPr>
            </w:pPr>
            <w:r w:rsidRPr="00DC6633">
              <w:rPr>
                <w:rFonts w:eastAsia="Calibri"/>
                <w:sz w:val="22"/>
                <w:szCs w:val="22"/>
              </w:rPr>
              <w:t xml:space="preserve">Omavalitsustele lisandub oluline täiendav koormus seoses teehoiu korraldamisega ja suureneb </w:t>
            </w:r>
            <w:r w:rsidR="006A7D7C" w:rsidRPr="00DC6633">
              <w:rPr>
                <w:rFonts w:eastAsia="Calibri"/>
                <w:sz w:val="22"/>
                <w:szCs w:val="22"/>
              </w:rPr>
              <w:t xml:space="preserve">vajadus teehoiu spetsialistide järele.  </w:t>
            </w:r>
          </w:p>
          <w:p w:rsidR="006A7D7C" w:rsidRPr="00DC6633" w:rsidRDefault="006A7D7C" w:rsidP="00DC6633">
            <w:pPr>
              <w:numPr>
                <w:ilvl w:val="0"/>
                <w:numId w:val="12"/>
              </w:numPr>
              <w:spacing w:before="0" w:line="240" w:lineRule="auto"/>
              <w:rPr>
                <w:rFonts w:eastAsia="Calibri"/>
                <w:sz w:val="22"/>
                <w:szCs w:val="22"/>
              </w:rPr>
            </w:pPr>
            <w:r w:rsidRPr="00DC6633">
              <w:rPr>
                <w:rFonts w:eastAsia="Calibri"/>
                <w:sz w:val="22"/>
                <w:szCs w:val="22"/>
              </w:rPr>
              <w:t>Tänaste teehoiuvahendite ümbertõstmisega avaliku teedevõrgu kvaliteet ja seisund tervikuna ei parane.</w:t>
            </w:r>
          </w:p>
          <w:p w:rsidR="006A7D7C" w:rsidRPr="00DC6633" w:rsidRDefault="006A7D7C" w:rsidP="00E16883">
            <w:pPr>
              <w:rPr>
                <w:rFonts w:eastAsia="Calibri"/>
                <w:sz w:val="22"/>
                <w:szCs w:val="22"/>
              </w:rPr>
            </w:pPr>
          </w:p>
        </w:tc>
      </w:tr>
      <w:tr w:rsidR="006A7D7C" w:rsidRPr="007570D1" w:rsidTr="00DC6633">
        <w:tc>
          <w:tcPr>
            <w:tcW w:w="7338" w:type="dxa"/>
            <w:shd w:val="clear" w:color="auto" w:fill="auto"/>
          </w:tcPr>
          <w:p w:rsidR="006A7D7C" w:rsidRPr="00DC6633" w:rsidRDefault="006A7D7C" w:rsidP="00E16883">
            <w:pPr>
              <w:rPr>
                <w:rFonts w:eastAsia="Calibri"/>
                <w:sz w:val="22"/>
                <w:szCs w:val="22"/>
              </w:rPr>
            </w:pPr>
            <w:r w:rsidRPr="00DC6633">
              <w:rPr>
                <w:rFonts w:eastAsia="Calibri"/>
                <w:sz w:val="22"/>
                <w:szCs w:val="22"/>
                <w:u w:val="single"/>
              </w:rPr>
              <w:t>VÕIMALUSED</w:t>
            </w:r>
          </w:p>
          <w:p w:rsidR="006A7D7C" w:rsidRPr="00DC6633" w:rsidRDefault="00495A19" w:rsidP="00DC6633">
            <w:pPr>
              <w:numPr>
                <w:ilvl w:val="0"/>
                <w:numId w:val="13"/>
              </w:numPr>
              <w:spacing w:before="0" w:line="240" w:lineRule="auto"/>
              <w:rPr>
                <w:rFonts w:eastAsia="Calibri"/>
                <w:sz w:val="22"/>
                <w:szCs w:val="22"/>
              </w:rPr>
            </w:pPr>
            <w:r w:rsidRPr="00DC6633">
              <w:rPr>
                <w:rFonts w:eastAsia="Calibri"/>
                <w:sz w:val="22"/>
                <w:szCs w:val="22"/>
              </w:rPr>
              <w:t>O</w:t>
            </w:r>
            <w:r w:rsidR="006A7D7C" w:rsidRPr="00DC6633">
              <w:rPr>
                <w:rFonts w:eastAsia="Calibri"/>
                <w:sz w:val="22"/>
                <w:szCs w:val="22"/>
              </w:rPr>
              <w:t xml:space="preserve">mavalitsusel on võimalik optimeerida teehoiukulutusi – väikese </w:t>
            </w:r>
            <w:r w:rsidR="00A26A3D" w:rsidRPr="00DC6633">
              <w:rPr>
                <w:rFonts w:eastAsia="Calibri"/>
                <w:sz w:val="22"/>
                <w:szCs w:val="22"/>
              </w:rPr>
              <w:t>liiklus</w:t>
            </w:r>
            <w:r w:rsidR="006A7D7C" w:rsidRPr="00DC6633">
              <w:rPr>
                <w:rFonts w:eastAsia="Calibri"/>
                <w:sz w:val="22"/>
                <w:szCs w:val="22"/>
              </w:rPr>
              <w:t>sagedusega kohalikel teedel kehtivad madalamad seisundinõuded ning on võimalik kaaluda paralleelsete (alternatiivsete) teede väljaviimist avalikust kasutamisest</w:t>
            </w:r>
            <w:r w:rsidR="00A26A3D" w:rsidRPr="00DC6633">
              <w:rPr>
                <w:rFonts w:eastAsia="Calibri"/>
                <w:sz w:val="22"/>
                <w:szCs w:val="22"/>
              </w:rPr>
              <w:t xml:space="preserve"> või seisunditaseme alandamist vastavalt kohalikele vajadustele.</w:t>
            </w:r>
          </w:p>
          <w:p w:rsidR="006A7D7C" w:rsidRPr="00DC6633" w:rsidRDefault="006A7D7C" w:rsidP="00DC6633">
            <w:pPr>
              <w:numPr>
                <w:ilvl w:val="0"/>
                <w:numId w:val="13"/>
              </w:numPr>
              <w:spacing w:before="0" w:line="240" w:lineRule="auto"/>
              <w:rPr>
                <w:rFonts w:eastAsia="Calibri"/>
                <w:sz w:val="22"/>
                <w:szCs w:val="22"/>
              </w:rPr>
            </w:pPr>
            <w:r w:rsidRPr="00DC6633">
              <w:rPr>
                <w:rFonts w:eastAsia="Calibri"/>
                <w:sz w:val="22"/>
                <w:szCs w:val="22"/>
              </w:rPr>
              <w:t xml:space="preserve">Piisavate eraldistega riigieelarvest, eraldiste stabiilsuse ja jaotuspõhimõtete läbipaistvusega kaasneb avalikult kasutatava teedevõrgu seisundi paranemine. </w:t>
            </w:r>
          </w:p>
        </w:tc>
        <w:tc>
          <w:tcPr>
            <w:tcW w:w="6945" w:type="dxa"/>
            <w:shd w:val="clear" w:color="auto" w:fill="auto"/>
          </w:tcPr>
          <w:p w:rsidR="006A7D7C" w:rsidRPr="00DC6633" w:rsidRDefault="006A7D7C" w:rsidP="00E16883">
            <w:pPr>
              <w:rPr>
                <w:rFonts w:eastAsia="Calibri"/>
                <w:sz w:val="22"/>
                <w:szCs w:val="22"/>
              </w:rPr>
            </w:pPr>
            <w:r w:rsidRPr="00DC6633">
              <w:rPr>
                <w:rFonts w:eastAsia="Calibri"/>
                <w:sz w:val="22"/>
                <w:szCs w:val="22"/>
                <w:u w:val="single"/>
              </w:rPr>
              <w:t>OHUD</w:t>
            </w:r>
          </w:p>
          <w:p w:rsidR="006A7D7C" w:rsidRPr="00DC6633" w:rsidRDefault="006A7D7C" w:rsidP="00DC6633">
            <w:pPr>
              <w:pStyle w:val="Loendilik"/>
              <w:numPr>
                <w:ilvl w:val="0"/>
                <w:numId w:val="14"/>
              </w:numPr>
              <w:spacing w:before="0" w:after="0" w:line="240" w:lineRule="auto"/>
              <w:rPr>
                <w:rFonts w:eastAsia="Calibri"/>
                <w:sz w:val="22"/>
                <w:szCs w:val="22"/>
              </w:rPr>
            </w:pPr>
            <w:r w:rsidRPr="00DC6633">
              <w:rPr>
                <w:rFonts w:eastAsia="Calibri"/>
                <w:sz w:val="22"/>
                <w:szCs w:val="22"/>
              </w:rPr>
              <w:t>Täiendav</w:t>
            </w:r>
            <w:r w:rsidR="00820AB6">
              <w:rPr>
                <w:rFonts w:eastAsia="Calibri"/>
                <w:sz w:val="22"/>
                <w:szCs w:val="22"/>
              </w:rPr>
              <w:t xml:space="preserve"> surve</w:t>
            </w:r>
            <w:r w:rsidRPr="00DC6633">
              <w:rPr>
                <w:rFonts w:eastAsia="Calibri"/>
                <w:sz w:val="22"/>
                <w:szCs w:val="22"/>
              </w:rPr>
              <w:t xml:space="preserve"> </w:t>
            </w:r>
            <w:r w:rsidR="00495A19" w:rsidRPr="00DC6633">
              <w:rPr>
                <w:rFonts w:eastAsia="Calibri"/>
                <w:sz w:val="22"/>
                <w:szCs w:val="22"/>
              </w:rPr>
              <w:t>o</w:t>
            </w:r>
            <w:r w:rsidRPr="00DC6633">
              <w:rPr>
                <w:rFonts w:eastAsia="Calibri"/>
                <w:sz w:val="22"/>
                <w:szCs w:val="22"/>
              </w:rPr>
              <w:t>mavalitsuse üksuse eelarvele, kui seoses teede üleandmiseks ei ole ümbersuunatavad vahendid piisavad kaasnevaks investeerimise ja hoolde vajaduseks</w:t>
            </w:r>
            <w:r w:rsidR="00E30FAF" w:rsidRPr="00DC6633">
              <w:rPr>
                <w:rFonts w:eastAsia="Calibri"/>
                <w:sz w:val="22"/>
                <w:szCs w:val="22"/>
              </w:rPr>
              <w:t>.</w:t>
            </w:r>
          </w:p>
          <w:p w:rsidR="009C3432" w:rsidRPr="00DC6633" w:rsidRDefault="009C3432" w:rsidP="00DC6633">
            <w:pPr>
              <w:pStyle w:val="Loendilik"/>
              <w:spacing w:before="0" w:after="0" w:line="240" w:lineRule="auto"/>
              <w:jc w:val="left"/>
              <w:rPr>
                <w:rFonts w:eastAsia="Calibri"/>
                <w:sz w:val="22"/>
                <w:szCs w:val="22"/>
              </w:rPr>
            </w:pPr>
          </w:p>
          <w:p w:rsidR="006A7D7C" w:rsidRPr="00DC6633" w:rsidRDefault="006A7D7C" w:rsidP="00DC6633">
            <w:pPr>
              <w:numPr>
                <w:ilvl w:val="0"/>
                <w:numId w:val="14"/>
              </w:numPr>
              <w:spacing w:before="0" w:line="240" w:lineRule="auto"/>
              <w:rPr>
                <w:rFonts w:eastAsia="Calibri"/>
                <w:sz w:val="22"/>
                <w:szCs w:val="22"/>
              </w:rPr>
            </w:pPr>
            <w:r w:rsidRPr="00DC6633">
              <w:rPr>
                <w:rFonts w:eastAsia="Calibri"/>
                <w:sz w:val="22"/>
                <w:szCs w:val="22"/>
              </w:rPr>
              <w:t>Kohalikel teedel võib väheneda kehtiv seisunditase ja/või võ</w:t>
            </w:r>
            <w:r w:rsidR="00321831" w:rsidRPr="00DC6633">
              <w:rPr>
                <w:rFonts w:eastAsia="Calibri"/>
                <w:sz w:val="22"/>
                <w:szCs w:val="22"/>
              </w:rPr>
              <w:t xml:space="preserve">rgustiku tihedus, ehk kohaliku </w:t>
            </w:r>
            <w:r w:rsidRPr="00DC6633">
              <w:rPr>
                <w:rFonts w:eastAsia="Calibri"/>
                <w:sz w:val="22"/>
                <w:szCs w:val="22"/>
              </w:rPr>
              <w:t>liikleja seisukohalt olukord võib halveneda.</w:t>
            </w:r>
            <w:r w:rsidR="00321831" w:rsidRPr="00DC6633">
              <w:rPr>
                <w:rFonts w:eastAsia="Calibri"/>
                <w:sz w:val="22"/>
                <w:szCs w:val="22"/>
              </w:rPr>
              <w:t xml:space="preserve"> Samas kaasneb sellega võimalus optimeerida teehoiu kulusid ning tagada parimad sõidutingimused teedel, kus selle järgi on kohalikul tasandil kõige suurem vajadus.</w:t>
            </w:r>
          </w:p>
          <w:p w:rsidR="006A7D7C" w:rsidRPr="00DC6633" w:rsidRDefault="006A7D7C" w:rsidP="00DC6633">
            <w:pPr>
              <w:ind w:left="720"/>
              <w:rPr>
                <w:rFonts w:eastAsia="Calibri"/>
                <w:sz w:val="22"/>
                <w:szCs w:val="22"/>
              </w:rPr>
            </w:pPr>
          </w:p>
        </w:tc>
      </w:tr>
    </w:tbl>
    <w:p w:rsidR="006A7D7C" w:rsidRDefault="006A7D7C" w:rsidP="006A7D7C">
      <w:pPr>
        <w:spacing w:line="240" w:lineRule="auto"/>
        <w:rPr>
          <w:rFonts w:ascii="Times New Roman" w:hAnsi="Times New Roman"/>
          <w:sz w:val="24"/>
          <w:szCs w:val="24"/>
        </w:rPr>
      </w:pPr>
    </w:p>
    <w:p w:rsidR="006A7D7C" w:rsidRDefault="006A7D7C" w:rsidP="006A7D7C">
      <w:pPr>
        <w:spacing w:line="240" w:lineRule="auto"/>
        <w:rPr>
          <w:rFonts w:ascii="Times New Roman" w:hAnsi="Times New Roman"/>
          <w:sz w:val="24"/>
          <w:szCs w:val="24"/>
        </w:rPr>
      </w:pPr>
    </w:p>
    <w:p w:rsidR="00F532A2" w:rsidRDefault="00F532A2" w:rsidP="006A7D7C">
      <w:pPr>
        <w:spacing w:line="240" w:lineRule="auto"/>
        <w:rPr>
          <w:rFonts w:ascii="Times New Roman" w:hAnsi="Times New Roman"/>
          <w:sz w:val="24"/>
          <w:szCs w:val="24"/>
        </w:rPr>
      </w:pPr>
    </w:p>
    <w:p w:rsidR="00F532A2" w:rsidRDefault="00F532A2" w:rsidP="006A7D7C">
      <w:pPr>
        <w:spacing w:line="240" w:lineRule="auto"/>
        <w:rPr>
          <w:rFonts w:ascii="Times New Roman" w:hAnsi="Times New Roman"/>
          <w:sz w:val="24"/>
          <w:szCs w:val="24"/>
        </w:rPr>
      </w:pPr>
    </w:p>
    <w:p w:rsidR="00F532A2" w:rsidRDefault="00F532A2" w:rsidP="006A7D7C">
      <w:pPr>
        <w:spacing w:line="240" w:lineRule="auto"/>
        <w:rPr>
          <w:rFonts w:ascii="Times New Roman" w:hAnsi="Times New Roman"/>
          <w:sz w:val="24"/>
          <w:szCs w:val="24"/>
        </w:rPr>
      </w:pPr>
    </w:p>
    <w:p w:rsidR="00056DBD" w:rsidRDefault="00056DBD" w:rsidP="006A7D7C">
      <w:pPr>
        <w:spacing w:line="240" w:lineRule="auto"/>
        <w:rPr>
          <w:rFonts w:ascii="Times New Roman" w:hAnsi="Times New Roman"/>
          <w:sz w:val="24"/>
          <w:szCs w:val="24"/>
        </w:rPr>
      </w:pPr>
    </w:p>
    <w:p w:rsidR="006A7D7C" w:rsidRPr="00DC6633" w:rsidRDefault="006A7D7C" w:rsidP="006A7D7C">
      <w:pPr>
        <w:rPr>
          <w:color w:val="2F5496"/>
          <w:sz w:val="24"/>
          <w:szCs w:val="24"/>
        </w:rPr>
      </w:pPr>
      <w:r w:rsidRPr="00DC6633">
        <w:rPr>
          <w:b/>
          <w:color w:val="2F5496"/>
          <w:sz w:val="24"/>
          <w:szCs w:val="24"/>
        </w:rPr>
        <w:t>Stsenaarium 3</w:t>
      </w:r>
      <w:r w:rsidRPr="00DC6633">
        <w:rPr>
          <w:color w:val="2F5496"/>
          <w:sz w:val="24"/>
          <w:szCs w:val="24"/>
        </w:rPr>
        <w:t xml:space="preserve"> – </w:t>
      </w:r>
      <w:r w:rsidR="00A7277A" w:rsidRPr="00A7277A">
        <w:rPr>
          <w:color w:val="2F5496"/>
          <w:sz w:val="24"/>
          <w:szCs w:val="24"/>
        </w:rPr>
        <w:t>riigiteede võrgu suurendamine</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7087"/>
      </w:tblGrid>
      <w:tr w:rsidR="006A7D7C" w:rsidRPr="007570D1" w:rsidTr="00DC6633">
        <w:tc>
          <w:tcPr>
            <w:tcW w:w="7196" w:type="dxa"/>
            <w:shd w:val="clear" w:color="auto" w:fill="auto"/>
          </w:tcPr>
          <w:p w:rsidR="006A7D7C" w:rsidRPr="00DC6633" w:rsidRDefault="006A7D7C" w:rsidP="00E16883">
            <w:pPr>
              <w:rPr>
                <w:rFonts w:eastAsia="Calibri"/>
                <w:sz w:val="22"/>
                <w:szCs w:val="22"/>
              </w:rPr>
            </w:pPr>
            <w:r w:rsidRPr="00DC6633">
              <w:rPr>
                <w:rFonts w:eastAsia="Calibri"/>
                <w:sz w:val="22"/>
                <w:szCs w:val="22"/>
                <w:u w:val="single"/>
              </w:rPr>
              <w:t>TUGEVUSED</w:t>
            </w:r>
          </w:p>
          <w:p w:rsidR="006A7D7C" w:rsidRPr="00DC6633" w:rsidRDefault="006A7D7C" w:rsidP="00DC6633">
            <w:pPr>
              <w:numPr>
                <w:ilvl w:val="0"/>
                <w:numId w:val="15"/>
              </w:numPr>
              <w:spacing w:before="0" w:line="240" w:lineRule="auto"/>
              <w:rPr>
                <w:rFonts w:eastAsia="Calibri"/>
                <w:sz w:val="22"/>
                <w:szCs w:val="22"/>
              </w:rPr>
            </w:pPr>
            <w:r w:rsidRPr="00DC6633">
              <w:rPr>
                <w:rFonts w:eastAsia="Calibri"/>
                <w:sz w:val="22"/>
                <w:szCs w:val="22"/>
              </w:rPr>
              <w:t>Väikeses riigis koondub maantee tüüpi teetaristu ja enamiku sildade haldamise ja teetööde hanke kompetents ühte, üle-eestiliselt esindatud ametkonda</w:t>
            </w:r>
            <w:r w:rsidR="000F3950" w:rsidRPr="00DC6633">
              <w:rPr>
                <w:rFonts w:eastAsia="Calibri"/>
                <w:sz w:val="22"/>
                <w:szCs w:val="22"/>
              </w:rPr>
              <w:t>.</w:t>
            </w:r>
          </w:p>
          <w:p w:rsidR="006A7D7C" w:rsidRPr="00DC6633" w:rsidRDefault="006A7D7C" w:rsidP="00DC6633">
            <w:pPr>
              <w:numPr>
                <w:ilvl w:val="0"/>
                <w:numId w:val="15"/>
              </w:numPr>
              <w:spacing w:before="0" w:line="240" w:lineRule="auto"/>
              <w:rPr>
                <w:rFonts w:eastAsia="Calibri"/>
                <w:sz w:val="22"/>
                <w:szCs w:val="22"/>
              </w:rPr>
            </w:pPr>
            <w:r w:rsidRPr="00DC6633">
              <w:rPr>
                <w:rFonts w:eastAsia="Calibri"/>
                <w:sz w:val="22"/>
                <w:szCs w:val="22"/>
              </w:rPr>
              <w:t>Investeerimisotsuste selgus ja ühetaolisus, sest kõigi maanteede</w:t>
            </w:r>
            <w:r w:rsidR="000F3950" w:rsidRPr="00DC6633">
              <w:rPr>
                <w:rFonts w:eastAsia="Calibri"/>
                <w:sz w:val="22"/>
                <w:szCs w:val="22"/>
              </w:rPr>
              <w:t xml:space="preserve"> remondivajadus ja prioriteedid</w:t>
            </w:r>
            <w:r w:rsidRPr="00DC6633">
              <w:rPr>
                <w:rFonts w:eastAsia="Calibri"/>
                <w:sz w:val="22"/>
                <w:szCs w:val="22"/>
              </w:rPr>
              <w:t xml:space="preserve"> määratakse ühise </w:t>
            </w:r>
            <w:r w:rsidR="00E61AAA" w:rsidRPr="00DC6633">
              <w:rPr>
                <w:rFonts w:eastAsia="Calibri"/>
                <w:sz w:val="22"/>
                <w:szCs w:val="22"/>
              </w:rPr>
              <w:t xml:space="preserve">insener-tehnilise </w:t>
            </w:r>
            <w:r w:rsidRPr="00DC6633">
              <w:rPr>
                <w:rFonts w:eastAsia="Calibri"/>
                <w:sz w:val="22"/>
                <w:szCs w:val="22"/>
              </w:rPr>
              <w:t>metoodika alusel</w:t>
            </w:r>
            <w:r w:rsidR="000F3950" w:rsidRPr="00DC6633">
              <w:rPr>
                <w:rFonts w:eastAsia="Calibri"/>
                <w:sz w:val="22"/>
                <w:szCs w:val="22"/>
              </w:rPr>
              <w:t>.</w:t>
            </w:r>
          </w:p>
          <w:p w:rsidR="006A7D7C" w:rsidRPr="00DC6633" w:rsidRDefault="006A7D7C" w:rsidP="00DC6633">
            <w:pPr>
              <w:numPr>
                <w:ilvl w:val="0"/>
                <w:numId w:val="15"/>
              </w:numPr>
              <w:spacing w:before="0" w:line="240" w:lineRule="auto"/>
              <w:rPr>
                <w:rFonts w:eastAsia="Calibri"/>
                <w:sz w:val="22"/>
                <w:szCs w:val="22"/>
              </w:rPr>
            </w:pPr>
            <w:r w:rsidRPr="00DC6633">
              <w:rPr>
                <w:rFonts w:eastAsia="Calibri"/>
                <w:sz w:val="22"/>
                <w:szCs w:val="22"/>
              </w:rPr>
              <w:lastRenderedPageBreak/>
              <w:t>Laieneb teede võrgustik, mille kohta Maanteeamet süstemaatiliselt ja tsentraliseeritult kogu andmeid ja jälgib seisundit.</w:t>
            </w:r>
          </w:p>
        </w:tc>
        <w:tc>
          <w:tcPr>
            <w:tcW w:w="7087" w:type="dxa"/>
            <w:shd w:val="clear" w:color="auto" w:fill="auto"/>
          </w:tcPr>
          <w:p w:rsidR="006A7D7C" w:rsidRPr="00DC6633" w:rsidRDefault="006A7D7C" w:rsidP="00E16883">
            <w:pPr>
              <w:contextualSpacing/>
              <w:rPr>
                <w:rFonts w:eastAsia="Calibri"/>
                <w:sz w:val="22"/>
                <w:szCs w:val="22"/>
              </w:rPr>
            </w:pPr>
            <w:r w:rsidRPr="00DC6633">
              <w:rPr>
                <w:rFonts w:eastAsia="Calibri"/>
                <w:sz w:val="22"/>
                <w:szCs w:val="22"/>
                <w:u w:val="single"/>
              </w:rPr>
              <w:lastRenderedPageBreak/>
              <w:t>NÕRKUSED</w:t>
            </w:r>
          </w:p>
          <w:p w:rsidR="006A7D7C" w:rsidRPr="00DC6633" w:rsidRDefault="006A7D7C" w:rsidP="00DC6633">
            <w:pPr>
              <w:numPr>
                <w:ilvl w:val="0"/>
                <w:numId w:val="16"/>
              </w:numPr>
              <w:spacing w:before="0" w:line="240" w:lineRule="auto"/>
              <w:contextualSpacing/>
              <w:rPr>
                <w:rFonts w:eastAsia="Calibri"/>
                <w:sz w:val="22"/>
                <w:szCs w:val="22"/>
              </w:rPr>
            </w:pPr>
            <w:r w:rsidRPr="00DC6633">
              <w:rPr>
                <w:rFonts w:eastAsia="Calibri"/>
                <w:sz w:val="22"/>
                <w:szCs w:val="22"/>
              </w:rPr>
              <w:t xml:space="preserve">Kuna hulk kohalike </w:t>
            </w:r>
            <w:r w:rsidR="00E61AAA" w:rsidRPr="00DC6633">
              <w:rPr>
                <w:rFonts w:eastAsia="Calibri"/>
                <w:sz w:val="22"/>
                <w:szCs w:val="22"/>
              </w:rPr>
              <w:t>teid</w:t>
            </w:r>
            <w:r w:rsidRPr="00DC6633">
              <w:rPr>
                <w:rFonts w:eastAsia="Calibri"/>
                <w:sz w:val="22"/>
                <w:szCs w:val="22"/>
              </w:rPr>
              <w:t xml:space="preserve"> antakse riigiteedeks, siis peaks selle muudatuse tulemusel kaasa tulema ka täiendavad vahendid </w:t>
            </w:r>
            <w:r w:rsidR="00E61AAA" w:rsidRPr="00DC6633">
              <w:rPr>
                <w:rFonts w:eastAsia="Calibri"/>
                <w:sz w:val="22"/>
                <w:szCs w:val="22"/>
              </w:rPr>
              <w:t>omavalitsuste</w:t>
            </w:r>
            <w:r w:rsidRPr="00DC6633">
              <w:rPr>
                <w:rFonts w:eastAsia="Calibri"/>
                <w:sz w:val="22"/>
                <w:szCs w:val="22"/>
              </w:rPr>
              <w:t xml:space="preserve"> teehoiu vahendite arvelt</w:t>
            </w:r>
            <w:r w:rsidR="00E61AAA" w:rsidRPr="00DC6633">
              <w:rPr>
                <w:rFonts w:eastAsia="Calibri"/>
                <w:sz w:val="22"/>
                <w:szCs w:val="22"/>
              </w:rPr>
              <w:t xml:space="preserve"> (omavalitsuse tulubaasi vähendamise vajadus).</w:t>
            </w:r>
          </w:p>
          <w:p w:rsidR="006A7D7C" w:rsidRPr="00DC6633" w:rsidRDefault="006A7D7C" w:rsidP="00DC6633">
            <w:pPr>
              <w:numPr>
                <w:ilvl w:val="0"/>
                <w:numId w:val="16"/>
              </w:numPr>
              <w:spacing w:before="0" w:line="240" w:lineRule="auto"/>
              <w:ind w:left="714" w:hanging="357"/>
              <w:contextualSpacing/>
              <w:rPr>
                <w:rFonts w:eastAsia="Calibri"/>
                <w:sz w:val="22"/>
                <w:szCs w:val="22"/>
              </w:rPr>
            </w:pPr>
            <w:r w:rsidRPr="00DC6633">
              <w:rPr>
                <w:rFonts w:eastAsia="Calibri"/>
                <w:sz w:val="22"/>
                <w:szCs w:val="22"/>
              </w:rPr>
              <w:t xml:space="preserve">Teehoiu korraldamisel ei pruugi Maanteeamet </w:t>
            </w:r>
            <w:r w:rsidR="00E61AAA" w:rsidRPr="00DC6633">
              <w:rPr>
                <w:rFonts w:eastAsia="Calibri"/>
                <w:sz w:val="22"/>
                <w:szCs w:val="22"/>
              </w:rPr>
              <w:t xml:space="preserve">piisavalt hästi arvestada </w:t>
            </w:r>
            <w:r w:rsidRPr="00DC6633">
              <w:rPr>
                <w:rFonts w:eastAsia="Calibri"/>
                <w:sz w:val="22"/>
                <w:szCs w:val="22"/>
              </w:rPr>
              <w:t>kohalike vajadustega</w:t>
            </w:r>
            <w:r w:rsidR="00E61AAA" w:rsidRPr="00DC6633">
              <w:rPr>
                <w:rFonts w:eastAsia="Calibri"/>
                <w:sz w:val="22"/>
                <w:szCs w:val="22"/>
              </w:rPr>
              <w:t>.</w:t>
            </w:r>
          </w:p>
          <w:p w:rsidR="006A7D7C" w:rsidRPr="00DC6633" w:rsidRDefault="006A7D7C" w:rsidP="00DC6633">
            <w:pPr>
              <w:numPr>
                <w:ilvl w:val="0"/>
                <w:numId w:val="16"/>
              </w:numPr>
              <w:spacing w:before="0" w:line="240" w:lineRule="auto"/>
              <w:contextualSpacing/>
              <w:rPr>
                <w:rFonts w:eastAsia="Calibri"/>
                <w:sz w:val="22"/>
                <w:szCs w:val="22"/>
              </w:rPr>
            </w:pPr>
            <w:r w:rsidRPr="00DC6633">
              <w:rPr>
                <w:rFonts w:eastAsia="Calibri"/>
                <w:sz w:val="22"/>
                <w:szCs w:val="22"/>
              </w:rPr>
              <w:t xml:space="preserve">Teetööde hangetes prevaleerivad suuremad tegijad, kohalikud firmad enamjaolt </w:t>
            </w:r>
            <w:proofErr w:type="spellStart"/>
            <w:r w:rsidRPr="00DC6633">
              <w:rPr>
                <w:rFonts w:eastAsia="Calibri"/>
                <w:sz w:val="22"/>
                <w:szCs w:val="22"/>
              </w:rPr>
              <w:t>alltöövõtjad</w:t>
            </w:r>
            <w:proofErr w:type="spellEnd"/>
            <w:r w:rsidR="00466B56" w:rsidRPr="00DC6633">
              <w:rPr>
                <w:rFonts w:eastAsia="Calibri"/>
                <w:sz w:val="22"/>
                <w:szCs w:val="22"/>
              </w:rPr>
              <w:t>.</w:t>
            </w:r>
          </w:p>
          <w:p w:rsidR="006A7D7C" w:rsidRPr="00DC6633" w:rsidRDefault="006A7D7C" w:rsidP="00DC6633">
            <w:pPr>
              <w:numPr>
                <w:ilvl w:val="0"/>
                <w:numId w:val="16"/>
              </w:numPr>
              <w:spacing w:before="0" w:line="240" w:lineRule="auto"/>
              <w:contextualSpacing/>
              <w:rPr>
                <w:rFonts w:eastAsia="Calibri"/>
                <w:sz w:val="22"/>
                <w:szCs w:val="22"/>
              </w:rPr>
            </w:pPr>
            <w:r w:rsidRPr="00DC6633">
              <w:rPr>
                <w:rFonts w:eastAsia="Calibri"/>
                <w:sz w:val="22"/>
                <w:szCs w:val="22"/>
              </w:rPr>
              <w:lastRenderedPageBreak/>
              <w:t xml:space="preserve">Vastuolus haldusreformi </w:t>
            </w:r>
            <w:r w:rsidR="00E61AAA" w:rsidRPr="00DC6633">
              <w:rPr>
                <w:rFonts w:eastAsia="Calibri"/>
                <w:sz w:val="22"/>
                <w:szCs w:val="22"/>
              </w:rPr>
              <w:t xml:space="preserve">eesmärgi ja regionaalpoliitikaga </w:t>
            </w:r>
            <w:r w:rsidRPr="00DC6633">
              <w:rPr>
                <w:rFonts w:eastAsia="Calibri"/>
                <w:sz w:val="22"/>
                <w:szCs w:val="22"/>
              </w:rPr>
              <w:t xml:space="preserve">– </w:t>
            </w:r>
            <w:r w:rsidR="00E61AAA" w:rsidRPr="00DC6633">
              <w:rPr>
                <w:rFonts w:eastAsia="Calibri"/>
                <w:sz w:val="22"/>
                <w:szCs w:val="22"/>
              </w:rPr>
              <w:t xml:space="preserve">vähenevad omavalitsuste kohustused, otsustusõigus ja autonoomia (teehoiu alastes küsimustes). </w:t>
            </w:r>
          </w:p>
        </w:tc>
      </w:tr>
      <w:tr w:rsidR="006A7D7C" w:rsidRPr="007570D1" w:rsidTr="00DC6633">
        <w:tc>
          <w:tcPr>
            <w:tcW w:w="7196" w:type="dxa"/>
            <w:shd w:val="clear" w:color="auto" w:fill="auto"/>
          </w:tcPr>
          <w:p w:rsidR="006A7D7C" w:rsidRPr="00DC6633" w:rsidRDefault="006A7D7C" w:rsidP="00E16883">
            <w:pPr>
              <w:rPr>
                <w:rFonts w:eastAsia="Calibri"/>
                <w:sz w:val="22"/>
                <w:szCs w:val="22"/>
              </w:rPr>
            </w:pPr>
            <w:r w:rsidRPr="00DC6633">
              <w:rPr>
                <w:rFonts w:eastAsia="Calibri"/>
                <w:sz w:val="22"/>
                <w:szCs w:val="22"/>
                <w:u w:val="single"/>
              </w:rPr>
              <w:lastRenderedPageBreak/>
              <w:t>VÕIMALUSED</w:t>
            </w:r>
          </w:p>
          <w:p w:rsidR="006A7D7C" w:rsidRPr="00DC6633" w:rsidRDefault="00E61AAA" w:rsidP="00DC6633">
            <w:pPr>
              <w:numPr>
                <w:ilvl w:val="0"/>
                <w:numId w:val="17"/>
              </w:numPr>
              <w:spacing w:before="0" w:line="240" w:lineRule="auto"/>
              <w:rPr>
                <w:rFonts w:eastAsia="Calibri"/>
                <w:sz w:val="22"/>
                <w:szCs w:val="22"/>
              </w:rPr>
            </w:pPr>
            <w:r w:rsidRPr="00DC6633">
              <w:rPr>
                <w:rFonts w:eastAsia="Calibri"/>
                <w:sz w:val="22"/>
                <w:szCs w:val="22"/>
              </w:rPr>
              <w:t>O</w:t>
            </w:r>
            <w:r w:rsidR="006A7D7C" w:rsidRPr="00DC6633">
              <w:rPr>
                <w:rFonts w:eastAsia="Calibri"/>
                <w:sz w:val="22"/>
                <w:szCs w:val="22"/>
              </w:rPr>
              <w:t>mavalitsused saavad keskenduda eelkõige tänavate korrashoiule ja arendamisele</w:t>
            </w:r>
            <w:r w:rsidRPr="00DC6633">
              <w:rPr>
                <w:rFonts w:eastAsia="Calibri"/>
                <w:sz w:val="22"/>
                <w:szCs w:val="22"/>
              </w:rPr>
              <w:t>.</w:t>
            </w:r>
          </w:p>
          <w:p w:rsidR="006A7D7C" w:rsidRPr="00DC6633" w:rsidRDefault="00E61AAA" w:rsidP="00DC6633">
            <w:pPr>
              <w:numPr>
                <w:ilvl w:val="0"/>
                <w:numId w:val="17"/>
              </w:numPr>
              <w:spacing w:before="0" w:line="240" w:lineRule="auto"/>
              <w:rPr>
                <w:rFonts w:eastAsia="Calibri"/>
                <w:sz w:val="22"/>
                <w:szCs w:val="22"/>
              </w:rPr>
            </w:pPr>
            <w:r w:rsidRPr="00DC6633">
              <w:rPr>
                <w:rFonts w:eastAsia="Calibri"/>
                <w:sz w:val="22"/>
                <w:szCs w:val="22"/>
              </w:rPr>
              <w:t>Ü</w:t>
            </w:r>
            <w:r w:rsidR="006A7D7C" w:rsidRPr="00DC6633">
              <w:rPr>
                <w:rFonts w:eastAsia="Calibri"/>
                <w:sz w:val="22"/>
                <w:szCs w:val="22"/>
              </w:rPr>
              <w:t>leriigiliselt maanteede seisund ühtlustub ja teekasutaja jaoks vähem tee seisukorra muutusi halduspiiride ületamisel</w:t>
            </w:r>
            <w:r w:rsidRPr="00DC6633">
              <w:rPr>
                <w:rFonts w:eastAsia="Calibri"/>
                <w:sz w:val="22"/>
                <w:szCs w:val="22"/>
              </w:rPr>
              <w:t>.</w:t>
            </w:r>
          </w:p>
          <w:p w:rsidR="000F3950" w:rsidRPr="00DC6633" w:rsidRDefault="006A7D7C" w:rsidP="00DC6633">
            <w:pPr>
              <w:pStyle w:val="Loendilik"/>
              <w:numPr>
                <w:ilvl w:val="0"/>
                <w:numId w:val="17"/>
              </w:numPr>
              <w:spacing w:before="0" w:line="240" w:lineRule="auto"/>
              <w:rPr>
                <w:rFonts w:eastAsia="Calibri"/>
                <w:sz w:val="22"/>
                <w:szCs w:val="22"/>
              </w:rPr>
            </w:pPr>
            <w:r w:rsidRPr="00DC6633">
              <w:rPr>
                <w:rFonts w:eastAsia="Calibri"/>
                <w:sz w:val="22"/>
                <w:szCs w:val="22"/>
              </w:rPr>
              <w:t xml:space="preserve">Piisavate eraldistega riigieelarvest, eraldiste stabiilsuse ja jaotuspõhimõtete läbipaistvusega kaasneb avalikult kasutatava teedevõrgu seisundi paranemine. </w:t>
            </w:r>
          </w:p>
        </w:tc>
        <w:tc>
          <w:tcPr>
            <w:tcW w:w="7087" w:type="dxa"/>
            <w:shd w:val="clear" w:color="auto" w:fill="auto"/>
          </w:tcPr>
          <w:p w:rsidR="006A7D7C" w:rsidRPr="00DC6633" w:rsidRDefault="006A7D7C" w:rsidP="00E16883">
            <w:pPr>
              <w:rPr>
                <w:rFonts w:eastAsia="Calibri"/>
                <w:sz w:val="22"/>
                <w:szCs w:val="22"/>
              </w:rPr>
            </w:pPr>
            <w:r w:rsidRPr="00DC6633">
              <w:rPr>
                <w:rFonts w:eastAsia="Calibri"/>
                <w:sz w:val="22"/>
                <w:szCs w:val="22"/>
                <w:u w:val="single"/>
              </w:rPr>
              <w:t>OHUD</w:t>
            </w:r>
          </w:p>
          <w:p w:rsidR="006A7D7C" w:rsidRPr="00DC6633" w:rsidRDefault="006A7D7C" w:rsidP="00DC6633">
            <w:pPr>
              <w:numPr>
                <w:ilvl w:val="0"/>
                <w:numId w:val="18"/>
              </w:numPr>
              <w:spacing w:before="0" w:line="240" w:lineRule="auto"/>
              <w:rPr>
                <w:rFonts w:eastAsia="Calibri"/>
                <w:sz w:val="22"/>
                <w:szCs w:val="22"/>
              </w:rPr>
            </w:pPr>
            <w:r w:rsidRPr="00DC6633">
              <w:rPr>
                <w:rFonts w:eastAsia="Calibri"/>
                <w:sz w:val="22"/>
                <w:szCs w:val="22"/>
              </w:rPr>
              <w:t xml:space="preserve">Riigile täiendavalt üleantavate teede korrastamiseks ei </w:t>
            </w:r>
            <w:r w:rsidR="00EA1FF5" w:rsidRPr="00DC6633">
              <w:rPr>
                <w:rFonts w:eastAsia="Calibri"/>
                <w:sz w:val="22"/>
                <w:szCs w:val="22"/>
              </w:rPr>
              <w:t xml:space="preserve">eraldata </w:t>
            </w:r>
            <w:r w:rsidRPr="00DC6633">
              <w:rPr>
                <w:rFonts w:eastAsia="Calibri"/>
                <w:sz w:val="22"/>
                <w:szCs w:val="22"/>
              </w:rPr>
              <w:t>piisa</w:t>
            </w:r>
            <w:r w:rsidR="00EA1FF5" w:rsidRPr="00DC6633">
              <w:rPr>
                <w:rFonts w:eastAsia="Calibri"/>
                <w:sz w:val="22"/>
                <w:szCs w:val="22"/>
              </w:rPr>
              <w:t>valt täiendavaid vahendeid, mis toob kaasa riigiteede võrgu seisukorra halvenemise ja remondivõla suurenemise.</w:t>
            </w:r>
          </w:p>
          <w:p w:rsidR="006A7D7C" w:rsidRPr="00DC6633" w:rsidRDefault="006A7D7C" w:rsidP="00DC6633">
            <w:pPr>
              <w:numPr>
                <w:ilvl w:val="0"/>
                <w:numId w:val="18"/>
              </w:numPr>
              <w:spacing w:before="0" w:line="240" w:lineRule="auto"/>
              <w:rPr>
                <w:rFonts w:eastAsia="Calibri"/>
                <w:sz w:val="22"/>
                <w:szCs w:val="22"/>
              </w:rPr>
            </w:pPr>
            <w:r w:rsidRPr="00DC6633">
              <w:rPr>
                <w:rFonts w:eastAsia="Calibri"/>
                <w:sz w:val="22"/>
                <w:szCs w:val="22"/>
              </w:rPr>
              <w:t>Investeerimisotsustes, eriti vahendite nappuse korral, eelistatakse suuremaid teid ja väiksema liiklusega kõrvalteede seisund halveneb</w:t>
            </w:r>
            <w:r w:rsidR="00EA1FF5" w:rsidRPr="00DC6633">
              <w:rPr>
                <w:rFonts w:eastAsia="Calibri"/>
                <w:sz w:val="22"/>
                <w:szCs w:val="22"/>
              </w:rPr>
              <w:t>.</w:t>
            </w:r>
          </w:p>
          <w:p w:rsidR="006A7D7C" w:rsidRPr="00DC6633" w:rsidRDefault="006A7D7C" w:rsidP="00DC6633">
            <w:pPr>
              <w:spacing w:before="0" w:line="240" w:lineRule="auto"/>
              <w:ind w:left="720"/>
              <w:rPr>
                <w:rFonts w:eastAsia="Calibri"/>
                <w:sz w:val="22"/>
                <w:szCs w:val="22"/>
              </w:rPr>
            </w:pPr>
          </w:p>
        </w:tc>
      </w:tr>
    </w:tbl>
    <w:p w:rsidR="006A7D7C" w:rsidRDefault="006A7D7C" w:rsidP="006A7D7C">
      <w:pPr>
        <w:spacing w:line="240" w:lineRule="auto"/>
        <w:rPr>
          <w:rFonts w:ascii="Times New Roman" w:hAnsi="Times New Roman"/>
          <w:sz w:val="24"/>
          <w:szCs w:val="24"/>
        </w:rPr>
      </w:pPr>
    </w:p>
    <w:p w:rsidR="006A7D7C" w:rsidRDefault="006A7D7C" w:rsidP="006A7D7C">
      <w:pPr>
        <w:spacing w:line="240" w:lineRule="auto"/>
        <w:rPr>
          <w:rFonts w:ascii="Times New Roman" w:hAnsi="Times New Roman"/>
          <w:sz w:val="24"/>
          <w:szCs w:val="24"/>
        </w:rPr>
      </w:pPr>
    </w:p>
    <w:p w:rsidR="006A7D7C" w:rsidRDefault="006A7D7C" w:rsidP="006A7D7C">
      <w:pPr>
        <w:spacing w:line="240" w:lineRule="auto"/>
        <w:rPr>
          <w:rFonts w:ascii="Times New Roman" w:hAnsi="Times New Roman"/>
          <w:sz w:val="24"/>
          <w:szCs w:val="24"/>
        </w:rPr>
      </w:pPr>
    </w:p>
    <w:p w:rsidR="002D0996" w:rsidRDefault="002D0996" w:rsidP="006A7D7C">
      <w:pPr>
        <w:spacing w:line="240" w:lineRule="auto"/>
        <w:rPr>
          <w:rFonts w:ascii="Times New Roman" w:hAnsi="Times New Roman"/>
          <w:sz w:val="24"/>
          <w:szCs w:val="24"/>
        </w:rPr>
      </w:pPr>
    </w:p>
    <w:p w:rsidR="002D0996" w:rsidRPr="007570D1" w:rsidRDefault="002D0996" w:rsidP="006A7D7C">
      <w:pPr>
        <w:spacing w:line="240" w:lineRule="auto"/>
        <w:rPr>
          <w:rFonts w:ascii="Times New Roman" w:hAnsi="Times New Roman"/>
          <w:sz w:val="24"/>
          <w:szCs w:val="24"/>
        </w:rPr>
      </w:pPr>
    </w:p>
    <w:p w:rsidR="006A7D7C" w:rsidRPr="007570D1" w:rsidRDefault="006A7D7C" w:rsidP="006A7D7C">
      <w:pPr>
        <w:spacing w:line="240" w:lineRule="auto"/>
        <w:rPr>
          <w:rFonts w:ascii="Times New Roman" w:hAnsi="Times New Roman"/>
          <w:sz w:val="24"/>
          <w:szCs w:val="24"/>
        </w:rPr>
      </w:pPr>
    </w:p>
    <w:p w:rsidR="006A7D7C" w:rsidRPr="00DC6633" w:rsidRDefault="006A7D7C" w:rsidP="006A7D7C">
      <w:pPr>
        <w:spacing w:line="240" w:lineRule="auto"/>
        <w:rPr>
          <w:color w:val="2F5496"/>
          <w:sz w:val="24"/>
          <w:szCs w:val="24"/>
        </w:rPr>
      </w:pPr>
      <w:r w:rsidRPr="00DC6633">
        <w:rPr>
          <w:b/>
          <w:color w:val="2F5496"/>
          <w:sz w:val="24"/>
          <w:szCs w:val="24"/>
        </w:rPr>
        <w:t>Stsenaarium 4</w:t>
      </w:r>
      <w:r w:rsidRPr="00DC6633">
        <w:rPr>
          <w:color w:val="2F5496"/>
          <w:sz w:val="24"/>
          <w:szCs w:val="24"/>
        </w:rPr>
        <w:t xml:space="preserve"> – </w:t>
      </w:r>
      <w:r w:rsidR="00A7277A" w:rsidRPr="00A7277A">
        <w:rPr>
          <w:color w:val="2F5496"/>
          <w:sz w:val="24"/>
          <w:szCs w:val="24"/>
        </w:rPr>
        <w:t>erateede võrgu suurendamine</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7654"/>
      </w:tblGrid>
      <w:tr w:rsidR="006A7D7C" w:rsidRPr="007570D1" w:rsidTr="00DC6633">
        <w:tc>
          <w:tcPr>
            <w:tcW w:w="6629" w:type="dxa"/>
            <w:shd w:val="clear" w:color="auto" w:fill="auto"/>
          </w:tcPr>
          <w:p w:rsidR="006A7D7C" w:rsidRPr="00DC6633" w:rsidRDefault="006A7D7C" w:rsidP="00E16883">
            <w:pPr>
              <w:rPr>
                <w:rFonts w:eastAsia="Calibri"/>
                <w:sz w:val="22"/>
                <w:szCs w:val="22"/>
              </w:rPr>
            </w:pPr>
            <w:r w:rsidRPr="00DC6633">
              <w:rPr>
                <w:rFonts w:eastAsia="Calibri"/>
                <w:sz w:val="22"/>
                <w:szCs w:val="22"/>
                <w:u w:val="single"/>
              </w:rPr>
              <w:t>TUGEVUSED</w:t>
            </w:r>
          </w:p>
          <w:p w:rsidR="006A7D7C" w:rsidRPr="00DC6633" w:rsidRDefault="006A7D7C" w:rsidP="00DC6633">
            <w:pPr>
              <w:numPr>
                <w:ilvl w:val="0"/>
                <w:numId w:val="19"/>
              </w:numPr>
              <w:spacing w:before="0" w:line="240" w:lineRule="auto"/>
              <w:rPr>
                <w:rFonts w:eastAsia="Calibri"/>
                <w:sz w:val="22"/>
                <w:szCs w:val="22"/>
              </w:rPr>
            </w:pPr>
            <w:r w:rsidRPr="00DC6633">
              <w:rPr>
                <w:rFonts w:eastAsia="Calibri"/>
                <w:sz w:val="22"/>
                <w:szCs w:val="22"/>
              </w:rPr>
              <w:t xml:space="preserve">Väheneb </w:t>
            </w:r>
            <w:r w:rsidR="00495A19" w:rsidRPr="00DC6633">
              <w:rPr>
                <w:rFonts w:eastAsia="Calibri"/>
                <w:sz w:val="22"/>
                <w:szCs w:val="22"/>
              </w:rPr>
              <w:t>o</w:t>
            </w:r>
            <w:r w:rsidRPr="00DC6633">
              <w:rPr>
                <w:rFonts w:eastAsia="Calibri"/>
                <w:sz w:val="22"/>
                <w:szCs w:val="22"/>
              </w:rPr>
              <w:t>mavalitsuse eelarve koormus teehoiule</w:t>
            </w:r>
            <w:r w:rsidR="00E30FAF" w:rsidRPr="00DC6633">
              <w:rPr>
                <w:rFonts w:eastAsia="Calibri"/>
                <w:sz w:val="22"/>
                <w:szCs w:val="22"/>
              </w:rPr>
              <w:t>.</w:t>
            </w:r>
          </w:p>
          <w:p w:rsidR="006A7D7C" w:rsidRPr="00DC6633" w:rsidRDefault="006A7D7C" w:rsidP="00DC6633">
            <w:pPr>
              <w:numPr>
                <w:ilvl w:val="0"/>
                <w:numId w:val="19"/>
              </w:numPr>
              <w:spacing w:before="0" w:line="240" w:lineRule="auto"/>
              <w:rPr>
                <w:rFonts w:eastAsia="Calibri"/>
                <w:sz w:val="22"/>
                <w:szCs w:val="22"/>
              </w:rPr>
            </w:pPr>
            <w:r w:rsidRPr="00DC6633">
              <w:rPr>
                <w:rFonts w:eastAsia="Calibri"/>
                <w:sz w:val="22"/>
                <w:szCs w:val="22"/>
              </w:rPr>
              <w:t>Erateeühistu moodustamisega lahendatakse erakinnistust läbisõiduõigus ilma notariaalse servituudita, koostöö ühise rajatise korrashoiul</w:t>
            </w:r>
            <w:r w:rsidR="00E30FAF" w:rsidRPr="00DC6633">
              <w:rPr>
                <w:rFonts w:eastAsia="Calibri"/>
                <w:sz w:val="22"/>
                <w:szCs w:val="22"/>
              </w:rPr>
              <w:t>.</w:t>
            </w:r>
          </w:p>
        </w:tc>
        <w:tc>
          <w:tcPr>
            <w:tcW w:w="7654" w:type="dxa"/>
            <w:shd w:val="clear" w:color="auto" w:fill="auto"/>
          </w:tcPr>
          <w:p w:rsidR="006A7D7C" w:rsidRPr="00DC6633" w:rsidRDefault="006A7D7C" w:rsidP="00E16883">
            <w:pPr>
              <w:rPr>
                <w:rFonts w:eastAsia="Calibri"/>
                <w:sz w:val="22"/>
                <w:szCs w:val="22"/>
              </w:rPr>
            </w:pPr>
            <w:r w:rsidRPr="00DC6633">
              <w:rPr>
                <w:rFonts w:eastAsia="Calibri"/>
                <w:sz w:val="22"/>
                <w:szCs w:val="22"/>
                <w:u w:val="single"/>
              </w:rPr>
              <w:t>NÕRKUSED</w:t>
            </w:r>
          </w:p>
          <w:p w:rsidR="006A7D7C" w:rsidRPr="00DC6633" w:rsidRDefault="006A7D7C" w:rsidP="00DC6633">
            <w:pPr>
              <w:numPr>
                <w:ilvl w:val="0"/>
                <w:numId w:val="19"/>
              </w:numPr>
              <w:spacing w:before="0" w:line="240" w:lineRule="auto"/>
              <w:rPr>
                <w:rFonts w:eastAsia="Calibri"/>
                <w:sz w:val="22"/>
                <w:szCs w:val="22"/>
              </w:rPr>
            </w:pPr>
            <w:r w:rsidRPr="00DC6633">
              <w:rPr>
                <w:rFonts w:eastAsia="Calibri"/>
                <w:sz w:val="22"/>
                <w:szCs w:val="22"/>
              </w:rPr>
              <w:t>Vajadust riigieelarvest või muudest  finantsinstrumentidest täiendavalt toetada eratee omanikku, kui see on avalikus kasutuses.</w:t>
            </w:r>
          </w:p>
          <w:p w:rsidR="006A7D7C" w:rsidRPr="00DC6633" w:rsidRDefault="006A7D7C" w:rsidP="00DC6633">
            <w:pPr>
              <w:numPr>
                <w:ilvl w:val="0"/>
                <w:numId w:val="19"/>
              </w:numPr>
              <w:spacing w:before="0" w:line="240" w:lineRule="auto"/>
              <w:rPr>
                <w:rFonts w:eastAsia="Calibri"/>
                <w:sz w:val="22"/>
                <w:szCs w:val="22"/>
              </w:rPr>
            </w:pPr>
            <w:r w:rsidRPr="00DC6633">
              <w:rPr>
                <w:rFonts w:eastAsia="Calibri"/>
                <w:sz w:val="22"/>
                <w:szCs w:val="22"/>
              </w:rPr>
              <w:t>Eraomanike vastuseis võtta kohustusi, mis enne on olnud omavalitsusel</w:t>
            </w:r>
            <w:r w:rsidR="009A0885" w:rsidRPr="00DC6633">
              <w:rPr>
                <w:rFonts w:eastAsia="Calibri"/>
                <w:sz w:val="22"/>
                <w:szCs w:val="22"/>
              </w:rPr>
              <w:t>.</w:t>
            </w:r>
          </w:p>
          <w:p w:rsidR="006A7D7C" w:rsidRPr="00DC6633" w:rsidRDefault="006A7D7C" w:rsidP="00DC6633">
            <w:pPr>
              <w:numPr>
                <w:ilvl w:val="0"/>
                <w:numId w:val="19"/>
              </w:numPr>
              <w:spacing w:before="0" w:line="240" w:lineRule="auto"/>
              <w:rPr>
                <w:rFonts w:eastAsia="Calibri"/>
                <w:sz w:val="22"/>
                <w:szCs w:val="22"/>
              </w:rPr>
            </w:pPr>
            <w:r w:rsidRPr="00DC6633">
              <w:rPr>
                <w:rFonts w:eastAsia="Calibri"/>
                <w:sz w:val="22"/>
                <w:szCs w:val="22"/>
              </w:rPr>
              <w:t>Vaja muuta õigusakte ja koolitada nõustajaid erateeühingu asutamiseks</w:t>
            </w:r>
            <w:r w:rsidR="009A0885" w:rsidRPr="00DC6633">
              <w:rPr>
                <w:rFonts w:eastAsia="Calibri"/>
                <w:sz w:val="22"/>
                <w:szCs w:val="22"/>
              </w:rPr>
              <w:t>.</w:t>
            </w:r>
          </w:p>
          <w:p w:rsidR="006A7D7C" w:rsidRPr="00DC6633" w:rsidRDefault="006A7D7C" w:rsidP="00DC6633">
            <w:pPr>
              <w:numPr>
                <w:ilvl w:val="0"/>
                <w:numId w:val="19"/>
              </w:numPr>
              <w:spacing w:before="0" w:line="240" w:lineRule="auto"/>
              <w:rPr>
                <w:rFonts w:eastAsia="Calibri"/>
                <w:sz w:val="22"/>
                <w:szCs w:val="22"/>
              </w:rPr>
            </w:pPr>
            <w:r w:rsidRPr="00DC6633">
              <w:rPr>
                <w:rFonts w:eastAsia="Calibri"/>
                <w:sz w:val="22"/>
                <w:szCs w:val="22"/>
              </w:rPr>
              <w:t>Täiendav halduskoormus avalikule sektorile uute põhimõtete juurutamisel</w:t>
            </w:r>
            <w:r w:rsidR="009A0885" w:rsidRPr="00DC6633">
              <w:rPr>
                <w:rFonts w:eastAsia="Calibri"/>
                <w:sz w:val="22"/>
                <w:szCs w:val="22"/>
              </w:rPr>
              <w:t>.</w:t>
            </w:r>
          </w:p>
          <w:p w:rsidR="006A7D7C" w:rsidRPr="00DC6633" w:rsidRDefault="006A7D7C" w:rsidP="00DC6633">
            <w:pPr>
              <w:numPr>
                <w:ilvl w:val="0"/>
                <w:numId w:val="19"/>
              </w:numPr>
              <w:spacing w:before="0" w:line="240" w:lineRule="auto"/>
              <w:rPr>
                <w:rFonts w:eastAsia="Calibri"/>
                <w:sz w:val="22"/>
                <w:szCs w:val="22"/>
              </w:rPr>
            </w:pPr>
            <w:r w:rsidRPr="00DC6633">
              <w:rPr>
                <w:rFonts w:eastAsia="Calibri"/>
                <w:sz w:val="22"/>
                <w:szCs w:val="22"/>
              </w:rPr>
              <w:t>Erateeühistutel väiksem teehoiu alane kompetents kui avalikult kasutatavate teede omanikel</w:t>
            </w:r>
            <w:r w:rsidR="009A0885" w:rsidRPr="00DC6633">
              <w:rPr>
                <w:rFonts w:eastAsia="Calibri"/>
                <w:sz w:val="22"/>
                <w:szCs w:val="22"/>
              </w:rPr>
              <w:t>.</w:t>
            </w:r>
          </w:p>
        </w:tc>
      </w:tr>
      <w:tr w:rsidR="006A7D7C" w:rsidRPr="009F47E0" w:rsidTr="00DC6633">
        <w:tc>
          <w:tcPr>
            <w:tcW w:w="6629" w:type="dxa"/>
            <w:shd w:val="clear" w:color="auto" w:fill="auto"/>
          </w:tcPr>
          <w:p w:rsidR="006A7D7C" w:rsidRPr="00DC6633" w:rsidRDefault="006A7D7C" w:rsidP="00E16883">
            <w:pPr>
              <w:rPr>
                <w:rFonts w:eastAsia="Calibri"/>
                <w:sz w:val="22"/>
                <w:szCs w:val="22"/>
              </w:rPr>
            </w:pPr>
            <w:r w:rsidRPr="00DC6633">
              <w:rPr>
                <w:rFonts w:eastAsia="Calibri"/>
                <w:sz w:val="22"/>
                <w:szCs w:val="22"/>
                <w:u w:val="single"/>
              </w:rPr>
              <w:t>VÕIMALUSED</w:t>
            </w:r>
          </w:p>
          <w:p w:rsidR="006A7D7C" w:rsidRPr="00DC6633" w:rsidRDefault="006A7D7C" w:rsidP="00DC6633">
            <w:pPr>
              <w:numPr>
                <w:ilvl w:val="0"/>
                <w:numId w:val="20"/>
              </w:numPr>
              <w:spacing w:before="0" w:line="240" w:lineRule="auto"/>
              <w:rPr>
                <w:rFonts w:eastAsia="Calibri"/>
                <w:sz w:val="22"/>
                <w:szCs w:val="22"/>
              </w:rPr>
            </w:pPr>
            <w:r w:rsidRPr="00DC6633">
              <w:rPr>
                <w:rFonts w:eastAsia="Calibri"/>
                <w:sz w:val="22"/>
                <w:szCs w:val="22"/>
              </w:rPr>
              <w:t>Eraomanik hoolitseb vara eest paremini kui avalik sektor</w:t>
            </w:r>
            <w:r w:rsidR="00BA2C53" w:rsidRPr="00DC6633">
              <w:rPr>
                <w:rFonts w:eastAsia="Calibri"/>
                <w:sz w:val="22"/>
                <w:szCs w:val="22"/>
              </w:rPr>
              <w:t>.</w:t>
            </w:r>
          </w:p>
          <w:p w:rsidR="006A7D7C" w:rsidRPr="00DC6633" w:rsidRDefault="006A7D7C" w:rsidP="00DC6633">
            <w:pPr>
              <w:numPr>
                <w:ilvl w:val="0"/>
                <w:numId w:val="20"/>
              </w:numPr>
              <w:spacing w:before="0" w:line="240" w:lineRule="auto"/>
              <w:rPr>
                <w:rFonts w:eastAsia="Calibri"/>
                <w:sz w:val="22"/>
                <w:szCs w:val="22"/>
              </w:rPr>
            </w:pPr>
            <w:r w:rsidRPr="00DC6633">
              <w:rPr>
                <w:rFonts w:eastAsia="Calibri"/>
                <w:sz w:val="22"/>
                <w:szCs w:val="22"/>
              </w:rPr>
              <w:t xml:space="preserve">Eraomanik saab taotleda </w:t>
            </w:r>
            <w:proofErr w:type="spellStart"/>
            <w:r w:rsidRPr="00DC6633">
              <w:rPr>
                <w:rFonts w:eastAsia="Calibri"/>
                <w:sz w:val="22"/>
                <w:szCs w:val="22"/>
              </w:rPr>
              <w:t>tagastamatut</w:t>
            </w:r>
            <w:proofErr w:type="spellEnd"/>
            <w:r w:rsidR="009A0885" w:rsidRPr="00DC6633">
              <w:rPr>
                <w:rFonts w:eastAsia="Calibri"/>
                <w:sz w:val="22"/>
                <w:szCs w:val="22"/>
              </w:rPr>
              <w:t xml:space="preserve"> toetust erinevatest meetmetest.</w:t>
            </w:r>
          </w:p>
          <w:p w:rsidR="006A7D7C" w:rsidRPr="00DC6633" w:rsidRDefault="006A7D7C" w:rsidP="00DC6633">
            <w:pPr>
              <w:numPr>
                <w:ilvl w:val="0"/>
                <w:numId w:val="20"/>
              </w:numPr>
              <w:spacing w:before="0" w:line="240" w:lineRule="auto"/>
              <w:rPr>
                <w:rFonts w:eastAsia="Calibri"/>
                <w:sz w:val="22"/>
                <w:szCs w:val="22"/>
              </w:rPr>
            </w:pPr>
            <w:r w:rsidRPr="00DC6633">
              <w:rPr>
                <w:rFonts w:eastAsia="Calibri"/>
                <w:sz w:val="22"/>
                <w:szCs w:val="22"/>
              </w:rPr>
              <w:t>Likvideeritakse mittevajalikud (era- ja avaliku huvita) ohtlikud teelõigud</w:t>
            </w:r>
            <w:r w:rsidR="009A0885" w:rsidRPr="00DC6633">
              <w:rPr>
                <w:rFonts w:eastAsia="Calibri"/>
                <w:sz w:val="22"/>
                <w:szCs w:val="22"/>
              </w:rPr>
              <w:t>.</w:t>
            </w:r>
          </w:p>
        </w:tc>
        <w:tc>
          <w:tcPr>
            <w:tcW w:w="7654" w:type="dxa"/>
            <w:shd w:val="clear" w:color="auto" w:fill="auto"/>
          </w:tcPr>
          <w:p w:rsidR="006A7D7C" w:rsidRPr="00DC6633" w:rsidRDefault="006A7D7C" w:rsidP="00E16883">
            <w:pPr>
              <w:rPr>
                <w:rFonts w:eastAsia="Calibri"/>
                <w:sz w:val="22"/>
                <w:szCs w:val="22"/>
              </w:rPr>
            </w:pPr>
            <w:r w:rsidRPr="00DC6633">
              <w:rPr>
                <w:rFonts w:eastAsia="Calibri"/>
                <w:sz w:val="22"/>
                <w:szCs w:val="22"/>
                <w:u w:val="single"/>
              </w:rPr>
              <w:t>OHUD</w:t>
            </w:r>
          </w:p>
          <w:p w:rsidR="006A7D7C" w:rsidRPr="00DC6633" w:rsidRDefault="006A7D7C" w:rsidP="00DC6633">
            <w:pPr>
              <w:numPr>
                <w:ilvl w:val="0"/>
                <w:numId w:val="21"/>
              </w:numPr>
              <w:spacing w:before="0" w:line="240" w:lineRule="auto"/>
              <w:rPr>
                <w:rFonts w:eastAsia="Calibri"/>
                <w:sz w:val="22"/>
                <w:szCs w:val="22"/>
              </w:rPr>
            </w:pPr>
            <w:r w:rsidRPr="00DC6633">
              <w:rPr>
                <w:rFonts w:eastAsia="Calibri"/>
                <w:sz w:val="22"/>
                <w:szCs w:val="22"/>
              </w:rPr>
              <w:t>Juurdepääs kinnistutele halveneb, kui sihtfinantseeringuid loodavatesse erateeühistutesse ei kavandata.</w:t>
            </w:r>
          </w:p>
        </w:tc>
      </w:tr>
    </w:tbl>
    <w:p w:rsidR="006A7D7C" w:rsidRPr="009F47E0" w:rsidRDefault="006A7D7C" w:rsidP="006A7D7C">
      <w:pPr>
        <w:spacing w:line="240" w:lineRule="auto"/>
        <w:rPr>
          <w:rFonts w:ascii="Times New Roman" w:hAnsi="Times New Roman"/>
          <w:sz w:val="24"/>
          <w:szCs w:val="24"/>
        </w:rPr>
      </w:pPr>
    </w:p>
    <w:p w:rsidR="002F74B9" w:rsidRDefault="002F74B9" w:rsidP="000A2CA9">
      <w:pPr>
        <w:rPr>
          <w:highlight w:val="yellow"/>
        </w:rPr>
      </w:pPr>
    </w:p>
    <w:p w:rsidR="002F74B9" w:rsidRDefault="002F74B9" w:rsidP="000A2CA9">
      <w:pPr>
        <w:rPr>
          <w:highlight w:val="yellow"/>
        </w:rPr>
      </w:pPr>
    </w:p>
    <w:p w:rsidR="006A7D7C" w:rsidRDefault="006A7D7C" w:rsidP="000A2CA9">
      <w:pPr>
        <w:rPr>
          <w:highlight w:val="yellow"/>
        </w:rPr>
      </w:pPr>
    </w:p>
    <w:p w:rsidR="002D0996" w:rsidRDefault="002D0996" w:rsidP="000A2CA9">
      <w:pPr>
        <w:rPr>
          <w:highlight w:val="yellow"/>
        </w:rPr>
      </w:pPr>
    </w:p>
    <w:p w:rsidR="002D0996" w:rsidRDefault="002D0996" w:rsidP="000A2CA9">
      <w:pPr>
        <w:rPr>
          <w:highlight w:val="yellow"/>
        </w:rPr>
      </w:pPr>
    </w:p>
    <w:p w:rsidR="006A7D7C" w:rsidRPr="004525C8" w:rsidRDefault="006A7D7C" w:rsidP="004525C8">
      <w:pPr>
        <w:pStyle w:val="Pealkiri1"/>
        <w:jc w:val="right"/>
      </w:pPr>
      <w:bookmarkStart w:id="29" w:name="_Toc530044977"/>
      <w:r w:rsidRPr="004525C8">
        <w:lastRenderedPageBreak/>
        <w:t>Lisa 3</w:t>
      </w:r>
      <w:r w:rsidR="004525C8" w:rsidRPr="004525C8">
        <w:t xml:space="preserve">. </w:t>
      </w:r>
      <w:r w:rsidR="004525C8" w:rsidRPr="004525C8">
        <w:rPr>
          <w:caps w:val="0"/>
        </w:rPr>
        <w:t>Üleantavate kõrvalmaanteede maht omavalitsuste lõikes</w:t>
      </w:r>
      <w:r w:rsidR="009F7438">
        <w:rPr>
          <w:caps w:val="0"/>
        </w:rPr>
        <w:t xml:space="preserve"> (</w:t>
      </w:r>
      <w:r w:rsidR="00191EDD">
        <w:rPr>
          <w:caps w:val="0"/>
        </w:rPr>
        <w:t>kavand</w:t>
      </w:r>
      <w:r w:rsidR="009F7438">
        <w:rPr>
          <w:caps w:val="0"/>
        </w:rPr>
        <w:t>)</w:t>
      </w:r>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4668"/>
        <w:gridCol w:w="4668"/>
      </w:tblGrid>
      <w:tr w:rsidR="00186D00" w:rsidRPr="009340ED" w:rsidTr="009340ED">
        <w:tc>
          <w:tcPr>
            <w:tcW w:w="4740" w:type="dxa"/>
            <w:tcBorders>
              <w:top w:val="single" w:sz="4" w:space="0" w:color="auto"/>
              <w:left w:val="nil"/>
              <w:bottom w:val="nil"/>
              <w:right w:val="nil"/>
            </w:tcBorders>
            <w:shd w:val="clear" w:color="auto" w:fill="auto"/>
          </w:tcPr>
          <w:tbl>
            <w:tblPr>
              <w:tblW w:w="3700" w:type="dxa"/>
              <w:tblCellMar>
                <w:left w:w="70" w:type="dxa"/>
                <w:right w:w="70" w:type="dxa"/>
              </w:tblCellMar>
              <w:tblLook w:val="04A0" w:firstRow="1" w:lastRow="0" w:firstColumn="1" w:lastColumn="0" w:noHBand="0" w:noVBand="1"/>
            </w:tblPr>
            <w:tblGrid>
              <w:gridCol w:w="2740"/>
              <w:gridCol w:w="960"/>
            </w:tblGrid>
            <w:tr w:rsidR="00186D00" w:rsidRPr="00186D00" w:rsidTr="00A62D4C">
              <w:trPr>
                <w:trHeight w:val="300"/>
              </w:trPr>
              <w:tc>
                <w:tcPr>
                  <w:tcW w:w="2740" w:type="dxa"/>
                  <w:tcBorders>
                    <w:top w:val="nil"/>
                    <w:left w:val="nil"/>
                    <w:right w:val="nil"/>
                  </w:tcBorders>
                  <w:shd w:val="clear" w:color="auto" w:fill="auto"/>
                  <w:noWrap/>
                  <w:vAlign w:val="center"/>
                  <w:hideMark/>
                </w:tcPr>
                <w:p w:rsidR="00186D00" w:rsidRPr="00186D00" w:rsidRDefault="00186D00" w:rsidP="00186D00">
                  <w:pPr>
                    <w:spacing w:before="0" w:after="0" w:line="240" w:lineRule="auto"/>
                    <w:jc w:val="left"/>
                    <w:rPr>
                      <w:rFonts w:ascii="Calibri" w:hAnsi="Calibri" w:cs="Calibri"/>
                      <w:b/>
                      <w:bCs/>
                      <w:color w:val="000000"/>
                      <w:sz w:val="22"/>
                      <w:szCs w:val="22"/>
                    </w:rPr>
                  </w:pPr>
                  <w:r w:rsidRPr="00186D00">
                    <w:rPr>
                      <w:rFonts w:ascii="Calibri" w:hAnsi="Calibri" w:cs="Calibri"/>
                      <w:b/>
                      <w:bCs/>
                      <w:color w:val="000000"/>
                      <w:sz w:val="22"/>
                      <w:szCs w:val="22"/>
                    </w:rPr>
                    <w:t>Harju maakond</w:t>
                  </w:r>
                </w:p>
              </w:tc>
              <w:tc>
                <w:tcPr>
                  <w:tcW w:w="960" w:type="dxa"/>
                  <w:tcBorders>
                    <w:top w:val="nil"/>
                    <w:left w:val="nil"/>
                    <w:right w:val="nil"/>
                  </w:tcBorders>
                  <w:shd w:val="clear" w:color="auto" w:fill="auto"/>
                  <w:noWrap/>
                  <w:vAlign w:val="center"/>
                  <w:hideMark/>
                </w:tcPr>
                <w:p w:rsidR="00186D00" w:rsidRPr="00186D00" w:rsidRDefault="0032388C" w:rsidP="0032388C">
                  <w:pPr>
                    <w:spacing w:before="0" w:after="0" w:line="240" w:lineRule="auto"/>
                    <w:jc w:val="right"/>
                    <w:rPr>
                      <w:rFonts w:ascii="Calibri" w:hAnsi="Calibri" w:cs="Calibri"/>
                      <w:b/>
                      <w:color w:val="000000"/>
                      <w:sz w:val="22"/>
                      <w:szCs w:val="22"/>
                      <w:u w:val="single"/>
                    </w:rPr>
                  </w:pPr>
                  <w:r w:rsidRPr="0032388C">
                    <w:rPr>
                      <w:rFonts w:ascii="Calibri" w:hAnsi="Calibri" w:cs="Calibri"/>
                      <w:b/>
                      <w:color w:val="000000"/>
                      <w:sz w:val="22"/>
                      <w:szCs w:val="22"/>
                      <w:u w:val="single"/>
                    </w:rPr>
                    <w:t>km</w:t>
                  </w:r>
                </w:p>
              </w:tc>
            </w:tr>
            <w:tr w:rsidR="00186D00" w:rsidRPr="00186D00" w:rsidTr="00A62D4C">
              <w:trPr>
                <w:trHeight w:val="300"/>
              </w:trPr>
              <w:tc>
                <w:tcPr>
                  <w:tcW w:w="2740" w:type="dxa"/>
                  <w:tcBorders>
                    <w:left w:val="nil"/>
                    <w:bottom w:val="nil"/>
                    <w:right w:val="nil"/>
                  </w:tcBorders>
                  <w:shd w:val="clear" w:color="auto" w:fill="auto"/>
                  <w:noWrap/>
                  <w:vAlign w:val="center"/>
                  <w:hideMark/>
                </w:tcPr>
                <w:p w:rsidR="00186D00" w:rsidRPr="00186D00" w:rsidRDefault="00186D00" w:rsidP="00186D00">
                  <w:pPr>
                    <w:spacing w:before="0" w:after="0" w:line="240" w:lineRule="auto"/>
                    <w:jc w:val="left"/>
                    <w:rPr>
                      <w:rFonts w:ascii="Calibri" w:hAnsi="Calibri" w:cs="Calibri"/>
                      <w:color w:val="000000"/>
                      <w:sz w:val="22"/>
                      <w:szCs w:val="22"/>
                    </w:rPr>
                  </w:pPr>
                  <w:r w:rsidRPr="00186D00">
                    <w:rPr>
                      <w:rFonts w:ascii="Calibri" w:hAnsi="Calibri" w:cs="Calibri"/>
                      <w:color w:val="000000"/>
                      <w:sz w:val="22"/>
                      <w:szCs w:val="22"/>
                    </w:rPr>
                    <w:t>Anija vald</w:t>
                  </w:r>
                </w:p>
              </w:tc>
              <w:tc>
                <w:tcPr>
                  <w:tcW w:w="960" w:type="dxa"/>
                  <w:tcBorders>
                    <w:left w:val="nil"/>
                    <w:bottom w:val="nil"/>
                    <w:right w:val="nil"/>
                  </w:tcBorders>
                  <w:shd w:val="clear" w:color="auto" w:fill="auto"/>
                  <w:noWrap/>
                  <w:vAlign w:val="center"/>
                  <w:hideMark/>
                </w:tcPr>
                <w:p w:rsidR="00186D00" w:rsidRPr="00186D00" w:rsidRDefault="00186D00" w:rsidP="00186D00">
                  <w:pPr>
                    <w:spacing w:before="0" w:after="0" w:line="240" w:lineRule="auto"/>
                    <w:jc w:val="right"/>
                    <w:rPr>
                      <w:rFonts w:ascii="Calibri" w:hAnsi="Calibri" w:cs="Calibri"/>
                      <w:color w:val="000000"/>
                      <w:sz w:val="22"/>
                      <w:szCs w:val="22"/>
                    </w:rPr>
                  </w:pPr>
                  <w:r w:rsidRPr="00186D00">
                    <w:rPr>
                      <w:rFonts w:ascii="Calibri" w:hAnsi="Calibri" w:cs="Calibri"/>
                      <w:color w:val="000000"/>
                      <w:sz w:val="22"/>
                      <w:szCs w:val="22"/>
                    </w:rPr>
                    <w:t>25,6</w:t>
                  </w:r>
                </w:p>
              </w:tc>
            </w:tr>
            <w:tr w:rsidR="00186D00" w:rsidRPr="00186D00" w:rsidTr="00186D00">
              <w:trPr>
                <w:trHeight w:val="300"/>
              </w:trPr>
              <w:tc>
                <w:tcPr>
                  <w:tcW w:w="2740" w:type="dxa"/>
                  <w:tcBorders>
                    <w:top w:val="nil"/>
                    <w:left w:val="nil"/>
                    <w:bottom w:val="nil"/>
                    <w:right w:val="nil"/>
                  </w:tcBorders>
                  <w:shd w:val="clear" w:color="auto" w:fill="auto"/>
                  <w:noWrap/>
                  <w:vAlign w:val="center"/>
                  <w:hideMark/>
                </w:tcPr>
                <w:p w:rsidR="00186D00" w:rsidRPr="00186D00" w:rsidRDefault="00186D00" w:rsidP="00186D00">
                  <w:pPr>
                    <w:spacing w:before="0" w:after="0" w:line="240" w:lineRule="auto"/>
                    <w:jc w:val="left"/>
                    <w:rPr>
                      <w:rFonts w:ascii="Calibri" w:hAnsi="Calibri" w:cs="Calibri"/>
                      <w:color w:val="000000"/>
                      <w:sz w:val="22"/>
                      <w:szCs w:val="22"/>
                    </w:rPr>
                  </w:pPr>
                  <w:r w:rsidRPr="00186D00">
                    <w:rPr>
                      <w:rFonts w:ascii="Calibri" w:hAnsi="Calibri" w:cs="Calibri"/>
                      <w:color w:val="000000"/>
                      <w:sz w:val="22"/>
                      <w:szCs w:val="22"/>
                    </w:rPr>
                    <w:t>Harku vald</w:t>
                  </w:r>
                </w:p>
              </w:tc>
              <w:tc>
                <w:tcPr>
                  <w:tcW w:w="960" w:type="dxa"/>
                  <w:tcBorders>
                    <w:top w:val="nil"/>
                    <w:left w:val="nil"/>
                    <w:bottom w:val="nil"/>
                    <w:right w:val="nil"/>
                  </w:tcBorders>
                  <w:shd w:val="clear" w:color="auto" w:fill="auto"/>
                  <w:noWrap/>
                  <w:vAlign w:val="center"/>
                  <w:hideMark/>
                </w:tcPr>
                <w:p w:rsidR="00186D00" w:rsidRPr="00186D00" w:rsidRDefault="006B61BC" w:rsidP="006B61BC">
                  <w:pPr>
                    <w:spacing w:before="0" w:after="0" w:line="240" w:lineRule="auto"/>
                    <w:jc w:val="right"/>
                    <w:rPr>
                      <w:rFonts w:ascii="Calibri" w:hAnsi="Calibri" w:cs="Calibri"/>
                      <w:color w:val="000000"/>
                      <w:sz w:val="22"/>
                      <w:szCs w:val="22"/>
                    </w:rPr>
                  </w:pPr>
                  <w:r w:rsidRPr="00186D00">
                    <w:rPr>
                      <w:rFonts w:ascii="Calibri" w:hAnsi="Calibri" w:cs="Calibri"/>
                      <w:color w:val="000000"/>
                      <w:sz w:val="22"/>
                      <w:szCs w:val="22"/>
                    </w:rPr>
                    <w:t>1</w:t>
                  </w:r>
                  <w:r>
                    <w:rPr>
                      <w:rFonts w:ascii="Calibri" w:hAnsi="Calibri" w:cs="Calibri"/>
                      <w:color w:val="000000"/>
                      <w:sz w:val="22"/>
                      <w:szCs w:val="22"/>
                    </w:rPr>
                    <w:t>3</w:t>
                  </w:r>
                  <w:r w:rsidR="00186D00" w:rsidRPr="00186D00">
                    <w:rPr>
                      <w:rFonts w:ascii="Calibri" w:hAnsi="Calibri" w:cs="Calibri"/>
                      <w:color w:val="000000"/>
                      <w:sz w:val="22"/>
                      <w:szCs w:val="22"/>
                    </w:rPr>
                    <w:t>,</w:t>
                  </w:r>
                  <w:r>
                    <w:rPr>
                      <w:rFonts w:ascii="Calibri" w:hAnsi="Calibri" w:cs="Calibri"/>
                      <w:color w:val="000000"/>
                      <w:sz w:val="22"/>
                      <w:szCs w:val="22"/>
                    </w:rPr>
                    <w:t>7</w:t>
                  </w:r>
                </w:p>
              </w:tc>
            </w:tr>
            <w:tr w:rsidR="00186D00" w:rsidRPr="00186D00" w:rsidTr="00186D00">
              <w:trPr>
                <w:trHeight w:val="300"/>
              </w:trPr>
              <w:tc>
                <w:tcPr>
                  <w:tcW w:w="2740" w:type="dxa"/>
                  <w:tcBorders>
                    <w:top w:val="nil"/>
                    <w:left w:val="nil"/>
                    <w:bottom w:val="nil"/>
                    <w:right w:val="nil"/>
                  </w:tcBorders>
                  <w:shd w:val="clear" w:color="auto" w:fill="auto"/>
                  <w:noWrap/>
                  <w:vAlign w:val="center"/>
                  <w:hideMark/>
                </w:tcPr>
                <w:p w:rsidR="00186D00" w:rsidRPr="00186D00" w:rsidRDefault="00186D00" w:rsidP="00186D00">
                  <w:pPr>
                    <w:spacing w:before="0" w:after="0" w:line="240" w:lineRule="auto"/>
                    <w:jc w:val="left"/>
                    <w:rPr>
                      <w:rFonts w:ascii="Calibri" w:hAnsi="Calibri" w:cs="Calibri"/>
                      <w:color w:val="000000"/>
                      <w:sz w:val="22"/>
                      <w:szCs w:val="22"/>
                    </w:rPr>
                  </w:pPr>
                  <w:r w:rsidRPr="00186D00">
                    <w:rPr>
                      <w:rFonts w:ascii="Calibri" w:hAnsi="Calibri" w:cs="Calibri"/>
                      <w:color w:val="000000"/>
                      <w:sz w:val="22"/>
                      <w:szCs w:val="22"/>
                    </w:rPr>
                    <w:t>Jõelähtme vald</w:t>
                  </w:r>
                </w:p>
              </w:tc>
              <w:tc>
                <w:tcPr>
                  <w:tcW w:w="960" w:type="dxa"/>
                  <w:tcBorders>
                    <w:top w:val="nil"/>
                    <w:left w:val="nil"/>
                    <w:bottom w:val="nil"/>
                    <w:right w:val="nil"/>
                  </w:tcBorders>
                  <w:shd w:val="clear" w:color="auto" w:fill="auto"/>
                  <w:noWrap/>
                  <w:vAlign w:val="center"/>
                  <w:hideMark/>
                </w:tcPr>
                <w:p w:rsidR="00186D00" w:rsidRPr="00186D00" w:rsidRDefault="00186D00" w:rsidP="00186D00">
                  <w:pPr>
                    <w:spacing w:before="0" w:after="0" w:line="240" w:lineRule="auto"/>
                    <w:jc w:val="right"/>
                    <w:rPr>
                      <w:rFonts w:ascii="Calibri" w:hAnsi="Calibri" w:cs="Calibri"/>
                      <w:color w:val="000000"/>
                      <w:sz w:val="22"/>
                      <w:szCs w:val="22"/>
                    </w:rPr>
                  </w:pPr>
                  <w:r w:rsidRPr="00186D00">
                    <w:rPr>
                      <w:rFonts w:ascii="Calibri" w:hAnsi="Calibri" w:cs="Calibri"/>
                      <w:color w:val="000000"/>
                      <w:sz w:val="22"/>
                      <w:szCs w:val="22"/>
                    </w:rPr>
                    <w:t>7,6</w:t>
                  </w:r>
                </w:p>
              </w:tc>
            </w:tr>
            <w:tr w:rsidR="00186D00" w:rsidRPr="00186D00" w:rsidTr="00186D00">
              <w:trPr>
                <w:trHeight w:val="300"/>
              </w:trPr>
              <w:tc>
                <w:tcPr>
                  <w:tcW w:w="2740" w:type="dxa"/>
                  <w:tcBorders>
                    <w:top w:val="nil"/>
                    <w:left w:val="nil"/>
                    <w:bottom w:val="nil"/>
                    <w:right w:val="nil"/>
                  </w:tcBorders>
                  <w:shd w:val="clear" w:color="auto" w:fill="auto"/>
                  <w:noWrap/>
                  <w:vAlign w:val="center"/>
                  <w:hideMark/>
                </w:tcPr>
                <w:p w:rsidR="00186D00" w:rsidRPr="00186D00" w:rsidRDefault="00186D00" w:rsidP="00186D00">
                  <w:pPr>
                    <w:spacing w:before="0" w:after="0" w:line="240" w:lineRule="auto"/>
                    <w:jc w:val="left"/>
                    <w:rPr>
                      <w:rFonts w:ascii="Calibri" w:hAnsi="Calibri" w:cs="Calibri"/>
                      <w:color w:val="000000"/>
                      <w:sz w:val="22"/>
                      <w:szCs w:val="22"/>
                    </w:rPr>
                  </w:pPr>
                  <w:r w:rsidRPr="00186D00">
                    <w:rPr>
                      <w:rFonts w:ascii="Calibri" w:hAnsi="Calibri" w:cs="Calibri"/>
                      <w:color w:val="000000"/>
                      <w:sz w:val="22"/>
                      <w:szCs w:val="22"/>
                    </w:rPr>
                    <w:t>Kiili vald</w:t>
                  </w:r>
                </w:p>
              </w:tc>
              <w:tc>
                <w:tcPr>
                  <w:tcW w:w="960" w:type="dxa"/>
                  <w:tcBorders>
                    <w:top w:val="nil"/>
                    <w:left w:val="nil"/>
                    <w:bottom w:val="nil"/>
                    <w:right w:val="nil"/>
                  </w:tcBorders>
                  <w:shd w:val="clear" w:color="auto" w:fill="auto"/>
                  <w:noWrap/>
                  <w:vAlign w:val="center"/>
                  <w:hideMark/>
                </w:tcPr>
                <w:p w:rsidR="00186D00" w:rsidRPr="00186D00" w:rsidRDefault="00186D00" w:rsidP="008F7348">
                  <w:pPr>
                    <w:spacing w:before="0" w:after="0" w:line="240" w:lineRule="auto"/>
                    <w:jc w:val="right"/>
                    <w:rPr>
                      <w:rFonts w:ascii="Calibri" w:hAnsi="Calibri" w:cs="Calibri"/>
                      <w:color w:val="000000"/>
                      <w:sz w:val="22"/>
                      <w:szCs w:val="22"/>
                    </w:rPr>
                  </w:pPr>
                  <w:r w:rsidRPr="00186D00">
                    <w:rPr>
                      <w:rFonts w:ascii="Calibri" w:hAnsi="Calibri" w:cs="Calibri"/>
                      <w:color w:val="000000"/>
                      <w:sz w:val="22"/>
                      <w:szCs w:val="22"/>
                    </w:rPr>
                    <w:t>4,</w:t>
                  </w:r>
                  <w:r w:rsidR="008F7348">
                    <w:rPr>
                      <w:rFonts w:ascii="Calibri" w:hAnsi="Calibri" w:cs="Calibri"/>
                      <w:color w:val="000000"/>
                      <w:sz w:val="22"/>
                      <w:szCs w:val="22"/>
                    </w:rPr>
                    <w:t>4</w:t>
                  </w:r>
                </w:p>
              </w:tc>
            </w:tr>
            <w:tr w:rsidR="00186D00" w:rsidRPr="00186D00" w:rsidTr="00186D00">
              <w:trPr>
                <w:trHeight w:val="300"/>
              </w:trPr>
              <w:tc>
                <w:tcPr>
                  <w:tcW w:w="2740" w:type="dxa"/>
                  <w:tcBorders>
                    <w:top w:val="nil"/>
                    <w:left w:val="nil"/>
                    <w:bottom w:val="nil"/>
                    <w:right w:val="nil"/>
                  </w:tcBorders>
                  <w:shd w:val="clear" w:color="auto" w:fill="auto"/>
                  <w:noWrap/>
                  <w:vAlign w:val="center"/>
                  <w:hideMark/>
                </w:tcPr>
                <w:p w:rsidR="00186D00" w:rsidRPr="00186D00" w:rsidRDefault="00186D00" w:rsidP="00186D00">
                  <w:pPr>
                    <w:spacing w:before="0" w:after="0" w:line="240" w:lineRule="auto"/>
                    <w:jc w:val="left"/>
                    <w:rPr>
                      <w:rFonts w:ascii="Calibri" w:hAnsi="Calibri" w:cs="Calibri"/>
                      <w:color w:val="000000"/>
                      <w:sz w:val="22"/>
                      <w:szCs w:val="22"/>
                    </w:rPr>
                  </w:pPr>
                  <w:r w:rsidRPr="00186D00">
                    <w:rPr>
                      <w:rFonts w:ascii="Calibri" w:hAnsi="Calibri" w:cs="Calibri"/>
                      <w:color w:val="000000"/>
                      <w:sz w:val="22"/>
                      <w:szCs w:val="22"/>
                    </w:rPr>
                    <w:t>Kose vald</w:t>
                  </w:r>
                </w:p>
              </w:tc>
              <w:tc>
                <w:tcPr>
                  <w:tcW w:w="960" w:type="dxa"/>
                  <w:tcBorders>
                    <w:top w:val="nil"/>
                    <w:left w:val="nil"/>
                    <w:bottom w:val="nil"/>
                    <w:right w:val="nil"/>
                  </w:tcBorders>
                  <w:shd w:val="clear" w:color="auto" w:fill="auto"/>
                  <w:noWrap/>
                  <w:vAlign w:val="center"/>
                  <w:hideMark/>
                </w:tcPr>
                <w:p w:rsidR="00186D00" w:rsidRPr="00186D00" w:rsidRDefault="00186D00" w:rsidP="00186D00">
                  <w:pPr>
                    <w:spacing w:before="0" w:after="0" w:line="240" w:lineRule="auto"/>
                    <w:jc w:val="right"/>
                    <w:rPr>
                      <w:rFonts w:ascii="Calibri" w:hAnsi="Calibri" w:cs="Calibri"/>
                      <w:color w:val="000000"/>
                      <w:sz w:val="22"/>
                      <w:szCs w:val="22"/>
                    </w:rPr>
                  </w:pPr>
                  <w:r w:rsidRPr="00186D00">
                    <w:rPr>
                      <w:rFonts w:ascii="Calibri" w:hAnsi="Calibri" w:cs="Calibri"/>
                      <w:color w:val="000000"/>
                      <w:sz w:val="22"/>
                      <w:szCs w:val="22"/>
                    </w:rPr>
                    <w:t>20,4</w:t>
                  </w:r>
                </w:p>
              </w:tc>
            </w:tr>
            <w:tr w:rsidR="00186D00" w:rsidRPr="00186D00" w:rsidTr="00186D00">
              <w:trPr>
                <w:trHeight w:val="300"/>
              </w:trPr>
              <w:tc>
                <w:tcPr>
                  <w:tcW w:w="2740" w:type="dxa"/>
                  <w:tcBorders>
                    <w:top w:val="nil"/>
                    <w:left w:val="nil"/>
                    <w:bottom w:val="nil"/>
                    <w:right w:val="nil"/>
                  </w:tcBorders>
                  <w:shd w:val="clear" w:color="auto" w:fill="auto"/>
                  <w:noWrap/>
                  <w:vAlign w:val="center"/>
                  <w:hideMark/>
                </w:tcPr>
                <w:p w:rsidR="00186D00" w:rsidRPr="00186D00" w:rsidRDefault="00186D00" w:rsidP="00186D00">
                  <w:pPr>
                    <w:spacing w:before="0" w:after="0" w:line="240" w:lineRule="auto"/>
                    <w:jc w:val="left"/>
                    <w:rPr>
                      <w:rFonts w:ascii="Calibri" w:hAnsi="Calibri" w:cs="Calibri"/>
                      <w:color w:val="000000"/>
                      <w:sz w:val="22"/>
                      <w:szCs w:val="22"/>
                    </w:rPr>
                  </w:pPr>
                  <w:r w:rsidRPr="00186D00">
                    <w:rPr>
                      <w:rFonts w:ascii="Calibri" w:hAnsi="Calibri" w:cs="Calibri"/>
                      <w:color w:val="000000"/>
                      <w:sz w:val="22"/>
                      <w:szCs w:val="22"/>
                    </w:rPr>
                    <w:t>Kuusalu vald</w:t>
                  </w:r>
                </w:p>
              </w:tc>
              <w:tc>
                <w:tcPr>
                  <w:tcW w:w="960" w:type="dxa"/>
                  <w:tcBorders>
                    <w:top w:val="nil"/>
                    <w:left w:val="nil"/>
                    <w:bottom w:val="nil"/>
                    <w:right w:val="nil"/>
                  </w:tcBorders>
                  <w:shd w:val="clear" w:color="auto" w:fill="auto"/>
                  <w:noWrap/>
                  <w:vAlign w:val="center"/>
                  <w:hideMark/>
                </w:tcPr>
                <w:p w:rsidR="00186D00" w:rsidRPr="00186D00" w:rsidRDefault="008F7348" w:rsidP="008F7348">
                  <w:pPr>
                    <w:spacing w:before="0" w:after="0" w:line="240" w:lineRule="auto"/>
                    <w:jc w:val="right"/>
                    <w:rPr>
                      <w:rFonts w:ascii="Calibri" w:hAnsi="Calibri" w:cs="Calibri"/>
                      <w:color w:val="000000"/>
                      <w:sz w:val="22"/>
                      <w:szCs w:val="22"/>
                    </w:rPr>
                  </w:pPr>
                  <w:r w:rsidRPr="00186D00">
                    <w:rPr>
                      <w:rFonts w:ascii="Calibri" w:hAnsi="Calibri" w:cs="Calibri"/>
                      <w:color w:val="000000"/>
                      <w:sz w:val="22"/>
                      <w:szCs w:val="22"/>
                    </w:rPr>
                    <w:t>1</w:t>
                  </w:r>
                  <w:r>
                    <w:rPr>
                      <w:rFonts w:ascii="Calibri" w:hAnsi="Calibri" w:cs="Calibri"/>
                      <w:color w:val="000000"/>
                      <w:sz w:val="22"/>
                      <w:szCs w:val="22"/>
                    </w:rPr>
                    <w:t>8</w:t>
                  </w:r>
                  <w:r w:rsidR="00186D00" w:rsidRPr="00186D00">
                    <w:rPr>
                      <w:rFonts w:ascii="Calibri" w:hAnsi="Calibri" w:cs="Calibri"/>
                      <w:color w:val="000000"/>
                      <w:sz w:val="22"/>
                      <w:szCs w:val="22"/>
                    </w:rPr>
                    <w:t>,</w:t>
                  </w:r>
                  <w:r>
                    <w:rPr>
                      <w:rFonts w:ascii="Calibri" w:hAnsi="Calibri" w:cs="Calibri"/>
                      <w:color w:val="000000"/>
                      <w:sz w:val="22"/>
                      <w:szCs w:val="22"/>
                    </w:rPr>
                    <w:t>8</w:t>
                  </w:r>
                </w:p>
              </w:tc>
            </w:tr>
            <w:tr w:rsidR="00186D00" w:rsidRPr="00186D00" w:rsidTr="00186D00">
              <w:trPr>
                <w:trHeight w:val="300"/>
              </w:trPr>
              <w:tc>
                <w:tcPr>
                  <w:tcW w:w="2740" w:type="dxa"/>
                  <w:tcBorders>
                    <w:top w:val="nil"/>
                    <w:left w:val="nil"/>
                    <w:bottom w:val="nil"/>
                    <w:right w:val="nil"/>
                  </w:tcBorders>
                  <w:shd w:val="clear" w:color="auto" w:fill="auto"/>
                  <w:noWrap/>
                  <w:vAlign w:val="center"/>
                  <w:hideMark/>
                </w:tcPr>
                <w:p w:rsidR="00186D00" w:rsidRPr="00186D00" w:rsidRDefault="00186D00" w:rsidP="00186D00">
                  <w:pPr>
                    <w:spacing w:before="0" w:after="0" w:line="240" w:lineRule="auto"/>
                    <w:jc w:val="left"/>
                    <w:rPr>
                      <w:rFonts w:ascii="Calibri" w:hAnsi="Calibri" w:cs="Calibri"/>
                      <w:color w:val="000000"/>
                      <w:sz w:val="22"/>
                      <w:szCs w:val="22"/>
                    </w:rPr>
                  </w:pPr>
                  <w:r w:rsidRPr="00186D00">
                    <w:rPr>
                      <w:rFonts w:ascii="Calibri" w:hAnsi="Calibri" w:cs="Calibri"/>
                      <w:color w:val="000000"/>
                      <w:sz w:val="22"/>
                      <w:szCs w:val="22"/>
                    </w:rPr>
                    <w:t>Loksa linn</w:t>
                  </w:r>
                </w:p>
              </w:tc>
              <w:tc>
                <w:tcPr>
                  <w:tcW w:w="960" w:type="dxa"/>
                  <w:tcBorders>
                    <w:top w:val="nil"/>
                    <w:left w:val="nil"/>
                    <w:bottom w:val="nil"/>
                    <w:right w:val="nil"/>
                  </w:tcBorders>
                  <w:shd w:val="clear" w:color="auto" w:fill="auto"/>
                  <w:noWrap/>
                  <w:vAlign w:val="center"/>
                  <w:hideMark/>
                </w:tcPr>
                <w:p w:rsidR="00186D00" w:rsidRPr="00186D00" w:rsidRDefault="00186D00" w:rsidP="00186D00">
                  <w:pPr>
                    <w:spacing w:before="0" w:after="0" w:line="240" w:lineRule="auto"/>
                    <w:jc w:val="right"/>
                    <w:rPr>
                      <w:rFonts w:ascii="Calibri" w:hAnsi="Calibri" w:cs="Calibri"/>
                      <w:color w:val="000000"/>
                      <w:sz w:val="22"/>
                      <w:szCs w:val="22"/>
                    </w:rPr>
                  </w:pPr>
                  <w:r w:rsidRPr="00186D00">
                    <w:rPr>
                      <w:rFonts w:ascii="Calibri" w:hAnsi="Calibri" w:cs="Calibri"/>
                      <w:color w:val="000000"/>
                      <w:sz w:val="22"/>
                      <w:szCs w:val="22"/>
                    </w:rPr>
                    <w:t>1,3</w:t>
                  </w:r>
                </w:p>
              </w:tc>
            </w:tr>
            <w:tr w:rsidR="00186D00" w:rsidRPr="00186D00" w:rsidTr="00186D00">
              <w:trPr>
                <w:trHeight w:val="300"/>
              </w:trPr>
              <w:tc>
                <w:tcPr>
                  <w:tcW w:w="2740" w:type="dxa"/>
                  <w:tcBorders>
                    <w:top w:val="nil"/>
                    <w:left w:val="nil"/>
                    <w:bottom w:val="nil"/>
                    <w:right w:val="nil"/>
                  </w:tcBorders>
                  <w:shd w:val="clear" w:color="auto" w:fill="auto"/>
                  <w:noWrap/>
                  <w:vAlign w:val="center"/>
                  <w:hideMark/>
                </w:tcPr>
                <w:p w:rsidR="00186D00" w:rsidRPr="00186D00" w:rsidRDefault="00186D00" w:rsidP="00186D00">
                  <w:pPr>
                    <w:spacing w:before="0" w:after="0" w:line="240" w:lineRule="auto"/>
                    <w:jc w:val="left"/>
                    <w:rPr>
                      <w:rFonts w:ascii="Calibri" w:hAnsi="Calibri" w:cs="Calibri"/>
                      <w:color w:val="000000"/>
                      <w:sz w:val="22"/>
                      <w:szCs w:val="22"/>
                    </w:rPr>
                  </w:pPr>
                  <w:r w:rsidRPr="00186D00">
                    <w:rPr>
                      <w:rFonts w:ascii="Calibri" w:hAnsi="Calibri" w:cs="Calibri"/>
                      <w:color w:val="000000"/>
                      <w:sz w:val="22"/>
                      <w:szCs w:val="22"/>
                    </w:rPr>
                    <w:t>Lääne-Harju vald</w:t>
                  </w:r>
                </w:p>
              </w:tc>
              <w:tc>
                <w:tcPr>
                  <w:tcW w:w="960" w:type="dxa"/>
                  <w:tcBorders>
                    <w:top w:val="nil"/>
                    <w:left w:val="nil"/>
                    <w:bottom w:val="nil"/>
                    <w:right w:val="nil"/>
                  </w:tcBorders>
                  <w:shd w:val="clear" w:color="auto" w:fill="auto"/>
                  <w:noWrap/>
                  <w:vAlign w:val="center"/>
                  <w:hideMark/>
                </w:tcPr>
                <w:p w:rsidR="00186D00" w:rsidRPr="00186D00" w:rsidRDefault="00186D00" w:rsidP="00186D00">
                  <w:pPr>
                    <w:spacing w:before="0" w:after="0" w:line="240" w:lineRule="auto"/>
                    <w:jc w:val="right"/>
                    <w:rPr>
                      <w:rFonts w:ascii="Calibri" w:hAnsi="Calibri" w:cs="Calibri"/>
                      <w:color w:val="000000"/>
                      <w:sz w:val="22"/>
                      <w:szCs w:val="22"/>
                    </w:rPr>
                  </w:pPr>
                  <w:r w:rsidRPr="00186D00">
                    <w:rPr>
                      <w:rFonts w:ascii="Calibri" w:hAnsi="Calibri" w:cs="Calibri"/>
                      <w:color w:val="000000"/>
                      <w:sz w:val="22"/>
                      <w:szCs w:val="22"/>
                    </w:rPr>
                    <w:t>38,3</w:t>
                  </w:r>
                </w:p>
              </w:tc>
            </w:tr>
            <w:tr w:rsidR="00186D00" w:rsidRPr="00186D00" w:rsidTr="00186D00">
              <w:trPr>
                <w:trHeight w:val="300"/>
              </w:trPr>
              <w:tc>
                <w:tcPr>
                  <w:tcW w:w="2740" w:type="dxa"/>
                  <w:tcBorders>
                    <w:top w:val="nil"/>
                    <w:left w:val="nil"/>
                    <w:bottom w:val="nil"/>
                    <w:right w:val="nil"/>
                  </w:tcBorders>
                  <w:shd w:val="clear" w:color="auto" w:fill="auto"/>
                  <w:noWrap/>
                  <w:vAlign w:val="center"/>
                  <w:hideMark/>
                </w:tcPr>
                <w:p w:rsidR="00186D00" w:rsidRPr="00186D00" w:rsidRDefault="00186D00" w:rsidP="00186D00">
                  <w:pPr>
                    <w:spacing w:before="0" w:after="0" w:line="240" w:lineRule="auto"/>
                    <w:jc w:val="left"/>
                    <w:rPr>
                      <w:rFonts w:ascii="Calibri" w:hAnsi="Calibri" w:cs="Calibri"/>
                      <w:color w:val="000000"/>
                      <w:sz w:val="22"/>
                      <w:szCs w:val="22"/>
                    </w:rPr>
                  </w:pPr>
                  <w:r w:rsidRPr="00186D00">
                    <w:rPr>
                      <w:rFonts w:ascii="Calibri" w:hAnsi="Calibri" w:cs="Calibri"/>
                      <w:color w:val="000000"/>
                      <w:sz w:val="22"/>
                      <w:szCs w:val="22"/>
                    </w:rPr>
                    <w:t>Raasiku vald</w:t>
                  </w:r>
                </w:p>
              </w:tc>
              <w:tc>
                <w:tcPr>
                  <w:tcW w:w="960" w:type="dxa"/>
                  <w:tcBorders>
                    <w:top w:val="nil"/>
                    <w:left w:val="nil"/>
                    <w:bottom w:val="nil"/>
                    <w:right w:val="nil"/>
                  </w:tcBorders>
                  <w:shd w:val="clear" w:color="auto" w:fill="auto"/>
                  <w:noWrap/>
                  <w:vAlign w:val="center"/>
                  <w:hideMark/>
                </w:tcPr>
                <w:p w:rsidR="00186D00" w:rsidRPr="00186D00" w:rsidRDefault="00186D00" w:rsidP="00186D00">
                  <w:pPr>
                    <w:spacing w:before="0" w:after="0" w:line="240" w:lineRule="auto"/>
                    <w:jc w:val="right"/>
                    <w:rPr>
                      <w:rFonts w:ascii="Calibri" w:hAnsi="Calibri" w:cs="Calibri"/>
                      <w:color w:val="000000"/>
                      <w:sz w:val="22"/>
                      <w:szCs w:val="22"/>
                    </w:rPr>
                  </w:pPr>
                  <w:r w:rsidRPr="00186D00">
                    <w:rPr>
                      <w:rFonts w:ascii="Calibri" w:hAnsi="Calibri" w:cs="Calibri"/>
                      <w:color w:val="000000"/>
                      <w:sz w:val="22"/>
                      <w:szCs w:val="22"/>
                    </w:rPr>
                    <w:t>0,4</w:t>
                  </w:r>
                </w:p>
              </w:tc>
            </w:tr>
            <w:tr w:rsidR="00186D00" w:rsidRPr="00186D00" w:rsidTr="00186D00">
              <w:trPr>
                <w:trHeight w:val="300"/>
              </w:trPr>
              <w:tc>
                <w:tcPr>
                  <w:tcW w:w="2740" w:type="dxa"/>
                  <w:tcBorders>
                    <w:top w:val="nil"/>
                    <w:left w:val="nil"/>
                    <w:bottom w:val="nil"/>
                    <w:right w:val="nil"/>
                  </w:tcBorders>
                  <w:shd w:val="clear" w:color="auto" w:fill="auto"/>
                  <w:noWrap/>
                  <w:vAlign w:val="center"/>
                  <w:hideMark/>
                </w:tcPr>
                <w:p w:rsidR="00186D00" w:rsidRPr="00186D00" w:rsidRDefault="00186D00" w:rsidP="00186D00">
                  <w:pPr>
                    <w:spacing w:before="0" w:after="0" w:line="240" w:lineRule="auto"/>
                    <w:jc w:val="left"/>
                    <w:rPr>
                      <w:rFonts w:ascii="Calibri" w:hAnsi="Calibri" w:cs="Calibri"/>
                      <w:color w:val="000000"/>
                      <w:sz w:val="22"/>
                      <w:szCs w:val="22"/>
                    </w:rPr>
                  </w:pPr>
                  <w:r w:rsidRPr="00186D00">
                    <w:rPr>
                      <w:rFonts w:ascii="Calibri" w:hAnsi="Calibri" w:cs="Calibri"/>
                      <w:color w:val="000000"/>
                      <w:sz w:val="22"/>
                      <w:szCs w:val="22"/>
                    </w:rPr>
                    <w:t>Rae vald</w:t>
                  </w:r>
                </w:p>
              </w:tc>
              <w:tc>
                <w:tcPr>
                  <w:tcW w:w="960" w:type="dxa"/>
                  <w:tcBorders>
                    <w:top w:val="nil"/>
                    <w:left w:val="nil"/>
                    <w:bottom w:val="nil"/>
                    <w:right w:val="nil"/>
                  </w:tcBorders>
                  <w:shd w:val="clear" w:color="auto" w:fill="auto"/>
                  <w:noWrap/>
                  <w:vAlign w:val="center"/>
                  <w:hideMark/>
                </w:tcPr>
                <w:p w:rsidR="00186D00" w:rsidRPr="00186D00" w:rsidRDefault="00186D00" w:rsidP="003D5D91">
                  <w:pPr>
                    <w:spacing w:before="0" w:after="0" w:line="240" w:lineRule="auto"/>
                    <w:jc w:val="right"/>
                    <w:rPr>
                      <w:rFonts w:ascii="Calibri" w:hAnsi="Calibri" w:cs="Calibri"/>
                      <w:color w:val="000000"/>
                      <w:sz w:val="22"/>
                      <w:szCs w:val="22"/>
                    </w:rPr>
                  </w:pPr>
                  <w:r w:rsidRPr="00186D00">
                    <w:rPr>
                      <w:rFonts w:ascii="Calibri" w:hAnsi="Calibri" w:cs="Calibri"/>
                      <w:color w:val="000000"/>
                      <w:sz w:val="22"/>
                      <w:szCs w:val="22"/>
                    </w:rPr>
                    <w:t>7,</w:t>
                  </w:r>
                  <w:r w:rsidR="003D5D91">
                    <w:rPr>
                      <w:rFonts w:ascii="Calibri" w:hAnsi="Calibri" w:cs="Calibri"/>
                      <w:color w:val="000000"/>
                      <w:sz w:val="22"/>
                      <w:szCs w:val="22"/>
                    </w:rPr>
                    <w:t>2</w:t>
                  </w:r>
                </w:p>
              </w:tc>
            </w:tr>
            <w:tr w:rsidR="00186D00" w:rsidRPr="00186D00" w:rsidTr="00186D00">
              <w:trPr>
                <w:trHeight w:val="300"/>
              </w:trPr>
              <w:tc>
                <w:tcPr>
                  <w:tcW w:w="2740" w:type="dxa"/>
                  <w:tcBorders>
                    <w:top w:val="nil"/>
                    <w:left w:val="nil"/>
                    <w:bottom w:val="nil"/>
                    <w:right w:val="nil"/>
                  </w:tcBorders>
                  <w:shd w:val="clear" w:color="auto" w:fill="auto"/>
                  <w:noWrap/>
                  <w:vAlign w:val="center"/>
                  <w:hideMark/>
                </w:tcPr>
                <w:p w:rsidR="00186D00" w:rsidRPr="00186D00" w:rsidRDefault="00186D00" w:rsidP="00186D00">
                  <w:pPr>
                    <w:spacing w:before="0" w:after="0" w:line="240" w:lineRule="auto"/>
                    <w:jc w:val="left"/>
                    <w:rPr>
                      <w:rFonts w:ascii="Calibri" w:hAnsi="Calibri" w:cs="Calibri"/>
                      <w:color w:val="000000"/>
                      <w:sz w:val="22"/>
                      <w:szCs w:val="22"/>
                    </w:rPr>
                  </w:pPr>
                  <w:r w:rsidRPr="00186D00">
                    <w:rPr>
                      <w:rFonts w:ascii="Calibri" w:hAnsi="Calibri" w:cs="Calibri"/>
                      <w:color w:val="000000"/>
                      <w:sz w:val="22"/>
                      <w:szCs w:val="22"/>
                    </w:rPr>
                    <w:t>Saku vald</w:t>
                  </w:r>
                </w:p>
              </w:tc>
              <w:tc>
                <w:tcPr>
                  <w:tcW w:w="960" w:type="dxa"/>
                  <w:tcBorders>
                    <w:top w:val="nil"/>
                    <w:left w:val="nil"/>
                    <w:bottom w:val="nil"/>
                    <w:right w:val="nil"/>
                  </w:tcBorders>
                  <w:shd w:val="clear" w:color="auto" w:fill="auto"/>
                  <w:noWrap/>
                  <w:vAlign w:val="center"/>
                  <w:hideMark/>
                </w:tcPr>
                <w:p w:rsidR="00186D00" w:rsidRPr="00186D00" w:rsidRDefault="00186D00" w:rsidP="00186D00">
                  <w:pPr>
                    <w:spacing w:before="0" w:after="0" w:line="240" w:lineRule="auto"/>
                    <w:jc w:val="right"/>
                    <w:rPr>
                      <w:rFonts w:ascii="Calibri" w:hAnsi="Calibri" w:cs="Calibri"/>
                      <w:color w:val="000000"/>
                      <w:sz w:val="22"/>
                      <w:szCs w:val="22"/>
                    </w:rPr>
                  </w:pPr>
                  <w:r w:rsidRPr="00186D00">
                    <w:rPr>
                      <w:rFonts w:ascii="Calibri" w:hAnsi="Calibri" w:cs="Calibri"/>
                      <w:color w:val="000000"/>
                      <w:sz w:val="22"/>
                      <w:szCs w:val="22"/>
                    </w:rPr>
                    <w:t>8,2</w:t>
                  </w:r>
                </w:p>
              </w:tc>
            </w:tr>
            <w:tr w:rsidR="00186D00" w:rsidRPr="00186D00" w:rsidTr="00186D00">
              <w:trPr>
                <w:trHeight w:val="300"/>
              </w:trPr>
              <w:tc>
                <w:tcPr>
                  <w:tcW w:w="2740" w:type="dxa"/>
                  <w:tcBorders>
                    <w:top w:val="nil"/>
                    <w:left w:val="nil"/>
                    <w:bottom w:val="nil"/>
                    <w:right w:val="nil"/>
                  </w:tcBorders>
                  <w:shd w:val="clear" w:color="auto" w:fill="auto"/>
                  <w:noWrap/>
                  <w:vAlign w:val="center"/>
                  <w:hideMark/>
                </w:tcPr>
                <w:p w:rsidR="00186D00" w:rsidRPr="00186D00" w:rsidRDefault="00186D00" w:rsidP="00186D00">
                  <w:pPr>
                    <w:spacing w:before="0" w:after="0" w:line="240" w:lineRule="auto"/>
                    <w:jc w:val="left"/>
                    <w:rPr>
                      <w:rFonts w:ascii="Calibri" w:hAnsi="Calibri" w:cs="Calibri"/>
                      <w:color w:val="000000"/>
                      <w:sz w:val="22"/>
                      <w:szCs w:val="22"/>
                    </w:rPr>
                  </w:pPr>
                  <w:r w:rsidRPr="00186D00">
                    <w:rPr>
                      <w:rFonts w:ascii="Calibri" w:hAnsi="Calibri" w:cs="Calibri"/>
                      <w:color w:val="000000"/>
                      <w:sz w:val="22"/>
                      <w:szCs w:val="22"/>
                    </w:rPr>
                    <w:t>Saue vald</w:t>
                  </w:r>
                </w:p>
              </w:tc>
              <w:tc>
                <w:tcPr>
                  <w:tcW w:w="960" w:type="dxa"/>
                  <w:tcBorders>
                    <w:top w:val="nil"/>
                    <w:left w:val="nil"/>
                    <w:bottom w:val="nil"/>
                    <w:right w:val="nil"/>
                  </w:tcBorders>
                  <w:shd w:val="clear" w:color="auto" w:fill="auto"/>
                  <w:noWrap/>
                  <w:vAlign w:val="center"/>
                  <w:hideMark/>
                </w:tcPr>
                <w:p w:rsidR="00186D00" w:rsidRPr="00186D00" w:rsidRDefault="00186D00" w:rsidP="00643180">
                  <w:pPr>
                    <w:spacing w:before="0" w:after="0" w:line="240" w:lineRule="auto"/>
                    <w:jc w:val="right"/>
                    <w:rPr>
                      <w:rFonts w:ascii="Calibri" w:hAnsi="Calibri" w:cs="Calibri"/>
                      <w:color w:val="000000"/>
                      <w:sz w:val="22"/>
                      <w:szCs w:val="22"/>
                    </w:rPr>
                  </w:pPr>
                  <w:r w:rsidRPr="00186D00">
                    <w:rPr>
                      <w:rFonts w:ascii="Calibri" w:hAnsi="Calibri" w:cs="Calibri"/>
                      <w:color w:val="000000"/>
                      <w:sz w:val="22"/>
                      <w:szCs w:val="22"/>
                    </w:rPr>
                    <w:t>7,</w:t>
                  </w:r>
                  <w:r w:rsidR="00643180">
                    <w:rPr>
                      <w:rFonts w:ascii="Calibri" w:hAnsi="Calibri" w:cs="Calibri"/>
                      <w:color w:val="000000"/>
                      <w:sz w:val="22"/>
                      <w:szCs w:val="22"/>
                    </w:rPr>
                    <w:t>8</w:t>
                  </w:r>
                </w:p>
              </w:tc>
            </w:tr>
            <w:tr w:rsidR="00186D00" w:rsidRPr="00186D00" w:rsidTr="00186D00">
              <w:trPr>
                <w:trHeight w:val="300"/>
              </w:trPr>
              <w:tc>
                <w:tcPr>
                  <w:tcW w:w="2740" w:type="dxa"/>
                  <w:tcBorders>
                    <w:top w:val="nil"/>
                    <w:left w:val="nil"/>
                    <w:bottom w:val="nil"/>
                    <w:right w:val="nil"/>
                  </w:tcBorders>
                  <w:shd w:val="clear" w:color="auto" w:fill="auto"/>
                  <w:noWrap/>
                  <w:vAlign w:val="center"/>
                  <w:hideMark/>
                </w:tcPr>
                <w:p w:rsidR="00186D00" w:rsidRPr="00186D00" w:rsidRDefault="00186D00" w:rsidP="00186D00">
                  <w:pPr>
                    <w:spacing w:before="0" w:after="0" w:line="240" w:lineRule="auto"/>
                    <w:jc w:val="left"/>
                    <w:rPr>
                      <w:rFonts w:ascii="Calibri" w:hAnsi="Calibri" w:cs="Calibri"/>
                      <w:color w:val="000000"/>
                      <w:sz w:val="22"/>
                      <w:szCs w:val="22"/>
                    </w:rPr>
                  </w:pPr>
                  <w:r w:rsidRPr="00186D00">
                    <w:rPr>
                      <w:rFonts w:ascii="Calibri" w:hAnsi="Calibri" w:cs="Calibri"/>
                      <w:color w:val="000000"/>
                      <w:sz w:val="22"/>
                      <w:szCs w:val="22"/>
                    </w:rPr>
                    <w:t>Viimsi vald</w:t>
                  </w:r>
                </w:p>
              </w:tc>
              <w:tc>
                <w:tcPr>
                  <w:tcW w:w="960" w:type="dxa"/>
                  <w:tcBorders>
                    <w:top w:val="nil"/>
                    <w:left w:val="nil"/>
                    <w:bottom w:val="nil"/>
                    <w:right w:val="nil"/>
                  </w:tcBorders>
                  <w:shd w:val="clear" w:color="auto" w:fill="auto"/>
                  <w:noWrap/>
                  <w:vAlign w:val="center"/>
                  <w:hideMark/>
                </w:tcPr>
                <w:p w:rsidR="00186D00" w:rsidRPr="00186D00" w:rsidRDefault="00186D00" w:rsidP="00186D00">
                  <w:pPr>
                    <w:spacing w:before="0" w:after="0" w:line="240" w:lineRule="auto"/>
                    <w:jc w:val="right"/>
                    <w:rPr>
                      <w:rFonts w:ascii="Calibri" w:hAnsi="Calibri" w:cs="Calibri"/>
                      <w:color w:val="000000"/>
                      <w:sz w:val="22"/>
                      <w:szCs w:val="22"/>
                    </w:rPr>
                  </w:pPr>
                  <w:r w:rsidRPr="00186D00">
                    <w:rPr>
                      <w:rFonts w:ascii="Calibri" w:hAnsi="Calibri" w:cs="Calibri"/>
                      <w:color w:val="000000"/>
                      <w:sz w:val="22"/>
                      <w:szCs w:val="22"/>
                    </w:rPr>
                    <w:t>0,4</w:t>
                  </w:r>
                </w:p>
              </w:tc>
            </w:tr>
            <w:tr w:rsidR="00186D00" w:rsidRPr="00186D00" w:rsidTr="00186D00">
              <w:trPr>
                <w:trHeight w:val="300"/>
              </w:trPr>
              <w:tc>
                <w:tcPr>
                  <w:tcW w:w="2740" w:type="dxa"/>
                  <w:tcBorders>
                    <w:top w:val="single" w:sz="4" w:space="0" w:color="auto"/>
                    <w:left w:val="nil"/>
                    <w:bottom w:val="single" w:sz="4" w:space="0" w:color="auto"/>
                    <w:right w:val="nil"/>
                  </w:tcBorders>
                  <w:shd w:val="clear" w:color="auto" w:fill="auto"/>
                  <w:noWrap/>
                  <w:vAlign w:val="center"/>
                  <w:hideMark/>
                </w:tcPr>
                <w:p w:rsidR="00186D00" w:rsidRPr="00186D00" w:rsidRDefault="00186D00" w:rsidP="00186D00">
                  <w:pPr>
                    <w:spacing w:before="0" w:after="0" w:line="240" w:lineRule="auto"/>
                    <w:jc w:val="left"/>
                    <w:rPr>
                      <w:rFonts w:ascii="Calibri" w:hAnsi="Calibri" w:cs="Calibri"/>
                      <w:b/>
                      <w:bCs/>
                      <w:color w:val="000000"/>
                      <w:sz w:val="22"/>
                      <w:szCs w:val="22"/>
                    </w:rPr>
                  </w:pPr>
                  <w:r w:rsidRPr="00186D00">
                    <w:rPr>
                      <w:rFonts w:ascii="Calibri" w:hAnsi="Calibri" w:cs="Calibri"/>
                      <w:b/>
                      <w:bCs/>
                      <w:color w:val="000000"/>
                      <w:sz w:val="22"/>
                      <w:szCs w:val="22"/>
                    </w:rPr>
                    <w:t>Harju maakond Kokku</w:t>
                  </w:r>
                </w:p>
              </w:tc>
              <w:tc>
                <w:tcPr>
                  <w:tcW w:w="960" w:type="dxa"/>
                  <w:tcBorders>
                    <w:top w:val="single" w:sz="4" w:space="0" w:color="auto"/>
                    <w:left w:val="nil"/>
                    <w:bottom w:val="single" w:sz="4" w:space="0" w:color="auto"/>
                    <w:right w:val="nil"/>
                  </w:tcBorders>
                  <w:shd w:val="clear" w:color="auto" w:fill="auto"/>
                  <w:noWrap/>
                  <w:vAlign w:val="center"/>
                  <w:hideMark/>
                </w:tcPr>
                <w:p w:rsidR="00186D00" w:rsidRPr="00186D00" w:rsidRDefault="00186D00" w:rsidP="00E11463">
                  <w:pPr>
                    <w:spacing w:before="0" w:after="0" w:line="240" w:lineRule="auto"/>
                    <w:jc w:val="right"/>
                    <w:rPr>
                      <w:rFonts w:ascii="Calibri" w:hAnsi="Calibri" w:cs="Calibri"/>
                      <w:b/>
                      <w:bCs/>
                      <w:color w:val="000000"/>
                      <w:sz w:val="22"/>
                      <w:szCs w:val="22"/>
                    </w:rPr>
                  </w:pPr>
                  <w:r w:rsidRPr="00186D00">
                    <w:rPr>
                      <w:rFonts w:ascii="Calibri" w:hAnsi="Calibri" w:cs="Calibri"/>
                      <w:b/>
                      <w:bCs/>
                      <w:color w:val="000000"/>
                      <w:sz w:val="22"/>
                      <w:szCs w:val="22"/>
                    </w:rPr>
                    <w:t>154,</w:t>
                  </w:r>
                  <w:r w:rsidR="00E11463">
                    <w:rPr>
                      <w:rFonts w:ascii="Calibri" w:hAnsi="Calibri" w:cs="Calibri"/>
                      <w:b/>
                      <w:bCs/>
                      <w:color w:val="000000"/>
                      <w:sz w:val="22"/>
                      <w:szCs w:val="22"/>
                    </w:rPr>
                    <w:t>1</w:t>
                  </w:r>
                </w:p>
              </w:tc>
            </w:tr>
            <w:tr w:rsidR="00186D00" w:rsidRPr="00186D00" w:rsidTr="00186D00">
              <w:trPr>
                <w:trHeight w:val="300"/>
              </w:trPr>
              <w:tc>
                <w:tcPr>
                  <w:tcW w:w="2740" w:type="dxa"/>
                  <w:tcBorders>
                    <w:top w:val="nil"/>
                    <w:left w:val="nil"/>
                    <w:bottom w:val="nil"/>
                    <w:right w:val="nil"/>
                  </w:tcBorders>
                  <w:shd w:val="clear" w:color="auto" w:fill="auto"/>
                  <w:noWrap/>
                  <w:vAlign w:val="center"/>
                  <w:hideMark/>
                </w:tcPr>
                <w:p w:rsidR="0040363A" w:rsidRDefault="0040363A" w:rsidP="00186D00">
                  <w:pPr>
                    <w:spacing w:before="0" w:after="0" w:line="240" w:lineRule="auto"/>
                    <w:jc w:val="left"/>
                    <w:rPr>
                      <w:rFonts w:ascii="Calibri" w:hAnsi="Calibri" w:cs="Calibri"/>
                      <w:b/>
                      <w:bCs/>
                      <w:color w:val="000000"/>
                      <w:sz w:val="22"/>
                      <w:szCs w:val="22"/>
                    </w:rPr>
                  </w:pPr>
                </w:p>
                <w:p w:rsidR="00186D00" w:rsidRPr="00186D00" w:rsidRDefault="00186D00" w:rsidP="00186D00">
                  <w:pPr>
                    <w:spacing w:before="0" w:after="0" w:line="240" w:lineRule="auto"/>
                    <w:jc w:val="left"/>
                    <w:rPr>
                      <w:rFonts w:ascii="Calibri" w:hAnsi="Calibri" w:cs="Calibri"/>
                      <w:b/>
                      <w:bCs/>
                      <w:color w:val="000000"/>
                      <w:sz w:val="22"/>
                      <w:szCs w:val="22"/>
                    </w:rPr>
                  </w:pPr>
                  <w:r w:rsidRPr="00186D00">
                    <w:rPr>
                      <w:rFonts w:ascii="Calibri" w:hAnsi="Calibri" w:cs="Calibri"/>
                      <w:b/>
                      <w:bCs/>
                      <w:color w:val="000000"/>
                      <w:sz w:val="22"/>
                      <w:szCs w:val="22"/>
                    </w:rPr>
                    <w:t>Hiiu maakond</w:t>
                  </w:r>
                </w:p>
              </w:tc>
              <w:tc>
                <w:tcPr>
                  <w:tcW w:w="960" w:type="dxa"/>
                  <w:tcBorders>
                    <w:top w:val="nil"/>
                    <w:left w:val="nil"/>
                    <w:bottom w:val="nil"/>
                    <w:right w:val="nil"/>
                  </w:tcBorders>
                  <w:shd w:val="clear" w:color="auto" w:fill="auto"/>
                  <w:noWrap/>
                  <w:vAlign w:val="center"/>
                  <w:hideMark/>
                </w:tcPr>
                <w:p w:rsidR="00186D00" w:rsidRPr="00186D00" w:rsidRDefault="00186D00" w:rsidP="00186D00">
                  <w:pPr>
                    <w:spacing w:before="0" w:after="0" w:line="240" w:lineRule="auto"/>
                    <w:jc w:val="left"/>
                    <w:rPr>
                      <w:rFonts w:ascii="Calibri" w:hAnsi="Calibri" w:cs="Calibri"/>
                      <w:b/>
                      <w:bCs/>
                      <w:color w:val="000000"/>
                      <w:sz w:val="22"/>
                      <w:szCs w:val="22"/>
                    </w:rPr>
                  </w:pPr>
                </w:p>
              </w:tc>
            </w:tr>
            <w:tr w:rsidR="00186D00" w:rsidRPr="00186D00" w:rsidTr="00186D00">
              <w:trPr>
                <w:trHeight w:val="300"/>
              </w:trPr>
              <w:tc>
                <w:tcPr>
                  <w:tcW w:w="2740" w:type="dxa"/>
                  <w:tcBorders>
                    <w:top w:val="nil"/>
                    <w:left w:val="nil"/>
                    <w:bottom w:val="nil"/>
                    <w:right w:val="nil"/>
                  </w:tcBorders>
                  <w:shd w:val="clear" w:color="auto" w:fill="auto"/>
                  <w:noWrap/>
                  <w:vAlign w:val="center"/>
                  <w:hideMark/>
                </w:tcPr>
                <w:p w:rsidR="00186D00" w:rsidRPr="00186D00" w:rsidRDefault="00186D00" w:rsidP="00186D00">
                  <w:pPr>
                    <w:spacing w:before="0" w:after="0" w:line="240" w:lineRule="auto"/>
                    <w:jc w:val="left"/>
                    <w:rPr>
                      <w:rFonts w:ascii="Calibri" w:hAnsi="Calibri" w:cs="Calibri"/>
                      <w:color w:val="000000"/>
                      <w:sz w:val="22"/>
                      <w:szCs w:val="22"/>
                    </w:rPr>
                  </w:pPr>
                  <w:r w:rsidRPr="00186D00">
                    <w:rPr>
                      <w:rFonts w:ascii="Calibri" w:hAnsi="Calibri" w:cs="Calibri"/>
                      <w:color w:val="000000"/>
                      <w:sz w:val="22"/>
                      <w:szCs w:val="22"/>
                    </w:rPr>
                    <w:t>Hiiumaa vald</w:t>
                  </w:r>
                </w:p>
              </w:tc>
              <w:tc>
                <w:tcPr>
                  <w:tcW w:w="960" w:type="dxa"/>
                  <w:tcBorders>
                    <w:top w:val="nil"/>
                    <w:left w:val="nil"/>
                    <w:bottom w:val="nil"/>
                    <w:right w:val="nil"/>
                  </w:tcBorders>
                  <w:shd w:val="clear" w:color="auto" w:fill="auto"/>
                  <w:noWrap/>
                  <w:vAlign w:val="center"/>
                  <w:hideMark/>
                </w:tcPr>
                <w:p w:rsidR="00186D00" w:rsidRPr="00186D00" w:rsidRDefault="006B61BC" w:rsidP="00186D00">
                  <w:pPr>
                    <w:spacing w:before="0" w:after="0" w:line="240" w:lineRule="auto"/>
                    <w:jc w:val="right"/>
                    <w:rPr>
                      <w:rFonts w:ascii="Calibri" w:hAnsi="Calibri" w:cs="Calibri"/>
                      <w:color w:val="000000"/>
                      <w:sz w:val="22"/>
                      <w:szCs w:val="22"/>
                    </w:rPr>
                  </w:pPr>
                  <w:r>
                    <w:rPr>
                      <w:rFonts w:ascii="Calibri" w:hAnsi="Calibri" w:cs="Calibri"/>
                      <w:color w:val="000000"/>
                      <w:sz w:val="22"/>
                      <w:szCs w:val="22"/>
                    </w:rPr>
                    <w:t>107,6</w:t>
                  </w:r>
                </w:p>
              </w:tc>
            </w:tr>
            <w:tr w:rsidR="00186D00" w:rsidRPr="00186D00" w:rsidTr="00186D00">
              <w:trPr>
                <w:trHeight w:val="300"/>
              </w:trPr>
              <w:tc>
                <w:tcPr>
                  <w:tcW w:w="2740" w:type="dxa"/>
                  <w:tcBorders>
                    <w:top w:val="single" w:sz="4" w:space="0" w:color="auto"/>
                    <w:left w:val="nil"/>
                    <w:bottom w:val="single" w:sz="4" w:space="0" w:color="auto"/>
                    <w:right w:val="nil"/>
                  </w:tcBorders>
                  <w:shd w:val="clear" w:color="auto" w:fill="auto"/>
                  <w:noWrap/>
                  <w:vAlign w:val="center"/>
                  <w:hideMark/>
                </w:tcPr>
                <w:p w:rsidR="00186D00" w:rsidRPr="00186D00" w:rsidRDefault="00186D00" w:rsidP="00186D00">
                  <w:pPr>
                    <w:spacing w:before="0" w:after="0" w:line="240" w:lineRule="auto"/>
                    <w:jc w:val="left"/>
                    <w:rPr>
                      <w:rFonts w:ascii="Calibri" w:hAnsi="Calibri" w:cs="Calibri"/>
                      <w:b/>
                      <w:bCs/>
                      <w:color w:val="000000"/>
                      <w:sz w:val="22"/>
                      <w:szCs w:val="22"/>
                    </w:rPr>
                  </w:pPr>
                  <w:r w:rsidRPr="00186D00">
                    <w:rPr>
                      <w:rFonts w:ascii="Calibri" w:hAnsi="Calibri" w:cs="Calibri"/>
                      <w:b/>
                      <w:bCs/>
                      <w:color w:val="000000"/>
                      <w:sz w:val="22"/>
                      <w:szCs w:val="22"/>
                    </w:rPr>
                    <w:t>Hiiu maakond Kokku</w:t>
                  </w:r>
                </w:p>
              </w:tc>
              <w:tc>
                <w:tcPr>
                  <w:tcW w:w="960" w:type="dxa"/>
                  <w:tcBorders>
                    <w:top w:val="single" w:sz="4" w:space="0" w:color="auto"/>
                    <w:left w:val="nil"/>
                    <w:bottom w:val="single" w:sz="4" w:space="0" w:color="auto"/>
                    <w:right w:val="nil"/>
                  </w:tcBorders>
                  <w:shd w:val="clear" w:color="auto" w:fill="auto"/>
                  <w:noWrap/>
                  <w:vAlign w:val="center"/>
                  <w:hideMark/>
                </w:tcPr>
                <w:p w:rsidR="00186D00" w:rsidRPr="00186D00" w:rsidRDefault="00E11463" w:rsidP="00E11463">
                  <w:pPr>
                    <w:spacing w:before="0" w:after="0" w:line="240" w:lineRule="auto"/>
                    <w:jc w:val="right"/>
                    <w:rPr>
                      <w:rFonts w:ascii="Calibri" w:hAnsi="Calibri" w:cs="Calibri"/>
                      <w:b/>
                      <w:bCs/>
                      <w:color w:val="000000"/>
                      <w:sz w:val="22"/>
                      <w:szCs w:val="22"/>
                    </w:rPr>
                  </w:pPr>
                  <w:r>
                    <w:rPr>
                      <w:rFonts w:ascii="Calibri" w:hAnsi="Calibri" w:cs="Calibri"/>
                      <w:b/>
                      <w:bCs/>
                      <w:color w:val="000000"/>
                      <w:sz w:val="22"/>
                      <w:szCs w:val="22"/>
                    </w:rPr>
                    <w:t>107</w:t>
                  </w:r>
                  <w:r w:rsidR="00186D00" w:rsidRPr="00186D00">
                    <w:rPr>
                      <w:rFonts w:ascii="Calibri" w:hAnsi="Calibri" w:cs="Calibri"/>
                      <w:b/>
                      <w:bCs/>
                      <w:color w:val="000000"/>
                      <w:sz w:val="22"/>
                      <w:szCs w:val="22"/>
                    </w:rPr>
                    <w:t>,</w:t>
                  </w:r>
                  <w:r>
                    <w:rPr>
                      <w:rFonts w:ascii="Calibri" w:hAnsi="Calibri" w:cs="Calibri"/>
                      <w:b/>
                      <w:bCs/>
                      <w:color w:val="000000"/>
                      <w:sz w:val="22"/>
                      <w:szCs w:val="22"/>
                    </w:rPr>
                    <w:t>6</w:t>
                  </w:r>
                </w:p>
              </w:tc>
            </w:tr>
            <w:tr w:rsidR="00186D00" w:rsidRPr="00186D00" w:rsidTr="00186D00">
              <w:trPr>
                <w:trHeight w:val="300"/>
              </w:trPr>
              <w:tc>
                <w:tcPr>
                  <w:tcW w:w="2740" w:type="dxa"/>
                  <w:tcBorders>
                    <w:top w:val="nil"/>
                    <w:left w:val="nil"/>
                    <w:bottom w:val="nil"/>
                    <w:right w:val="nil"/>
                  </w:tcBorders>
                  <w:shd w:val="clear" w:color="auto" w:fill="auto"/>
                  <w:noWrap/>
                  <w:vAlign w:val="center"/>
                  <w:hideMark/>
                </w:tcPr>
                <w:p w:rsidR="0040363A" w:rsidRDefault="0040363A" w:rsidP="00186D00">
                  <w:pPr>
                    <w:spacing w:before="0" w:after="0" w:line="240" w:lineRule="auto"/>
                    <w:jc w:val="left"/>
                    <w:rPr>
                      <w:rFonts w:ascii="Calibri" w:hAnsi="Calibri" w:cs="Calibri"/>
                      <w:b/>
                      <w:bCs/>
                      <w:color w:val="000000"/>
                      <w:sz w:val="22"/>
                      <w:szCs w:val="22"/>
                    </w:rPr>
                  </w:pPr>
                </w:p>
                <w:p w:rsidR="00186D00" w:rsidRPr="00186D00" w:rsidRDefault="00186D00" w:rsidP="00186D00">
                  <w:pPr>
                    <w:spacing w:before="0" w:after="0" w:line="240" w:lineRule="auto"/>
                    <w:jc w:val="left"/>
                    <w:rPr>
                      <w:rFonts w:ascii="Calibri" w:hAnsi="Calibri" w:cs="Calibri"/>
                      <w:b/>
                      <w:bCs/>
                      <w:color w:val="000000"/>
                      <w:sz w:val="22"/>
                      <w:szCs w:val="22"/>
                    </w:rPr>
                  </w:pPr>
                  <w:r w:rsidRPr="00186D00">
                    <w:rPr>
                      <w:rFonts w:ascii="Calibri" w:hAnsi="Calibri" w:cs="Calibri"/>
                      <w:b/>
                      <w:bCs/>
                      <w:color w:val="000000"/>
                      <w:sz w:val="22"/>
                      <w:szCs w:val="22"/>
                    </w:rPr>
                    <w:t>Ida-Viru maakond</w:t>
                  </w:r>
                </w:p>
              </w:tc>
              <w:tc>
                <w:tcPr>
                  <w:tcW w:w="960" w:type="dxa"/>
                  <w:tcBorders>
                    <w:top w:val="nil"/>
                    <w:left w:val="nil"/>
                    <w:bottom w:val="nil"/>
                    <w:right w:val="nil"/>
                  </w:tcBorders>
                  <w:shd w:val="clear" w:color="auto" w:fill="auto"/>
                  <w:noWrap/>
                  <w:vAlign w:val="center"/>
                  <w:hideMark/>
                </w:tcPr>
                <w:p w:rsidR="00186D00" w:rsidRPr="00186D00" w:rsidRDefault="00186D00" w:rsidP="00186D00">
                  <w:pPr>
                    <w:spacing w:before="0" w:after="0" w:line="240" w:lineRule="auto"/>
                    <w:jc w:val="left"/>
                    <w:rPr>
                      <w:rFonts w:ascii="Calibri" w:hAnsi="Calibri" w:cs="Calibri"/>
                      <w:b/>
                      <w:bCs/>
                      <w:color w:val="000000"/>
                      <w:sz w:val="22"/>
                      <w:szCs w:val="22"/>
                    </w:rPr>
                  </w:pPr>
                </w:p>
              </w:tc>
            </w:tr>
            <w:tr w:rsidR="00186D00" w:rsidRPr="00186D00" w:rsidTr="00186D00">
              <w:trPr>
                <w:trHeight w:val="300"/>
              </w:trPr>
              <w:tc>
                <w:tcPr>
                  <w:tcW w:w="2740" w:type="dxa"/>
                  <w:tcBorders>
                    <w:top w:val="nil"/>
                    <w:left w:val="nil"/>
                    <w:bottom w:val="nil"/>
                    <w:right w:val="nil"/>
                  </w:tcBorders>
                  <w:shd w:val="clear" w:color="auto" w:fill="auto"/>
                  <w:noWrap/>
                  <w:vAlign w:val="center"/>
                  <w:hideMark/>
                </w:tcPr>
                <w:p w:rsidR="00186D00" w:rsidRPr="00186D00" w:rsidRDefault="00186D00" w:rsidP="00186D00">
                  <w:pPr>
                    <w:spacing w:before="0" w:after="0" w:line="240" w:lineRule="auto"/>
                    <w:jc w:val="left"/>
                    <w:rPr>
                      <w:rFonts w:ascii="Calibri" w:hAnsi="Calibri" w:cs="Calibri"/>
                      <w:color w:val="000000"/>
                      <w:sz w:val="22"/>
                      <w:szCs w:val="22"/>
                    </w:rPr>
                  </w:pPr>
                  <w:r w:rsidRPr="00186D00">
                    <w:rPr>
                      <w:rFonts w:ascii="Calibri" w:hAnsi="Calibri" w:cs="Calibri"/>
                      <w:color w:val="000000"/>
                      <w:sz w:val="22"/>
                      <w:szCs w:val="22"/>
                    </w:rPr>
                    <w:t>Alutaguse vald</w:t>
                  </w:r>
                </w:p>
              </w:tc>
              <w:tc>
                <w:tcPr>
                  <w:tcW w:w="960" w:type="dxa"/>
                  <w:tcBorders>
                    <w:top w:val="nil"/>
                    <w:left w:val="nil"/>
                    <w:bottom w:val="nil"/>
                    <w:right w:val="nil"/>
                  </w:tcBorders>
                  <w:shd w:val="clear" w:color="auto" w:fill="auto"/>
                  <w:noWrap/>
                  <w:vAlign w:val="center"/>
                  <w:hideMark/>
                </w:tcPr>
                <w:p w:rsidR="00186D00" w:rsidRPr="00186D00" w:rsidRDefault="006B61BC" w:rsidP="00186D00">
                  <w:pPr>
                    <w:spacing w:before="0" w:after="0" w:line="240" w:lineRule="auto"/>
                    <w:jc w:val="right"/>
                    <w:rPr>
                      <w:rFonts w:ascii="Calibri" w:hAnsi="Calibri" w:cs="Calibri"/>
                      <w:color w:val="000000"/>
                      <w:sz w:val="22"/>
                      <w:szCs w:val="22"/>
                    </w:rPr>
                  </w:pPr>
                  <w:r>
                    <w:rPr>
                      <w:rFonts w:ascii="Calibri" w:hAnsi="Calibri" w:cs="Calibri"/>
                      <w:color w:val="000000"/>
                      <w:sz w:val="22"/>
                      <w:szCs w:val="22"/>
                    </w:rPr>
                    <w:t>75,3</w:t>
                  </w:r>
                </w:p>
              </w:tc>
            </w:tr>
            <w:tr w:rsidR="00186D00" w:rsidRPr="00186D00" w:rsidTr="00186D00">
              <w:trPr>
                <w:trHeight w:val="300"/>
              </w:trPr>
              <w:tc>
                <w:tcPr>
                  <w:tcW w:w="2740" w:type="dxa"/>
                  <w:tcBorders>
                    <w:top w:val="nil"/>
                    <w:left w:val="nil"/>
                    <w:bottom w:val="nil"/>
                    <w:right w:val="nil"/>
                  </w:tcBorders>
                  <w:shd w:val="clear" w:color="auto" w:fill="auto"/>
                  <w:noWrap/>
                  <w:vAlign w:val="center"/>
                  <w:hideMark/>
                </w:tcPr>
                <w:p w:rsidR="00186D00" w:rsidRPr="00186D00" w:rsidRDefault="00186D00" w:rsidP="00186D00">
                  <w:pPr>
                    <w:spacing w:before="0" w:after="0" w:line="240" w:lineRule="auto"/>
                    <w:jc w:val="left"/>
                    <w:rPr>
                      <w:rFonts w:ascii="Calibri" w:hAnsi="Calibri" w:cs="Calibri"/>
                      <w:color w:val="000000"/>
                      <w:sz w:val="22"/>
                      <w:szCs w:val="22"/>
                    </w:rPr>
                  </w:pPr>
                  <w:r w:rsidRPr="00186D00">
                    <w:rPr>
                      <w:rFonts w:ascii="Calibri" w:hAnsi="Calibri" w:cs="Calibri"/>
                      <w:color w:val="000000"/>
                      <w:sz w:val="22"/>
                      <w:szCs w:val="22"/>
                    </w:rPr>
                    <w:t>Lüganuse vald</w:t>
                  </w:r>
                </w:p>
              </w:tc>
              <w:tc>
                <w:tcPr>
                  <w:tcW w:w="960" w:type="dxa"/>
                  <w:tcBorders>
                    <w:top w:val="nil"/>
                    <w:left w:val="nil"/>
                    <w:bottom w:val="nil"/>
                    <w:right w:val="nil"/>
                  </w:tcBorders>
                  <w:shd w:val="clear" w:color="auto" w:fill="auto"/>
                  <w:noWrap/>
                  <w:vAlign w:val="center"/>
                  <w:hideMark/>
                </w:tcPr>
                <w:p w:rsidR="00186D00" w:rsidRPr="00186D00" w:rsidRDefault="00186D00" w:rsidP="00186D00">
                  <w:pPr>
                    <w:spacing w:before="0" w:after="0" w:line="240" w:lineRule="auto"/>
                    <w:jc w:val="right"/>
                    <w:rPr>
                      <w:rFonts w:ascii="Calibri" w:hAnsi="Calibri" w:cs="Calibri"/>
                      <w:color w:val="000000"/>
                      <w:sz w:val="22"/>
                      <w:szCs w:val="22"/>
                    </w:rPr>
                  </w:pPr>
                  <w:r w:rsidRPr="00186D00">
                    <w:rPr>
                      <w:rFonts w:ascii="Calibri" w:hAnsi="Calibri" w:cs="Calibri"/>
                      <w:color w:val="000000"/>
                      <w:sz w:val="22"/>
                      <w:szCs w:val="22"/>
                    </w:rPr>
                    <w:t>41,8</w:t>
                  </w:r>
                </w:p>
              </w:tc>
            </w:tr>
            <w:tr w:rsidR="00186D00" w:rsidRPr="00186D00" w:rsidTr="00186D00">
              <w:trPr>
                <w:trHeight w:val="300"/>
              </w:trPr>
              <w:tc>
                <w:tcPr>
                  <w:tcW w:w="2740" w:type="dxa"/>
                  <w:tcBorders>
                    <w:top w:val="nil"/>
                    <w:left w:val="nil"/>
                    <w:bottom w:val="nil"/>
                    <w:right w:val="nil"/>
                  </w:tcBorders>
                  <w:shd w:val="clear" w:color="auto" w:fill="auto"/>
                  <w:noWrap/>
                  <w:vAlign w:val="center"/>
                  <w:hideMark/>
                </w:tcPr>
                <w:p w:rsidR="00186D00" w:rsidRPr="00186D00" w:rsidRDefault="00186D00" w:rsidP="00186D00">
                  <w:pPr>
                    <w:spacing w:before="0" w:after="0" w:line="240" w:lineRule="auto"/>
                    <w:jc w:val="left"/>
                    <w:rPr>
                      <w:rFonts w:ascii="Calibri" w:hAnsi="Calibri" w:cs="Calibri"/>
                      <w:color w:val="000000"/>
                      <w:sz w:val="22"/>
                      <w:szCs w:val="22"/>
                    </w:rPr>
                  </w:pPr>
                  <w:r w:rsidRPr="00186D00">
                    <w:rPr>
                      <w:rFonts w:ascii="Calibri" w:hAnsi="Calibri" w:cs="Calibri"/>
                      <w:color w:val="000000"/>
                      <w:sz w:val="22"/>
                      <w:szCs w:val="22"/>
                    </w:rPr>
                    <w:t>Narva-Jõesuu linn</w:t>
                  </w:r>
                </w:p>
              </w:tc>
              <w:tc>
                <w:tcPr>
                  <w:tcW w:w="960" w:type="dxa"/>
                  <w:tcBorders>
                    <w:top w:val="nil"/>
                    <w:left w:val="nil"/>
                    <w:bottom w:val="nil"/>
                    <w:right w:val="nil"/>
                  </w:tcBorders>
                  <w:shd w:val="clear" w:color="auto" w:fill="auto"/>
                  <w:noWrap/>
                  <w:vAlign w:val="center"/>
                  <w:hideMark/>
                </w:tcPr>
                <w:p w:rsidR="00186D00" w:rsidRPr="00186D00" w:rsidRDefault="00C73399" w:rsidP="00C73399">
                  <w:pPr>
                    <w:spacing w:before="0" w:after="0" w:line="240" w:lineRule="auto"/>
                    <w:jc w:val="right"/>
                    <w:rPr>
                      <w:rFonts w:ascii="Calibri" w:hAnsi="Calibri" w:cs="Calibri"/>
                      <w:color w:val="000000"/>
                      <w:sz w:val="22"/>
                      <w:szCs w:val="22"/>
                    </w:rPr>
                  </w:pPr>
                  <w:r>
                    <w:rPr>
                      <w:rFonts w:ascii="Calibri" w:hAnsi="Calibri" w:cs="Calibri"/>
                      <w:color w:val="000000"/>
                      <w:sz w:val="22"/>
                      <w:szCs w:val="22"/>
                    </w:rPr>
                    <w:t>22</w:t>
                  </w:r>
                  <w:r w:rsidR="00186D00" w:rsidRPr="00186D00">
                    <w:rPr>
                      <w:rFonts w:ascii="Calibri" w:hAnsi="Calibri" w:cs="Calibri"/>
                      <w:color w:val="000000"/>
                      <w:sz w:val="22"/>
                      <w:szCs w:val="22"/>
                    </w:rPr>
                    <w:t>,</w:t>
                  </w:r>
                  <w:r>
                    <w:rPr>
                      <w:rFonts w:ascii="Calibri" w:hAnsi="Calibri" w:cs="Calibri"/>
                      <w:color w:val="000000"/>
                      <w:sz w:val="22"/>
                      <w:szCs w:val="22"/>
                    </w:rPr>
                    <w:t>9</w:t>
                  </w:r>
                </w:p>
              </w:tc>
            </w:tr>
            <w:tr w:rsidR="00186D00" w:rsidRPr="00186D00" w:rsidTr="00186D00">
              <w:trPr>
                <w:trHeight w:val="300"/>
              </w:trPr>
              <w:tc>
                <w:tcPr>
                  <w:tcW w:w="2740" w:type="dxa"/>
                  <w:tcBorders>
                    <w:top w:val="nil"/>
                    <w:left w:val="nil"/>
                    <w:bottom w:val="nil"/>
                    <w:right w:val="nil"/>
                  </w:tcBorders>
                  <w:shd w:val="clear" w:color="auto" w:fill="auto"/>
                  <w:noWrap/>
                  <w:vAlign w:val="center"/>
                  <w:hideMark/>
                </w:tcPr>
                <w:p w:rsidR="00186D00" w:rsidRPr="00186D00" w:rsidRDefault="00186D00" w:rsidP="00186D00">
                  <w:pPr>
                    <w:spacing w:before="0" w:after="0" w:line="240" w:lineRule="auto"/>
                    <w:jc w:val="left"/>
                    <w:rPr>
                      <w:rFonts w:ascii="Calibri" w:hAnsi="Calibri" w:cs="Calibri"/>
                      <w:color w:val="000000"/>
                      <w:sz w:val="22"/>
                      <w:szCs w:val="22"/>
                    </w:rPr>
                  </w:pPr>
                  <w:r w:rsidRPr="00186D00">
                    <w:rPr>
                      <w:rFonts w:ascii="Calibri" w:hAnsi="Calibri" w:cs="Calibri"/>
                      <w:color w:val="000000"/>
                      <w:sz w:val="22"/>
                      <w:szCs w:val="22"/>
                    </w:rPr>
                    <w:t>Sillamäe linn</w:t>
                  </w:r>
                </w:p>
              </w:tc>
              <w:tc>
                <w:tcPr>
                  <w:tcW w:w="960" w:type="dxa"/>
                  <w:tcBorders>
                    <w:top w:val="nil"/>
                    <w:left w:val="nil"/>
                    <w:bottom w:val="nil"/>
                    <w:right w:val="nil"/>
                  </w:tcBorders>
                  <w:shd w:val="clear" w:color="auto" w:fill="auto"/>
                  <w:noWrap/>
                  <w:vAlign w:val="center"/>
                  <w:hideMark/>
                </w:tcPr>
                <w:p w:rsidR="00186D00" w:rsidRPr="00186D00" w:rsidRDefault="00186D00" w:rsidP="00186D00">
                  <w:pPr>
                    <w:spacing w:before="0" w:after="0" w:line="240" w:lineRule="auto"/>
                    <w:jc w:val="right"/>
                    <w:rPr>
                      <w:rFonts w:ascii="Calibri" w:hAnsi="Calibri" w:cs="Calibri"/>
                      <w:color w:val="000000"/>
                      <w:sz w:val="22"/>
                      <w:szCs w:val="22"/>
                    </w:rPr>
                  </w:pPr>
                  <w:r w:rsidRPr="00186D00">
                    <w:rPr>
                      <w:rFonts w:ascii="Calibri" w:hAnsi="Calibri" w:cs="Calibri"/>
                      <w:color w:val="000000"/>
                      <w:sz w:val="22"/>
                      <w:szCs w:val="22"/>
                    </w:rPr>
                    <w:t>0,5</w:t>
                  </w:r>
                </w:p>
              </w:tc>
            </w:tr>
            <w:tr w:rsidR="00186D00" w:rsidRPr="00186D00" w:rsidTr="00186D00">
              <w:trPr>
                <w:trHeight w:val="300"/>
              </w:trPr>
              <w:tc>
                <w:tcPr>
                  <w:tcW w:w="2740" w:type="dxa"/>
                  <w:tcBorders>
                    <w:top w:val="nil"/>
                    <w:left w:val="nil"/>
                    <w:bottom w:val="nil"/>
                    <w:right w:val="nil"/>
                  </w:tcBorders>
                  <w:shd w:val="clear" w:color="auto" w:fill="auto"/>
                  <w:noWrap/>
                  <w:vAlign w:val="center"/>
                  <w:hideMark/>
                </w:tcPr>
                <w:p w:rsidR="00186D00" w:rsidRPr="00186D00" w:rsidRDefault="00186D00" w:rsidP="00186D00">
                  <w:pPr>
                    <w:spacing w:before="0" w:after="0" w:line="240" w:lineRule="auto"/>
                    <w:jc w:val="left"/>
                    <w:rPr>
                      <w:rFonts w:ascii="Calibri" w:hAnsi="Calibri" w:cs="Calibri"/>
                      <w:color w:val="000000"/>
                      <w:sz w:val="22"/>
                      <w:szCs w:val="22"/>
                    </w:rPr>
                  </w:pPr>
                  <w:r w:rsidRPr="00186D00">
                    <w:rPr>
                      <w:rFonts w:ascii="Calibri" w:hAnsi="Calibri" w:cs="Calibri"/>
                      <w:color w:val="000000"/>
                      <w:sz w:val="22"/>
                      <w:szCs w:val="22"/>
                    </w:rPr>
                    <w:t>Toila vald</w:t>
                  </w:r>
                </w:p>
              </w:tc>
              <w:tc>
                <w:tcPr>
                  <w:tcW w:w="960" w:type="dxa"/>
                  <w:tcBorders>
                    <w:top w:val="nil"/>
                    <w:left w:val="nil"/>
                    <w:bottom w:val="nil"/>
                    <w:right w:val="nil"/>
                  </w:tcBorders>
                  <w:shd w:val="clear" w:color="auto" w:fill="auto"/>
                  <w:noWrap/>
                  <w:vAlign w:val="center"/>
                  <w:hideMark/>
                </w:tcPr>
                <w:p w:rsidR="00186D00" w:rsidRPr="00186D00" w:rsidRDefault="00186D00" w:rsidP="00186D00">
                  <w:pPr>
                    <w:spacing w:before="0" w:after="0" w:line="240" w:lineRule="auto"/>
                    <w:jc w:val="right"/>
                    <w:rPr>
                      <w:rFonts w:ascii="Calibri" w:hAnsi="Calibri" w:cs="Calibri"/>
                      <w:color w:val="000000"/>
                      <w:sz w:val="22"/>
                      <w:szCs w:val="22"/>
                    </w:rPr>
                  </w:pPr>
                  <w:r w:rsidRPr="00186D00">
                    <w:rPr>
                      <w:rFonts w:ascii="Calibri" w:hAnsi="Calibri" w:cs="Calibri"/>
                      <w:color w:val="000000"/>
                      <w:sz w:val="22"/>
                      <w:szCs w:val="22"/>
                    </w:rPr>
                    <w:t>24,8</w:t>
                  </w:r>
                </w:p>
              </w:tc>
            </w:tr>
            <w:tr w:rsidR="00186D00" w:rsidRPr="00186D00" w:rsidTr="00186D00">
              <w:trPr>
                <w:trHeight w:val="300"/>
              </w:trPr>
              <w:tc>
                <w:tcPr>
                  <w:tcW w:w="2740" w:type="dxa"/>
                  <w:tcBorders>
                    <w:top w:val="single" w:sz="4" w:space="0" w:color="auto"/>
                    <w:left w:val="nil"/>
                    <w:bottom w:val="single" w:sz="4" w:space="0" w:color="auto"/>
                    <w:right w:val="nil"/>
                  </w:tcBorders>
                  <w:shd w:val="clear" w:color="auto" w:fill="auto"/>
                  <w:noWrap/>
                  <w:vAlign w:val="center"/>
                  <w:hideMark/>
                </w:tcPr>
                <w:p w:rsidR="00186D00" w:rsidRPr="00186D00" w:rsidRDefault="00186D00" w:rsidP="00186D00">
                  <w:pPr>
                    <w:spacing w:before="0" w:after="0" w:line="240" w:lineRule="auto"/>
                    <w:jc w:val="left"/>
                    <w:rPr>
                      <w:rFonts w:ascii="Calibri" w:hAnsi="Calibri" w:cs="Calibri"/>
                      <w:b/>
                      <w:bCs/>
                      <w:color w:val="000000"/>
                      <w:sz w:val="22"/>
                      <w:szCs w:val="22"/>
                    </w:rPr>
                  </w:pPr>
                  <w:r w:rsidRPr="00186D00">
                    <w:rPr>
                      <w:rFonts w:ascii="Calibri" w:hAnsi="Calibri" w:cs="Calibri"/>
                      <w:b/>
                      <w:bCs/>
                      <w:color w:val="000000"/>
                      <w:sz w:val="22"/>
                      <w:szCs w:val="22"/>
                    </w:rPr>
                    <w:t>Ida-Viru maakond Kokku</w:t>
                  </w:r>
                </w:p>
              </w:tc>
              <w:tc>
                <w:tcPr>
                  <w:tcW w:w="960" w:type="dxa"/>
                  <w:tcBorders>
                    <w:top w:val="single" w:sz="4" w:space="0" w:color="auto"/>
                    <w:left w:val="nil"/>
                    <w:bottom w:val="single" w:sz="4" w:space="0" w:color="auto"/>
                    <w:right w:val="nil"/>
                  </w:tcBorders>
                  <w:shd w:val="clear" w:color="auto" w:fill="auto"/>
                  <w:noWrap/>
                  <w:vAlign w:val="center"/>
                  <w:hideMark/>
                </w:tcPr>
                <w:p w:rsidR="00186D00" w:rsidRPr="00E11463" w:rsidRDefault="00E11463" w:rsidP="00E11463">
                  <w:pPr>
                    <w:spacing w:before="0" w:after="0" w:line="240" w:lineRule="auto"/>
                    <w:jc w:val="right"/>
                    <w:rPr>
                      <w:rFonts w:ascii="Calibri" w:hAnsi="Calibri" w:cs="Calibri"/>
                      <w:b/>
                      <w:color w:val="000000"/>
                      <w:sz w:val="22"/>
                      <w:szCs w:val="22"/>
                    </w:rPr>
                  </w:pPr>
                  <w:r w:rsidRPr="00E11463">
                    <w:rPr>
                      <w:rFonts w:ascii="Calibri" w:hAnsi="Calibri" w:cs="Calibri"/>
                      <w:b/>
                      <w:color w:val="000000"/>
                      <w:sz w:val="22"/>
                      <w:szCs w:val="22"/>
                    </w:rPr>
                    <w:t>165</w:t>
                  </w:r>
                  <w:r w:rsidR="00186D00" w:rsidRPr="00E11463">
                    <w:rPr>
                      <w:rFonts w:ascii="Calibri" w:hAnsi="Calibri" w:cs="Calibri"/>
                      <w:b/>
                      <w:color w:val="000000"/>
                      <w:sz w:val="22"/>
                      <w:szCs w:val="22"/>
                    </w:rPr>
                    <w:t>,</w:t>
                  </w:r>
                  <w:r w:rsidRPr="00E11463">
                    <w:rPr>
                      <w:rFonts w:ascii="Calibri" w:hAnsi="Calibri" w:cs="Calibri"/>
                      <w:b/>
                      <w:color w:val="000000"/>
                      <w:sz w:val="22"/>
                      <w:szCs w:val="22"/>
                    </w:rPr>
                    <w:t>3</w:t>
                  </w:r>
                </w:p>
              </w:tc>
            </w:tr>
          </w:tbl>
          <w:p w:rsidR="00186D00" w:rsidRPr="009340ED" w:rsidRDefault="00186D00" w:rsidP="000A2CA9">
            <w:pPr>
              <w:rPr>
                <w:rFonts w:eastAsia="Calibri"/>
                <w:highlight w:val="yellow"/>
                <w:lang w:val="en-US"/>
              </w:rPr>
            </w:pPr>
          </w:p>
        </w:tc>
        <w:tc>
          <w:tcPr>
            <w:tcW w:w="4740" w:type="dxa"/>
            <w:tcBorders>
              <w:top w:val="single" w:sz="4" w:space="0" w:color="auto"/>
              <w:left w:val="nil"/>
              <w:bottom w:val="nil"/>
              <w:right w:val="nil"/>
            </w:tcBorders>
            <w:shd w:val="clear" w:color="auto" w:fill="auto"/>
          </w:tcPr>
          <w:tbl>
            <w:tblPr>
              <w:tblW w:w="3700" w:type="dxa"/>
              <w:tblCellMar>
                <w:left w:w="70" w:type="dxa"/>
                <w:right w:w="70" w:type="dxa"/>
              </w:tblCellMar>
              <w:tblLook w:val="04A0" w:firstRow="1" w:lastRow="0" w:firstColumn="1" w:lastColumn="0" w:noHBand="0" w:noVBand="1"/>
            </w:tblPr>
            <w:tblGrid>
              <w:gridCol w:w="2740"/>
              <w:gridCol w:w="960"/>
            </w:tblGrid>
            <w:tr w:rsidR="0040363A" w:rsidRPr="00186D00" w:rsidTr="009340ED">
              <w:trPr>
                <w:trHeight w:val="300"/>
              </w:trPr>
              <w:tc>
                <w:tcPr>
                  <w:tcW w:w="2740" w:type="dxa"/>
                  <w:tcBorders>
                    <w:top w:val="nil"/>
                    <w:left w:val="nil"/>
                    <w:bottom w:val="nil"/>
                    <w:right w:val="nil"/>
                  </w:tcBorders>
                  <w:shd w:val="clear" w:color="auto" w:fill="auto"/>
                  <w:noWrap/>
                  <w:vAlign w:val="center"/>
                  <w:hideMark/>
                </w:tcPr>
                <w:p w:rsidR="0040363A" w:rsidRPr="00186D00" w:rsidRDefault="0040363A" w:rsidP="0040363A">
                  <w:pPr>
                    <w:spacing w:before="0" w:after="0" w:line="240" w:lineRule="auto"/>
                    <w:jc w:val="left"/>
                    <w:rPr>
                      <w:rFonts w:ascii="Calibri" w:hAnsi="Calibri" w:cs="Calibri"/>
                      <w:b/>
                      <w:bCs/>
                      <w:color w:val="000000"/>
                      <w:sz w:val="22"/>
                      <w:szCs w:val="22"/>
                    </w:rPr>
                  </w:pPr>
                  <w:r w:rsidRPr="00186D00">
                    <w:rPr>
                      <w:rFonts w:ascii="Calibri" w:hAnsi="Calibri" w:cs="Calibri"/>
                      <w:b/>
                      <w:bCs/>
                      <w:color w:val="000000"/>
                      <w:sz w:val="22"/>
                      <w:szCs w:val="22"/>
                    </w:rPr>
                    <w:t>Jõgeva maakond</w:t>
                  </w:r>
                </w:p>
              </w:tc>
              <w:tc>
                <w:tcPr>
                  <w:tcW w:w="960" w:type="dxa"/>
                  <w:tcBorders>
                    <w:top w:val="nil"/>
                    <w:left w:val="nil"/>
                    <w:bottom w:val="nil"/>
                    <w:right w:val="nil"/>
                  </w:tcBorders>
                  <w:shd w:val="clear" w:color="auto" w:fill="auto"/>
                  <w:noWrap/>
                  <w:vAlign w:val="center"/>
                  <w:hideMark/>
                </w:tcPr>
                <w:p w:rsidR="0040363A" w:rsidRPr="00186D00" w:rsidRDefault="0040363A" w:rsidP="0040363A">
                  <w:pPr>
                    <w:spacing w:before="0" w:after="0" w:line="240" w:lineRule="auto"/>
                    <w:jc w:val="left"/>
                    <w:rPr>
                      <w:rFonts w:ascii="Calibri" w:hAnsi="Calibri" w:cs="Calibri"/>
                      <w:b/>
                      <w:bCs/>
                      <w:color w:val="000000"/>
                      <w:sz w:val="22"/>
                      <w:szCs w:val="22"/>
                    </w:rPr>
                  </w:pPr>
                </w:p>
              </w:tc>
            </w:tr>
            <w:tr w:rsidR="0040363A" w:rsidRPr="00186D00" w:rsidTr="009340ED">
              <w:trPr>
                <w:trHeight w:val="300"/>
              </w:trPr>
              <w:tc>
                <w:tcPr>
                  <w:tcW w:w="2740" w:type="dxa"/>
                  <w:tcBorders>
                    <w:top w:val="nil"/>
                    <w:left w:val="nil"/>
                    <w:bottom w:val="nil"/>
                    <w:right w:val="nil"/>
                  </w:tcBorders>
                  <w:shd w:val="clear" w:color="auto" w:fill="auto"/>
                  <w:noWrap/>
                  <w:vAlign w:val="center"/>
                  <w:hideMark/>
                </w:tcPr>
                <w:p w:rsidR="0040363A" w:rsidRPr="00186D00" w:rsidRDefault="0040363A" w:rsidP="0040363A">
                  <w:pPr>
                    <w:spacing w:before="0" w:after="0" w:line="240" w:lineRule="auto"/>
                    <w:jc w:val="left"/>
                    <w:rPr>
                      <w:rFonts w:ascii="Calibri" w:hAnsi="Calibri" w:cs="Calibri"/>
                      <w:color w:val="000000"/>
                      <w:sz w:val="22"/>
                      <w:szCs w:val="22"/>
                    </w:rPr>
                  </w:pPr>
                  <w:r w:rsidRPr="00186D00">
                    <w:rPr>
                      <w:rFonts w:ascii="Calibri" w:hAnsi="Calibri" w:cs="Calibri"/>
                      <w:color w:val="000000"/>
                      <w:sz w:val="22"/>
                      <w:szCs w:val="22"/>
                    </w:rPr>
                    <w:t>Jõgeva vald</w:t>
                  </w:r>
                </w:p>
              </w:tc>
              <w:tc>
                <w:tcPr>
                  <w:tcW w:w="960" w:type="dxa"/>
                  <w:tcBorders>
                    <w:top w:val="nil"/>
                    <w:left w:val="nil"/>
                    <w:bottom w:val="nil"/>
                    <w:right w:val="nil"/>
                  </w:tcBorders>
                  <w:shd w:val="clear" w:color="auto" w:fill="auto"/>
                  <w:noWrap/>
                  <w:vAlign w:val="center"/>
                  <w:hideMark/>
                </w:tcPr>
                <w:p w:rsidR="0040363A" w:rsidRPr="00186D00" w:rsidRDefault="008F7348" w:rsidP="008F7348">
                  <w:pPr>
                    <w:spacing w:before="0" w:after="0" w:line="240" w:lineRule="auto"/>
                    <w:jc w:val="right"/>
                    <w:rPr>
                      <w:rFonts w:ascii="Calibri" w:hAnsi="Calibri" w:cs="Calibri"/>
                      <w:color w:val="000000"/>
                      <w:sz w:val="22"/>
                      <w:szCs w:val="22"/>
                    </w:rPr>
                  </w:pPr>
                  <w:r w:rsidRPr="00186D00">
                    <w:rPr>
                      <w:rFonts w:ascii="Calibri" w:hAnsi="Calibri" w:cs="Calibri"/>
                      <w:color w:val="000000"/>
                      <w:sz w:val="22"/>
                      <w:szCs w:val="22"/>
                    </w:rPr>
                    <w:t>10</w:t>
                  </w:r>
                  <w:r>
                    <w:rPr>
                      <w:rFonts w:ascii="Calibri" w:hAnsi="Calibri" w:cs="Calibri"/>
                      <w:color w:val="000000"/>
                      <w:sz w:val="22"/>
                      <w:szCs w:val="22"/>
                    </w:rPr>
                    <w:t>2</w:t>
                  </w:r>
                  <w:r w:rsidR="0040363A" w:rsidRPr="00186D00">
                    <w:rPr>
                      <w:rFonts w:ascii="Calibri" w:hAnsi="Calibri" w:cs="Calibri"/>
                      <w:color w:val="000000"/>
                      <w:sz w:val="22"/>
                      <w:szCs w:val="22"/>
                    </w:rPr>
                    <w:t>,</w:t>
                  </w:r>
                  <w:r>
                    <w:rPr>
                      <w:rFonts w:ascii="Calibri" w:hAnsi="Calibri" w:cs="Calibri"/>
                      <w:color w:val="000000"/>
                      <w:sz w:val="22"/>
                      <w:szCs w:val="22"/>
                    </w:rPr>
                    <w:t>4</w:t>
                  </w:r>
                </w:p>
              </w:tc>
            </w:tr>
            <w:tr w:rsidR="0040363A" w:rsidRPr="00186D00" w:rsidTr="009340ED">
              <w:trPr>
                <w:trHeight w:val="300"/>
              </w:trPr>
              <w:tc>
                <w:tcPr>
                  <w:tcW w:w="2740" w:type="dxa"/>
                  <w:tcBorders>
                    <w:top w:val="nil"/>
                    <w:left w:val="nil"/>
                    <w:bottom w:val="nil"/>
                    <w:right w:val="nil"/>
                  </w:tcBorders>
                  <w:shd w:val="clear" w:color="auto" w:fill="auto"/>
                  <w:noWrap/>
                  <w:vAlign w:val="center"/>
                  <w:hideMark/>
                </w:tcPr>
                <w:p w:rsidR="0040363A" w:rsidRPr="00186D00" w:rsidRDefault="0040363A" w:rsidP="0040363A">
                  <w:pPr>
                    <w:spacing w:before="0" w:after="0" w:line="240" w:lineRule="auto"/>
                    <w:jc w:val="left"/>
                    <w:rPr>
                      <w:rFonts w:ascii="Calibri" w:hAnsi="Calibri" w:cs="Calibri"/>
                      <w:color w:val="000000"/>
                      <w:sz w:val="22"/>
                      <w:szCs w:val="22"/>
                    </w:rPr>
                  </w:pPr>
                  <w:r w:rsidRPr="00186D00">
                    <w:rPr>
                      <w:rFonts w:ascii="Calibri" w:hAnsi="Calibri" w:cs="Calibri"/>
                      <w:color w:val="000000"/>
                      <w:sz w:val="22"/>
                      <w:szCs w:val="22"/>
                    </w:rPr>
                    <w:t>Mustvee vald</w:t>
                  </w:r>
                </w:p>
              </w:tc>
              <w:tc>
                <w:tcPr>
                  <w:tcW w:w="960" w:type="dxa"/>
                  <w:tcBorders>
                    <w:top w:val="nil"/>
                    <w:left w:val="nil"/>
                    <w:bottom w:val="nil"/>
                    <w:right w:val="nil"/>
                  </w:tcBorders>
                  <w:shd w:val="clear" w:color="auto" w:fill="auto"/>
                  <w:noWrap/>
                  <w:vAlign w:val="center"/>
                  <w:hideMark/>
                </w:tcPr>
                <w:p w:rsidR="0040363A" w:rsidRPr="00186D00" w:rsidRDefault="00C73399" w:rsidP="00C73399">
                  <w:pPr>
                    <w:spacing w:before="0" w:after="0" w:line="240" w:lineRule="auto"/>
                    <w:jc w:val="right"/>
                    <w:rPr>
                      <w:rFonts w:ascii="Calibri" w:hAnsi="Calibri" w:cs="Calibri"/>
                      <w:color w:val="000000"/>
                      <w:sz w:val="22"/>
                      <w:szCs w:val="22"/>
                    </w:rPr>
                  </w:pPr>
                  <w:r w:rsidRPr="00186D00">
                    <w:rPr>
                      <w:rFonts w:ascii="Calibri" w:hAnsi="Calibri" w:cs="Calibri"/>
                      <w:color w:val="000000"/>
                      <w:sz w:val="22"/>
                      <w:szCs w:val="22"/>
                    </w:rPr>
                    <w:t>5</w:t>
                  </w:r>
                  <w:r>
                    <w:rPr>
                      <w:rFonts w:ascii="Calibri" w:hAnsi="Calibri" w:cs="Calibri"/>
                      <w:color w:val="000000"/>
                      <w:sz w:val="22"/>
                      <w:szCs w:val="22"/>
                    </w:rPr>
                    <w:t>7</w:t>
                  </w:r>
                  <w:r w:rsidR="0040363A" w:rsidRPr="00186D00">
                    <w:rPr>
                      <w:rFonts w:ascii="Calibri" w:hAnsi="Calibri" w:cs="Calibri"/>
                      <w:color w:val="000000"/>
                      <w:sz w:val="22"/>
                      <w:szCs w:val="22"/>
                    </w:rPr>
                    <w:t>,</w:t>
                  </w:r>
                  <w:r>
                    <w:rPr>
                      <w:rFonts w:ascii="Calibri" w:hAnsi="Calibri" w:cs="Calibri"/>
                      <w:color w:val="000000"/>
                      <w:sz w:val="22"/>
                      <w:szCs w:val="22"/>
                    </w:rPr>
                    <w:t>6</w:t>
                  </w:r>
                </w:p>
              </w:tc>
            </w:tr>
            <w:tr w:rsidR="0040363A" w:rsidRPr="00186D00" w:rsidTr="009340ED">
              <w:trPr>
                <w:trHeight w:val="300"/>
              </w:trPr>
              <w:tc>
                <w:tcPr>
                  <w:tcW w:w="2740" w:type="dxa"/>
                  <w:tcBorders>
                    <w:top w:val="nil"/>
                    <w:left w:val="nil"/>
                    <w:bottom w:val="nil"/>
                    <w:right w:val="nil"/>
                  </w:tcBorders>
                  <w:shd w:val="clear" w:color="auto" w:fill="auto"/>
                  <w:noWrap/>
                  <w:vAlign w:val="center"/>
                  <w:hideMark/>
                </w:tcPr>
                <w:p w:rsidR="0040363A" w:rsidRPr="00186D00" w:rsidRDefault="0040363A" w:rsidP="0040363A">
                  <w:pPr>
                    <w:spacing w:before="0" w:after="0" w:line="240" w:lineRule="auto"/>
                    <w:jc w:val="left"/>
                    <w:rPr>
                      <w:rFonts w:ascii="Calibri" w:hAnsi="Calibri" w:cs="Calibri"/>
                      <w:color w:val="000000"/>
                      <w:sz w:val="22"/>
                      <w:szCs w:val="22"/>
                    </w:rPr>
                  </w:pPr>
                  <w:r w:rsidRPr="00186D00">
                    <w:rPr>
                      <w:rFonts w:ascii="Calibri" w:hAnsi="Calibri" w:cs="Calibri"/>
                      <w:color w:val="000000"/>
                      <w:sz w:val="22"/>
                      <w:szCs w:val="22"/>
                    </w:rPr>
                    <w:t>Põltsamaa vald</w:t>
                  </w:r>
                </w:p>
              </w:tc>
              <w:tc>
                <w:tcPr>
                  <w:tcW w:w="960" w:type="dxa"/>
                  <w:tcBorders>
                    <w:top w:val="nil"/>
                    <w:left w:val="nil"/>
                    <w:bottom w:val="nil"/>
                    <w:right w:val="nil"/>
                  </w:tcBorders>
                  <w:shd w:val="clear" w:color="auto" w:fill="auto"/>
                  <w:noWrap/>
                  <w:vAlign w:val="center"/>
                  <w:hideMark/>
                </w:tcPr>
                <w:p w:rsidR="0040363A" w:rsidRPr="00186D00" w:rsidRDefault="0040363A" w:rsidP="0040363A">
                  <w:pPr>
                    <w:spacing w:before="0" w:after="0" w:line="240" w:lineRule="auto"/>
                    <w:jc w:val="right"/>
                    <w:rPr>
                      <w:rFonts w:ascii="Calibri" w:hAnsi="Calibri" w:cs="Calibri"/>
                      <w:color w:val="000000"/>
                      <w:sz w:val="22"/>
                      <w:szCs w:val="22"/>
                    </w:rPr>
                  </w:pPr>
                  <w:r w:rsidRPr="00186D00">
                    <w:rPr>
                      <w:rFonts w:ascii="Calibri" w:hAnsi="Calibri" w:cs="Calibri"/>
                      <w:color w:val="000000"/>
                      <w:sz w:val="22"/>
                      <w:szCs w:val="22"/>
                    </w:rPr>
                    <w:t>61,4</w:t>
                  </w:r>
                </w:p>
              </w:tc>
            </w:tr>
            <w:tr w:rsidR="0040363A" w:rsidRPr="00186D00" w:rsidTr="009340ED">
              <w:trPr>
                <w:trHeight w:val="300"/>
              </w:trPr>
              <w:tc>
                <w:tcPr>
                  <w:tcW w:w="2740" w:type="dxa"/>
                  <w:tcBorders>
                    <w:top w:val="single" w:sz="4" w:space="0" w:color="auto"/>
                    <w:left w:val="nil"/>
                    <w:bottom w:val="single" w:sz="4" w:space="0" w:color="auto"/>
                    <w:right w:val="nil"/>
                  </w:tcBorders>
                  <w:shd w:val="clear" w:color="auto" w:fill="auto"/>
                  <w:noWrap/>
                  <w:vAlign w:val="center"/>
                  <w:hideMark/>
                </w:tcPr>
                <w:p w:rsidR="0040363A" w:rsidRPr="00186D00" w:rsidRDefault="0040363A" w:rsidP="0040363A">
                  <w:pPr>
                    <w:spacing w:before="0" w:after="0" w:line="240" w:lineRule="auto"/>
                    <w:jc w:val="left"/>
                    <w:rPr>
                      <w:rFonts w:ascii="Calibri" w:hAnsi="Calibri" w:cs="Calibri"/>
                      <w:b/>
                      <w:bCs/>
                      <w:color w:val="000000"/>
                      <w:sz w:val="22"/>
                      <w:szCs w:val="22"/>
                    </w:rPr>
                  </w:pPr>
                  <w:r w:rsidRPr="00186D00">
                    <w:rPr>
                      <w:rFonts w:ascii="Calibri" w:hAnsi="Calibri" w:cs="Calibri"/>
                      <w:b/>
                      <w:bCs/>
                      <w:color w:val="000000"/>
                      <w:sz w:val="22"/>
                      <w:szCs w:val="22"/>
                    </w:rPr>
                    <w:t>Jõgeva maakond Kokku</w:t>
                  </w:r>
                </w:p>
              </w:tc>
              <w:tc>
                <w:tcPr>
                  <w:tcW w:w="960" w:type="dxa"/>
                  <w:tcBorders>
                    <w:top w:val="single" w:sz="4" w:space="0" w:color="auto"/>
                    <w:left w:val="nil"/>
                    <w:bottom w:val="single" w:sz="4" w:space="0" w:color="auto"/>
                    <w:right w:val="nil"/>
                  </w:tcBorders>
                  <w:shd w:val="clear" w:color="auto" w:fill="auto"/>
                  <w:noWrap/>
                  <w:vAlign w:val="center"/>
                  <w:hideMark/>
                </w:tcPr>
                <w:p w:rsidR="0040363A" w:rsidRPr="00186D00" w:rsidRDefault="001C55F9" w:rsidP="001C55F9">
                  <w:pPr>
                    <w:spacing w:before="0" w:after="0" w:line="240" w:lineRule="auto"/>
                    <w:jc w:val="right"/>
                    <w:rPr>
                      <w:rFonts w:ascii="Calibri" w:hAnsi="Calibri" w:cs="Calibri"/>
                      <w:color w:val="000000"/>
                      <w:sz w:val="22"/>
                      <w:szCs w:val="22"/>
                    </w:rPr>
                  </w:pPr>
                  <w:r w:rsidRPr="00186D00">
                    <w:rPr>
                      <w:rFonts w:ascii="Calibri" w:hAnsi="Calibri" w:cs="Calibri"/>
                      <w:color w:val="000000"/>
                      <w:sz w:val="22"/>
                      <w:szCs w:val="22"/>
                    </w:rPr>
                    <w:t>22</w:t>
                  </w:r>
                  <w:r>
                    <w:rPr>
                      <w:rFonts w:ascii="Calibri" w:hAnsi="Calibri" w:cs="Calibri"/>
                      <w:color w:val="000000"/>
                      <w:sz w:val="22"/>
                      <w:szCs w:val="22"/>
                    </w:rPr>
                    <w:t>1</w:t>
                  </w:r>
                  <w:r w:rsidR="0040363A" w:rsidRPr="00186D00">
                    <w:rPr>
                      <w:rFonts w:ascii="Calibri" w:hAnsi="Calibri" w:cs="Calibri"/>
                      <w:color w:val="000000"/>
                      <w:sz w:val="22"/>
                      <w:szCs w:val="22"/>
                    </w:rPr>
                    <w:t>,</w:t>
                  </w:r>
                  <w:r>
                    <w:rPr>
                      <w:rFonts w:ascii="Calibri" w:hAnsi="Calibri" w:cs="Calibri"/>
                      <w:color w:val="000000"/>
                      <w:sz w:val="22"/>
                      <w:szCs w:val="22"/>
                    </w:rPr>
                    <w:t>4</w:t>
                  </w:r>
                </w:p>
              </w:tc>
            </w:tr>
            <w:tr w:rsidR="00186D00" w:rsidRPr="00186D00" w:rsidTr="00186D00">
              <w:trPr>
                <w:trHeight w:val="300"/>
              </w:trPr>
              <w:tc>
                <w:tcPr>
                  <w:tcW w:w="2740" w:type="dxa"/>
                  <w:tcBorders>
                    <w:top w:val="nil"/>
                    <w:left w:val="nil"/>
                    <w:bottom w:val="nil"/>
                    <w:right w:val="nil"/>
                  </w:tcBorders>
                  <w:shd w:val="clear" w:color="auto" w:fill="auto"/>
                  <w:noWrap/>
                  <w:vAlign w:val="center"/>
                  <w:hideMark/>
                </w:tcPr>
                <w:p w:rsidR="0040363A" w:rsidRDefault="0040363A" w:rsidP="00186D00">
                  <w:pPr>
                    <w:spacing w:before="0" w:after="0" w:line="240" w:lineRule="auto"/>
                    <w:jc w:val="left"/>
                    <w:rPr>
                      <w:rFonts w:ascii="Calibri" w:hAnsi="Calibri" w:cs="Calibri"/>
                      <w:b/>
                      <w:bCs/>
                      <w:color w:val="000000"/>
                      <w:sz w:val="22"/>
                      <w:szCs w:val="22"/>
                    </w:rPr>
                  </w:pPr>
                </w:p>
                <w:p w:rsidR="00186D00" w:rsidRPr="00186D00" w:rsidRDefault="00186D00" w:rsidP="00186D00">
                  <w:pPr>
                    <w:spacing w:before="0" w:after="0" w:line="240" w:lineRule="auto"/>
                    <w:jc w:val="left"/>
                    <w:rPr>
                      <w:rFonts w:ascii="Calibri" w:hAnsi="Calibri" w:cs="Calibri"/>
                      <w:b/>
                      <w:bCs/>
                      <w:color w:val="000000"/>
                      <w:sz w:val="22"/>
                      <w:szCs w:val="22"/>
                    </w:rPr>
                  </w:pPr>
                  <w:r w:rsidRPr="00186D00">
                    <w:rPr>
                      <w:rFonts w:ascii="Calibri" w:hAnsi="Calibri" w:cs="Calibri"/>
                      <w:b/>
                      <w:bCs/>
                      <w:color w:val="000000"/>
                      <w:sz w:val="22"/>
                      <w:szCs w:val="22"/>
                    </w:rPr>
                    <w:t>Järva maakond</w:t>
                  </w:r>
                </w:p>
              </w:tc>
              <w:tc>
                <w:tcPr>
                  <w:tcW w:w="960" w:type="dxa"/>
                  <w:tcBorders>
                    <w:top w:val="nil"/>
                    <w:left w:val="nil"/>
                    <w:bottom w:val="nil"/>
                    <w:right w:val="nil"/>
                  </w:tcBorders>
                  <w:shd w:val="clear" w:color="auto" w:fill="auto"/>
                  <w:noWrap/>
                  <w:vAlign w:val="center"/>
                  <w:hideMark/>
                </w:tcPr>
                <w:p w:rsidR="00186D00" w:rsidRPr="00186D00" w:rsidRDefault="00186D00" w:rsidP="00186D00">
                  <w:pPr>
                    <w:spacing w:before="0" w:after="0" w:line="240" w:lineRule="auto"/>
                    <w:jc w:val="left"/>
                    <w:rPr>
                      <w:rFonts w:ascii="Calibri" w:hAnsi="Calibri" w:cs="Calibri"/>
                      <w:b/>
                      <w:bCs/>
                      <w:color w:val="000000"/>
                      <w:sz w:val="22"/>
                      <w:szCs w:val="22"/>
                    </w:rPr>
                  </w:pPr>
                </w:p>
              </w:tc>
            </w:tr>
            <w:tr w:rsidR="00186D00" w:rsidRPr="00186D00" w:rsidTr="00186D00">
              <w:trPr>
                <w:trHeight w:val="300"/>
              </w:trPr>
              <w:tc>
                <w:tcPr>
                  <w:tcW w:w="2740" w:type="dxa"/>
                  <w:tcBorders>
                    <w:top w:val="nil"/>
                    <w:left w:val="nil"/>
                    <w:bottom w:val="nil"/>
                    <w:right w:val="nil"/>
                  </w:tcBorders>
                  <w:shd w:val="clear" w:color="auto" w:fill="auto"/>
                  <w:noWrap/>
                  <w:vAlign w:val="center"/>
                  <w:hideMark/>
                </w:tcPr>
                <w:p w:rsidR="00186D00" w:rsidRPr="00186D00" w:rsidRDefault="00186D00" w:rsidP="00186D00">
                  <w:pPr>
                    <w:spacing w:before="0" w:after="0" w:line="240" w:lineRule="auto"/>
                    <w:jc w:val="left"/>
                    <w:rPr>
                      <w:rFonts w:ascii="Calibri" w:hAnsi="Calibri" w:cs="Calibri"/>
                      <w:color w:val="000000"/>
                      <w:sz w:val="22"/>
                      <w:szCs w:val="22"/>
                    </w:rPr>
                  </w:pPr>
                  <w:r w:rsidRPr="00186D00">
                    <w:rPr>
                      <w:rFonts w:ascii="Calibri" w:hAnsi="Calibri" w:cs="Calibri"/>
                      <w:color w:val="000000"/>
                      <w:sz w:val="22"/>
                      <w:szCs w:val="22"/>
                    </w:rPr>
                    <w:t>Järva vald</w:t>
                  </w:r>
                </w:p>
              </w:tc>
              <w:tc>
                <w:tcPr>
                  <w:tcW w:w="960" w:type="dxa"/>
                  <w:tcBorders>
                    <w:top w:val="nil"/>
                    <w:left w:val="nil"/>
                    <w:bottom w:val="nil"/>
                    <w:right w:val="nil"/>
                  </w:tcBorders>
                  <w:shd w:val="clear" w:color="auto" w:fill="auto"/>
                  <w:noWrap/>
                  <w:vAlign w:val="center"/>
                  <w:hideMark/>
                </w:tcPr>
                <w:p w:rsidR="00186D00" w:rsidRPr="00186D00" w:rsidRDefault="008F7348" w:rsidP="008F7348">
                  <w:pPr>
                    <w:spacing w:before="0" w:after="0" w:line="240" w:lineRule="auto"/>
                    <w:jc w:val="right"/>
                    <w:rPr>
                      <w:rFonts w:ascii="Calibri" w:hAnsi="Calibri" w:cs="Calibri"/>
                      <w:color w:val="000000"/>
                      <w:sz w:val="22"/>
                      <w:szCs w:val="22"/>
                    </w:rPr>
                  </w:pPr>
                  <w:r w:rsidRPr="00186D00">
                    <w:rPr>
                      <w:rFonts w:ascii="Calibri" w:hAnsi="Calibri" w:cs="Calibri"/>
                      <w:color w:val="000000"/>
                      <w:sz w:val="22"/>
                      <w:szCs w:val="22"/>
                    </w:rPr>
                    <w:t>1</w:t>
                  </w:r>
                  <w:r>
                    <w:rPr>
                      <w:rFonts w:ascii="Calibri" w:hAnsi="Calibri" w:cs="Calibri"/>
                      <w:color w:val="000000"/>
                      <w:sz w:val="22"/>
                      <w:szCs w:val="22"/>
                    </w:rPr>
                    <w:t>11</w:t>
                  </w:r>
                  <w:r w:rsidR="00186D00" w:rsidRPr="00186D00">
                    <w:rPr>
                      <w:rFonts w:ascii="Calibri" w:hAnsi="Calibri" w:cs="Calibri"/>
                      <w:color w:val="000000"/>
                      <w:sz w:val="22"/>
                      <w:szCs w:val="22"/>
                    </w:rPr>
                    <w:t>,</w:t>
                  </w:r>
                  <w:r>
                    <w:rPr>
                      <w:rFonts w:ascii="Calibri" w:hAnsi="Calibri" w:cs="Calibri"/>
                      <w:color w:val="000000"/>
                      <w:sz w:val="22"/>
                      <w:szCs w:val="22"/>
                    </w:rPr>
                    <w:t>1</w:t>
                  </w:r>
                </w:p>
              </w:tc>
            </w:tr>
            <w:tr w:rsidR="00186D00" w:rsidRPr="00186D00" w:rsidTr="00186D00">
              <w:trPr>
                <w:trHeight w:val="300"/>
              </w:trPr>
              <w:tc>
                <w:tcPr>
                  <w:tcW w:w="2740" w:type="dxa"/>
                  <w:tcBorders>
                    <w:top w:val="nil"/>
                    <w:left w:val="nil"/>
                    <w:bottom w:val="nil"/>
                    <w:right w:val="nil"/>
                  </w:tcBorders>
                  <w:shd w:val="clear" w:color="auto" w:fill="auto"/>
                  <w:noWrap/>
                  <w:vAlign w:val="center"/>
                  <w:hideMark/>
                </w:tcPr>
                <w:p w:rsidR="00186D00" w:rsidRPr="00186D00" w:rsidRDefault="00186D00" w:rsidP="00186D00">
                  <w:pPr>
                    <w:spacing w:before="0" w:after="0" w:line="240" w:lineRule="auto"/>
                    <w:jc w:val="left"/>
                    <w:rPr>
                      <w:rFonts w:ascii="Calibri" w:hAnsi="Calibri" w:cs="Calibri"/>
                      <w:color w:val="000000"/>
                      <w:sz w:val="22"/>
                      <w:szCs w:val="22"/>
                    </w:rPr>
                  </w:pPr>
                  <w:r w:rsidRPr="00186D00">
                    <w:rPr>
                      <w:rFonts w:ascii="Calibri" w:hAnsi="Calibri" w:cs="Calibri"/>
                      <w:color w:val="000000"/>
                      <w:sz w:val="22"/>
                      <w:szCs w:val="22"/>
                    </w:rPr>
                    <w:t>Paide linn</w:t>
                  </w:r>
                </w:p>
              </w:tc>
              <w:tc>
                <w:tcPr>
                  <w:tcW w:w="960" w:type="dxa"/>
                  <w:tcBorders>
                    <w:top w:val="nil"/>
                    <w:left w:val="nil"/>
                    <w:bottom w:val="nil"/>
                    <w:right w:val="nil"/>
                  </w:tcBorders>
                  <w:shd w:val="clear" w:color="auto" w:fill="auto"/>
                  <w:noWrap/>
                  <w:vAlign w:val="center"/>
                  <w:hideMark/>
                </w:tcPr>
                <w:p w:rsidR="00186D00" w:rsidRPr="00186D00" w:rsidRDefault="000E1B12" w:rsidP="000E1B12">
                  <w:pPr>
                    <w:spacing w:before="0" w:after="0" w:line="240" w:lineRule="auto"/>
                    <w:jc w:val="right"/>
                    <w:rPr>
                      <w:rFonts w:ascii="Calibri" w:hAnsi="Calibri" w:cs="Calibri"/>
                      <w:color w:val="000000"/>
                      <w:sz w:val="22"/>
                      <w:szCs w:val="22"/>
                    </w:rPr>
                  </w:pPr>
                  <w:r w:rsidRPr="00186D00">
                    <w:rPr>
                      <w:rFonts w:ascii="Calibri" w:hAnsi="Calibri" w:cs="Calibri"/>
                      <w:color w:val="000000"/>
                      <w:sz w:val="22"/>
                      <w:szCs w:val="22"/>
                    </w:rPr>
                    <w:t>4</w:t>
                  </w:r>
                  <w:r>
                    <w:rPr>
                      <w:rFonts w:ascii="Calibri" w:hAnsi="Calibri" w:cs="Calibri"/>
                      <w:color w:val="000000"/>
                      <w:sz w:val="22"/>
                      <w:szCs w:val="22"/>
                    </w:rPr>
                    <w:t>3</w:t>
                  </w:r>
                  <w:r w:rsidR="00186D00" w:rsidRPr="00186D00">
                    <w:rPr>
                      <w:rFonts w:ascii="Calibri" w:hAnsi="Calibri" w:cs="Calibri"/>
                      <w:color w:val="000000"/>
                      <w:sz w:val="22"/>
                      <w:szCs w:val="22"/>
                    </w:rPr>
                    <w:t>,</w:t>
                  </w:r>
                  <w:r>
                    <w:rPr>
                      <w:rFonts w:ascii="Calibri" w:hAnsi="Calibri" w:cs="Calibri"/>
                      <w:color w:val="000000"/>
                      <w:sz w:val="22"/>
                      <w:szCs w:val="22"/>
                    </w:rPr>
                    <w:t>5</w:t>
                  </w:r>
                </w:p>
              </w:tc>
            </w:tr>
            <w:tr w:rsidR="00186D00" w:rsidRPr="00186D00" w:rsidTr="00186D00">
              <w:trPr>
                <w:trHeight w:val="300"/>
              </w:trPr>
              <w:tc>
                <w:tcPr>
                  <w:tcW w:w="2740" w:type="dxa"/>
                  <w:tcBorders>
                    <w:top w:val="nil"/>
                    <w:left w:val="nil"/>
                    <w:bottom w:val="nil"/>
                    <w:right w:val="nil"/>
                  </w:tcBorders>
                  <w:shd w:val="clear" w:color="auto" w:fill="auto"/>
                  <w:noWrap/>
                  <w:vAlign w:val="center"/>
                  <w:hideMark/>
                </w:tcPr>
                <w:p w:rsidR="00186D00" w:rsidRPr="00186D00" w:rsidRDefault="00186D00" w:rsidP="00186D00">
                  <w:pPr>
                    <w:spacing w:before="0" w:after="0" w:line="240" w:lineRule="auto"/>
                    <w:jc w:val="left"/>
                    <w:rPr>
                      <w:rFonts w:ascii="Calibri" w:hAnsi="Calibri" w:cs="Calibri"/>
                      <w:color w:val="000000"/>
                      <w:sz w:val="22"/>
                      <w:szCs w:val="22"/>
                    </w:rPr>
                  </w:pPr>
                  <w:r w:rsidRPr="00186D00">
                    <w:rPr>
                      <w:rFonts w:ascii="Calibri" w:hAnsi="Calibri" w:cs="Calibri"/>
                      <w:color w:val="000000"/>
                      <w:sz w:val="22"/>
                      <w:szCs w:val="22"/>
                    </w:rPr>
                    <w:t>Türi vald</w:t>
                  </w:r>
                </w:p>
              </w:tc>
              <w:tc>
                <w:tcPr>
                  <w:tcW w:w="960" w:type="dxa"/>
                  <w:tcBorders>
                    <w:top w:val="nil"/>
                    <w:left w:val="nil"/>
                    <w:bottom w:val="nil"/>
                    <w:right w:val="nil"/>
                  </w:tcBorders>
                  <w:shd w:val="clear" w:color="auto" w:fill="auto"/>
                  <w:noWrap/>
                  <w:vAlign w:val="center"/>
                  <w:hideMark/>
                </w:tcPr>
                <w:p w:rsidR="00186D00" w:rsidRPr="00186D00" w:rsidRDefault="00186D00" w:rsidP="007E5902">
                  <w:pPr>
                    <w:spacing w:before="0" w:after="0" w:line="240" w:lineRule="auto"/>
                    <w:jc w:val="right"/>
                    <w:rPr>
                      <w:rFonts w:ascii="Calibri" w:hAnsi="Calibri" w:cs="Calibri"/>
                      <w:color w:val="000000"/>
                      <w:sz w:val="22"/>
                      <w:szCs w:val="22"/>
                    </w:rPr>
                  </w:pPr>
                  <w:r w:rsidRPr="00186D00">
                    <w:rPr>
                      <w:rFonts w:ascii="Calibri" w:hAnsi="Calibri" w:cs="Calibri"/>
                      <w:color w:val="000000"/>
                      <w:sz w:val="22"/>
                      <w:szCs w:val="22"/>
                    </w:rPr>
                    <w:t>6</w:t>
                  </w:r>
                  <w:r w:rsidR="007E5902">
                    <w:rPr>
                      <w:rFonts w:ascii="Calibri" w:hAnsi="Calibri" w:cs="Calibri"/>
                      <w:color w:val="000000"/>
                      <w:sz w:val="22"/>
                      <w:szCs w:val="22"/>
                    </w:rPr>
                    <w:t>1</w:t>
                  </w:r>
                  <w:r w:rsidRPr="00186D00">
                    <w:rPr>
                      <w:rFonts w:ascii="Calibri" w:hAnsi="Calibri" w:cs="Calibri"/>
                      <w:color w:val="000000"/>
                      <w:sz w:val="22"/>
                      <w:szCs w:val="22"/>
                    </w:rPr>
                    <w:t>,</w:t>
                  </w:r>
                  <w:r w:rsidR="007E5902">
                    <w:rPr>
                      <w:rFonts w:ascii="Calibri" w:hAnsi="Calibri" w:cs="Calibri"/>
                      <w:color w:val="000000"/>
                      <w:sz w:val="22"/>
                      <w:szCs w:val="22"/>
                    </w:rPr>
                    <w:t>6</w:t>
                  </w:r>
                </w:p>
              </w:tc>
            </w:tr>
            <w:tr w:rsidR="00186D00" w:rsidRPr="00186D00" w:rsidTr="00186D00">
              <w:trPr>
                <w:trHeight w:val="300"/>
              </w:trPr>
              <w:tc>
                <w:tcPr>
                  <w:tcW w:w="2740" w:type="dxa"/>
                  <w:tcBorders>
                    <w:top w:val="single" w:sz="4" w:space="0" w:color="auto"/>
                    <w:left w:val="nil"/>
                    <w:bottom w:val="single" w:sz="4" w:space="0" w:color="auto"/>
                    <w:right w:val="nil"/>
                  </w:tcBorders>
                  <w:shd w:val="clear" w:color="auto" w:fill="auto"/>
                  <w:noWrap/>
                  <w:vAlign w:val="center"/>
                  <w:hideMark/>
                </w:tcPr>
                <w:p w:rsidR="00186D00" w:rsidRPr="00186D00" w:rsidRDefault="00186D00" w:rsidP="00186D00">
                  <w:pPr>
                    <w:spacing w:before="0" w:after="0" w:line="240" w:lineRule="auto"/>
                    <w:jc w:val="left"/>
                    <w:rPr>
                      <w:rFonts w:ascii="Calibri" w:hAnsi="Calibri" w:cs="Calibri"/>
                      <w:b/>
                      <w:bCs/>
                      <w:color w:val="000000"/>
                      <w:sz w:val="22"/>
                      <w:szCs w:val="22"/>
                    </w:rPr>
                  </w:pPr>
                  <w:r w:rsidRPr="00186D00">
                    <w:rPr>
                      <w:rFonts w:ascii="Calibri" w:hAnsi="Calibri" w:cs="Calibri"/>
                      <w:b/>
                      <w:bCs/>
                      <w:color w:val="000000"/>
                      <w:sz w:val="22"/>
                      <w:szCs w:val="22"/>
                    </w:rPr>
                    <w:t>Järva maakond Kokku</w:t>
                  </w:r>
                </w:p>
              </w:tc>
              <w:tc>
                <w:tcPr>
                  <w:tcW w:w="960" w:type="dxa"/>
                  <w:tcBorders>
                    <w:top w:val="single" w:sz="4" w:space="0" w:color="auto"/>
                    <w:left w:val="nil"/>
                    <w:bottom w:val="single" w:sz="4" w:space="0" w:color="auto"/>
                    <w:right w:val="nil"/>
                  </w:tcBorders>
                  <w:shd w:val="clear" w:color="auto" w:fill="auto"/>
                  <w:noWrap/>
                  <w:vAlign w:val="center"/>
                  <w:hideMark/>
                </w:tcPr>
                <w:p w:rsidR="00186D00" w:rsidRPr="00186D00" w:rsidRDefault="00186D00" w:rsidP="00186D00">
                  <w:pPr>
                    <w:spacing w:before="0" w:after="0" w:line="240" w:lineRule="auto"/>
                    <w:jc w:val="right"/>
                    <w:rPr>
                      <w:rFonts w:ascii="Calibri" w:hAnsi="Calibri" w:cs="Calibri"/>
                      <w:color w:val="000000"/>
                      <w:sz w:val="22"/>
                      <w:szCs w:val="22"/>
                    </w:rPr>
                  </w:pPr>
                  <w:r w:rsidRPr="00186D00">
                    <w:rPr>
                      <w:rFonts w:ascii="Calibri" w:hAnsi="Calibri" w:cs="Calibri"/>
                      <w:color w:val="000000"/>
                      <w:sz w:val="22"/>
                      <w:szCs w:val="22"/>
                    </w:rPr>
                    <w:t>216,6</w:t>
                  </w:r>
                </w:p>
              </w:tc>
            </w:tr>
            <w:tr w:rsidR="00186D00" w:rsidRPr="00186D00" w:rsidTr="00186D00">
              <w:trPr>
                <w:trHeight w:val="300"/>
              </w:trPr>
              <w:tc>
                <w:tcPr>
                  <w:tcW w:w="2740" w:type="dxa"/>
                  <w:tcBorders>
                    <w:top w:val="nil"/>
                    <w:left w:val="nil"/>
                    <w:bottom w:val="nil"/>
                    <w:right w:val="nil"/>
                  </w:tcBorders>
                  <w:shd w:val="clear" w:color="auto" w:fill="auto"/>
                  <w:noWrap/>
                  <w:vAlign w:val="center"/>
                  <w:hideMark/>
                </w:tcPr>
                <w:p w:rsidR="0040363A" w:rsidRDefault="0040363A" w:rsidP="00186D00">
                  <w:pPr>
                    <w:spacing w:before="0" w:after="0" w:line="240" w:lineRule="auto"/>
                    <w:jc w:val="left"/>
                    <w:rPr>
                      <w:rFonts w:ascii="Calibri" w:hAnsi="Calibri" w:cs="Calibri"/>
                      <w:b/>
                      <w:bCs/>
                      <w:color w:val="000000"/>
                      <w:sz w:val="22"/>
                      <w:szCs w:val="22"/>
                    </w:rPr>
                  </w:pPr>
                </w:p>
                <w:p w:rsidR="00186D00" w:rsidRPr="00186D00" w:rsidRDefault="00186D00" w:rsidP="00186D00">
                  <w:pPr>
                    <w:spacing w:before="0" w:after="0" w:line="240" w:lineRule="auto"/>
                    <w:jc w:val="left"/>
                    <w:rPr>
                      <w:rFonts w:ascii="Calibri" w:hAnsi="Calibri" w:cs="Calibri"/>
                      <w:b/>
                      <w:bCs/>
                      <w:color w:val="000000"/>
                      <w:sz w:val="22"/>
                      <w:szCs w:val="22"/>
                    </w:rPr>
                  </w:pPr>
                  <w:r w:rsidRPr="00186D00">
                    <w:rPr>
                      <w:rFonts w:ascii="Calibri" w:hAnsi="Calibri" w:cs="Calibri"/>
                      <w:b/>
                      <w:bCs/>
                      <w:color w:val="000000"/>
                      <w:sz w:val="22"/>
                      <w:szCs w:val="22"/>
                    </w:rPr>
                    <w:t>Lääne maakond</w:t>
                  </w:r>
                </w:p>
              </w:tc>
              <w:tc>
                <w:tcPr>
                  <w:tcW w:w="960" w:type="dxa"/>
                  <w:tcBorders>
                    <w:top w:val="nil"/>
                    <w:left w:val="nil"/>
                    <w:bottom w:val="nil"/>
                    <w:right w:val="nil"/>
                  </w:tcBorders>
                  <w:shd w:val="clear" w:color="auto" w:fill="auto"/>
                  <w:noWrap/>
                  <w:vAlign w:val="center"/>
                  <w:hideMark/>
                </w:tcPr>
                <w:p w:rsidR="00186D00" w:rsidRPr="00186D00" w:rsidRDefault="00186D00" w:rsidP="00186D00">
                  <w:pPr>
                    <w:spacing w:before="0" w:after="0" w:line="240" w:lineRule="auto"/>
                    <w:jc w:val="left"/>
                    <w:rPr>
                      <w:rFonts w:ascii="Calibri" w:hAnsi="Calibri" w:cs="Calibri"/>
                      <w:b/>
                      <w:bCs/>
                      <w:color w:val="000000"/>
                      <w:sz w:val="22"/>
                      <w:szCs w:val="22"/>
                    </w:rPr>
                  </w:pPr>
                </w:p>
              </w:tc>
            </w:tr>
            <w:tr w:rsidR="00186D00" w:rsidRPr="00186D00" w:rsidTr="00186D00">
              <w:trPr>
                <w:trHeight w:val="300"/>
              </w:trPr>
              <w:tc>
                <w:tcPr>
                  <w:tcW w:w="2740" w:type="dxa"/>
                  <w:tcBorders>
                    <w:top w:val="nil"/>
                    <w:left w:val="nil"/>
                    <w:bottom w:val="nil"/>
                    <w:right w:val="nil"/>
                  </w:tcBorders>
                  <w:shd w:val="clear" w:color="auto" w:fill="auto"/>
                  <w:noWrap/>
                  <w:vAlign w:val="center"/>
                  <w:hideMark/>
                </w:tcPr>
                <w:p w:rsidR="00186D00" w:rsidRPr="00186D00" w:rsidRDefault="00186D00" w:rsidP="00186D00">
                  <w:pPr>
                    <w:spacing w:before="0" w:after="0" w:line="240" w:lineRule="auto"/>
                    <w:jc w:val="left"/>
                    <w:rPr>
                      <w:rFonts w:ascii="Calibri" w:hAnsi="Calibri" w:cs="Calibri"/>
                      <w:color w:val="000000"/>
                      <w:sz w:val="22"/>
                      <w:szCs w:val="22"/>
                    </w:rPr>
                  </w:pPr>
                  <w:r w:rsidRPr="00186D00">
                    <w:rPr>
                      <w:rFonts w:ascii="Calibri" w:hAnsi="Calibri" w:cs="Calibri"/>
                      <w:color w:val="000000"/>
                      <w:sz w:val="22"/>
                      <w:szCs w:val="22"/>
                    </w:rPr>
                    <w:t>Haapsalu linn</w:t>
                  </w:r>
                </w:p>
              </w:tc>
              <w:tc>
                <w:tcPr>
                  <w:tcW w:w="960" w:type="dxa"/>
                  <w:tcBorders>
                    <w:top w:val="nil"/>
                    <w:left w:val="nil"/>
                    <w:bottom w:val="nil"/>
                    <w:right w:val="nil"/>
                  </w:tcBorders>
                  <w:shd w:val="clear" w:color="auto" w:fill="auto"/>
                  <w:noWrap/>
                  <w:vAlign w:val="center"/>
                  <w:hideMark/>
                </w:tcPr>
                <w:p w:rsidR="00186D00" w:rsidRPr="00186D00" w:rsidRDefault="00186D00" w:rsidP="00186D00">
                  <w:pPr>
                    <w:spacing w:before="0" w:after="0" w:line="240" w:lineRule="auto"/>
                    <w:jc w:val="right"/>
                    <w:rPr>
                      <w:rFonts w:ascii="Calibri" w:hAnsi="Calibri" w:cs="Calibri"/>
                      <w:color w:val="000000"/>
                      <w:sz w:val="22"/>
                      <w:szCs w:val="22"/>
                    </w:rPr>
                  </w:pPr>
                  <w:r w:rsidRPr="00186D00">
                    <w:rPr>
                      <w:rFonts w:ascii="Calibri" w:hAnsi="Calibri" w:cs="Calibri"/>
                      <w:color w:val="000000"/>
                      <w:sz w:val="22"/>
                      <w:szCs w:val="22"/>
                    </w:rPr>
                    <w:t>40,0</w:t>
                  </w:r>
                </w:p>
              </w:tc>
            </w:tr>
            <w:tr w:rsidR="00186D00" w:rsidRPr="00186D00" w:rsidTr="00186D00">
              <w:trPr>
                <w:trHeight w:val="300"/>
              </w:trPr>
              <w:tc>
                <w:tcPr>
                  <w:tcW w:w="2740" w:type="dxa"/>
                  <w:tcBorders>
                    <w:top w:val="nil"/>
                    <w:left w:val="nil"/>
                    <w:bottom w:val="nil"/>
                    <w:right w:val="nil"/>
                  </w:tcBorders>
                  <w:shd w:val="clear" w:color="auto" w:fill="auto"/>
                  <w:noWrap/>
                  <w:vAlign w:val="center"/>
                  <w:hideMark/>
                </w:tcPr>
                <w:p w:rsidR="00186D00" w:rsidRPr="00186D00" w:rsidRDefault="00186D00" w:rsidP="00186D00">
                  <w:pPr>
                    <w:spacing w:before="0" w:after="0" w:line="240" w:lineRule="auto"/>
                    <w:jc w:val="left"/>
                    <w:rPr>
                      <w:rFonts w:ascii="Calibri" w:hAnsi="Calibri" w:cs="Calibri"/>
                      <w:color w:val="000000"/>
                      <w:sz w:val="22"/>
                      <w:szCs w:val="22"/>
                    </w:rPr>
                  </w:pPr>
                  <w:r w:rsidRPr="00186D00">
                    <w:rPr>
                      <w:rFonts w:ascii="Calibri" w:hAnsi="Calibri" w:cs="Calibri"/>
                      <w:color w:val="000000"/>
                      <w:sz w:val="22"/>
                      <w:szCs w:val="22"/>
                    </w:rPr>
                    <w:t>Lääne-Nigula vald</w:t>
                  </w:r>
                </w:p>
              </w:tc>
              <w:tc>
                <w:tcPr>
                  <w:tcW w:w="960" w:type="dxa"/>
                  <w:tcBorders>
                    <w:top w:val="nil"/>
                    <w:left w:val="nil"/>
                    <w:bottom w:val="nil"/>
                    <w:right w:val="nil"/>
                  </w:tcBorders>
                  <w:shd w:val="clear" w:color="auto" w:fill="auto"/>
                  <w:noWrap/>
                  <w:vAlign w:val="center"/>
                  <w:hideMark/>
                </w:tcPr>
                <w:p w:rsidR="00186D00" w:rsidRPr="00186D00" w:rsidRDefault="008F7348" w:rsidP="008F7348">
                  <w:pPr>
                    <w:spacing w:before="0" w:after="0" w:line="240" w:lineRule="auto"/>
                    <w:jc w:val="right"/>
                    <w:rPr>
                      <w:rFonts w:ascii="Calibri" w:hAnsi="Calibri" w:cs="Calibri"/>
                      <w:color w:val="000000"/>
                      <w:sz w:val="22"/>
                      <w:szCs w:val="22"/>
                    </w:rPr>
                  </w:pPr>
                  <w:r w:rsidRPr="00186D00">
                    <w:rPr>
                      <w:rFonts w:ascii="Calibri" w:hAnsi="Calibri" w:cs="Calibri"/>
                      <w:color w:val="000000"/>
                      <w:sz w:val="22"/>
                      <w:szCs w:val="22"/>
                    </w:rPr>
                    <w:t>8</w:t>
                  </w:r>
                  <w:r>
                    <w:rPr>
                      <w:rFonts w:ascii="Calibri" w:hAnsi="Calibri" w:cs="Calibri"/>
                      <w:color w:val="000000"/>
                      <w:sz w:val="22"/>
                      <w:szCs w:val="22"/>
                    </w:rPr>
                    <w:t>5</w:t>
                  </w:r>
                  <w:r w:rsidR="00186D00" w:rsidRPr="00186D00">
                    <w:rPr>
                      <w:rFonts w:ascii="Calibri" w:hAnsi="Calibri" w:cs="Calibri"/>
                      <w:color w:val="000000"/>
                      <w:sz w:val="22"/>
                      <w:szCs w:val="22"/>
                    </w:rPr>
                    <w:t>,</w:t>
                  </w:r>
                  <w:r>
                    <w:rPr>
                      <w:rFonts w:ascii="Calibri" w:hAnsi="Calibri" w:cs="Calibri"/>
                      <w:color w:val="000000"/>
                      <w:sz w:val="22"/>
                      <w:szCs w:val="22"/>
                    </w:rPr>
                    <w:t>7</w:t>
                  </w:r>
                </w:p>
              </w:tc>
            </w:tr>
            <w:tr w:rsidR="00186D00" w:rsidRPr="00186D00" w:rsidTr="00186D00">
              <w:trPr>
                <w:trHeight w:val="300"/>
              </w:trPr>
              <w:tc>
                <w:tcPr>
                  <w:tcW w:w="2740" w:type="dxa"/>
                  <w:tcBorders>
                    <w:top w:val="nil"/>
                    <w:left w:val="nil"/>
                    <w:bottom w:val="nil"/>
                    <w:right w:val="nil"/>
                  </w:tcBorders>
                  <w:shd w:val="clear" w:color="auto" w:fill="auto"/>
                  <w:noWrap/>
                  <w:vAlign w:val="center"/>
                  <w:hideMark/>
                </w:tcPr>
                <w:p w:rsidR="00186D00" w:rsidRPr="00186D00" w:rsidRDefault="00186D00" w:rsidP="00186D00">
                  <w:pPr>
                    <w:spacing w:before="0" w:after="0" w:line="240" w:lineRule="auto"/>
                    <w:jc w:val="left"/>
                    <w:rPr>
                      <w:rFonts w:ascii="Calibri" w:hAnsi="Calibri" w:cs="Calibri"/>
                      <w:color w:val="000000"/>
                      <w:sz w:val="22"/>
                      <w:szCs w:val="22"/>
                    </w:rPr>
                  </w:pPr>
                  <w:r w:rsidRPr="00186D00">
                    <w:rPr>
                      <w:rFonts w:ascii="Calibri" w:hAnsi="Calibri" w:cs="Calibri"/>
                      <w:color w:val="000000"/>
                      <w:sz w:val="22"/>
                      <w:szCs w:val="22"/>
                    </w:rPr>
                    <w:t>Vormsi vald</w:t>
                  </w:r>
                </w:p>
              </w:tc>
              <w:tc>
                <w:tcPr>
                  <w:tcW w:w="960" w:type="dxa"/>
                  <w:tcBorders>
                    <w:top w:val="nil"/>
                    <w:left w:val="nil"/>
                    <w:bottom w:val="nil"/>
                    <w:right w:val="nil"/>
                  </w:tcBorders>
                  <w:shd w:val="clear" w:color="auto" w:fill="auto"/>
                  <w:noWrap/>
                  <w:vAlign w:val="center"/>
                  <w:hideMark/>
                </w:tcPr>
                <w:p w:rsidR="00186D00" w:rsidRPr="00186D00" w:rsidRDefault="00186D00" w:rsidP="00186D00">
                  <w:pPr>
                    <w:spacing w:before="0" w:after="0" w:line="240" w:lineRule="auto"/>
                    <w:jc w:val="right"/>
                    <w:rPr>
                      <w:rFonts w:ascii="Calibri" w:hAnsi="Calibri" w:cs="Calibri"/>
                      <w:color w:val="000000"/>
                      <w:sz w:val="22"/>
                      <w:szCs w:val="22"/>
                    </w:rPr>
                  </w:pPr>
                  <w:r w:rsidRPr="00186D00">
                    <w:rPr>
                      <w:rFonts w:ascii="Calibri" w:hAnsi="Calibri" w:cs="Calibri"/>
                      <w:color w:val="000000"/>
                      <w:sz w:val="22"/>
                      <w:szCs w:val="22"/>
                    </w:rPr>
                    <w:t>35,4</w:t>
                  </w:r>
                </w:p>
              </w:tc>
            </w:tr>
            <w:tr w:rsidR="00186D00" w:rsidRPr="00186D00" w:rsidTr="00186D00">
              <w:trPr>
                <w:trHeight w:val="300"/>
              </w:trPr>
              <w:tc>
                <w:tcPr>
                  <w:tcW w:w="2740" w:type="dxa"/>
                  <w:tcBorders>
                    <w:top w:val="single" w:sz="4" w:space="0" w:color="auto"/>
                    <w:left w:val="nil"/>
                    <w:bottom w:val="single" w:sz="4" w:space="0" w:color="auto"/>
                    <w:right w:val="nil"/>
                  </w:tcBorders>
                  <w:shd w:val="clear" w:color="auto" w:fill="auto"/>
                  <w:noWrap/>
                  <w:vAlign w:val="center"/>
                  <w:hideMark/>
                </w:tcPr>
                <w:p w:rsidR="00186D00" w:rsidRPr="00186D00" w:rsidRDefault="00186D00" w:rsidP="00186D00">
                  <w:pPr>
                    <w:spacing w:before="0" w:after="0" w:line="240" w:lineRule="auto"/>
                    <w:jc w:val="left"/>
                    <w:rPr>
                      <w:rFonts w:ascii="Calibri" w:hAnsi="Calibri" w:cs="Calibri"/>
                      <w:b/>
                      <w:bCs/>
                      <w:color w:val="000000"/>
                      <w:sz w:val="22"/>
                      <w:szCs w:val="22"/>
                    </w:rPr>
                  </w:pPr>
                  <w:r w:rsidRPr="00186D00">
                    <w:rPr>
                      <w:rFonts w:ascii="Calibri" w:hAnsi="Calibri" w:cs="Calibri"/>
                      <w:b/>
                      <w:bCs/>
                      <w:color w:val="000000"/>
                      <w:sz w:val="22"/>
                      <w:szCs w:val="22"/>
                    </w:rPr>
                    <w:t>Lääne maakond Kokku</w:t>
                  </w:r>
                </w:p>
              </w:tc>
              <w:tc>
                <w:tcPr>
                  <w:tcW w:w="960" w:type="dxa"/>
                  <w:tcBorders>
                    <w:top w:val="single" w:sz="4" w:space="0" w:color="auto"/>
                    <w:left w:val="nil"/>
                    <w:bottom w:val="single" w:sz="4" w:space="0" w:color="auto"/>
                    <w:right w:val="nil"/>
                  </w:tcBorders>
                  <w:shd w:val="clear" w:color="auto" w:fill="auto"/>
                  <w:noWrap/>
                  <w:vAlign w:val="center"/>
                  <w:hideMark/>
                </w:tcPr>
                <w:p w:rsidR="00186D00" w:rsidRPr="00186D00" w:rsidRDefault="001C55F9" w:rsidP="001C55F9">
                  <w:pPr>
                    <w:spacing w:before="0" w:after="0" w:line="240" w:lineRule="auto"/>
                    <w:jc w:val="right"/>
                    <w:rPr>
                      <w:rFonts w:ascii="Calibri" w:hAnsi="Calibri" w:cs="Calibri"/>
                      <w:color w:val="000000"/>
                      <w:sz w:val="22"/>
                      <w:szCs w:val="22"/>
                    </w:rPr>
                  </w:pPr>
                  <w:r w:rsidRPr="00186D00">
                    <w:rPr>
                      <w:rFonts w:ascii="Calibri" w:hAnsi="Calibri" w:cs="Calibri"/>
                      <w:color w:val="000000"/>
                      <w:sz w:val="22"/>
                      <w:szCs w:val="22"/>
                    </w:rPr>
                    <w:t>1</w:t>
                  </w:r>
                  <w:r>
                    <w:rPr>
                      <w:rFonts w:ascii="Calibri" w:hAnsi="Calibri" w:cs="Calibri"/>
                      <w:color w:val="000000"/>
                      <w:sz w:val="22"/>
                      <w:szCs w:val="22"/>
                    </w:rPr>
                    <w:t>61</w:t>
                  </w:r>
                  <w:r w:rsidR="00186D00" w:rsidRPr="00186D00">
                    <w:rPr>
                      <w:rFonts w:ascii="Calibri" w:hAnsi="Calibri" w:cs="Calibri"/>
                      <w:color w:val="000000"/>
                      <w:sz w:val="22"/>
                      <w:szCs w:val="22"/>
                    </w:rPr>
                    <w:t>,</w:t>
                  </w:r>
                  <w:r>
                    <w:rPr>
                      <w:rFonts w:ascii="Calibri" w:hAnsi="Calibri" w:cs="Calibri"/>
                      <w:color w:val="000000"/>
                      <w:sz w:val="22"/>
                      <w:szCs w:val="22"/>
                    </w:rPr>
                    <w:t>1</w:t>
                  </w:r>
                </w:p>
              </w:tc>
            </w:tr>
            <w:tr w:rsidR="00186D00" w:rsidRPr="00186D00" w:rsidTr="00186D00">
              <w:trPr>
                <w:trHeight w:val="300"/>
              </w:trPr>
              <w:tc>
                <w:tcPr>
                  <w:tcW w:w="2740" w:type="dxa"/>
                  <w:tcBorders>
                    <w:top w:val="nil"/>
                    <w:left w:val="nil"/>
                    <w:bottom w:val="nil"/>
                    <w:right w:val="nil"/>
                  </w:tcBorders>
                  <w:shd w:val="clear" w:color="auto" w:fill="auto"/>
                  <w:noWrap/>
                  <w:vAlign w:val="center"/>
                  <w:hideMark/>
                </w:tcPr>
                <w:p w:rsidR="0040363A" w:rsidRDefault="0040363A" w:rsidP="00186D00">
                  <w:pPr>
                    <w:spacing w:before="0" w:after="0" w:line="240" w:lineRule="auto"/>
                    <w:jc w:val="left"/>
                    <w:rPr>
                      <w:rFonts w:ascii="Calibri" w:hAnsi="Calibri" w:cs="Calibri"/>
                      <w:b/>
                      <w:bCs/>
                      <w:color w:val="000000"/>
                      <w:sz w:val="22"/>
                      <w:szCs w:val="22"/>
                    </w:rPr>
                  </w:pPr>
                </w:p>
                <w:p w:rsidR="00186D00" w:rsidRPr="00186D00" w:rsidRDefault="00186D00" w:rsidP="00186D00">
                  <w:pPr>
                    <w:spacing w:before="0" w:after="0" w:line="240" w:lineRule="auto"/>
                    <w:jc w:val="left"/>
                    <w:rPr>
                      <w:rFonts w:ascii="Calibri" w:hAnsi="Calibri" w:cs="Calibri"/>
                      <w:b/>
                      <w:bCs/>
                      <w:color w:val="000000"/>
                      <w:sz w:val="22"/>
                      <w:szCs w:val="22"/>
                    </w:rPr>
                  </w:pPr>
                  <w:r w:rsidRPr="00186D00">
                    <w:rPr>
                      <w:rFonts w:ascii="Calibri" w:hAnsi="Calibri" w:cs="Calibri"/>
                      <w:b/>
                      <w:bCs/>
                      <w:color w:val="000000"/>
                      <w:sz w:val="22"/>
                      <w:szCs w:val="22"/>
                    </w:rPr>
                    <w:t>Lääne-Viru maakond</w:t>
                  </w:r>
                </w:p>
              </w:tc>
              <w:tc>
                <w:tcPr>
                  <w:tcW w:w="960" w:type="dxa"/>
                  <w:tcBorders>
                    <w:top w:val="nil"/>
                    <w:left w:val="nil"/>
                    <w:bottom w:val="nil"/>
                    <w:right w:val="nil"/>
                  </w:tcBorders>
                  <w:shd w:val="clear" w:color="auto" w:fill="auto"/>
                  <w:noWrap/>
                  <w:vAlign w:val="center"/>
                  <w:hideMark/>
                </w:tcPr>
                <w:p w:rsidR="00186D00" w:rsidRPr="00186D00" w:rsidRDefault="00186D00" w:rsidP="00186D00">
                  <w:pPr>
                    <w:spacing w:before="0" w:after="0" w:line="240" w:lineRule="auto"/>
                    <w:jc w:val="left"/>
                    <w:rPr>
                      <w:rFonts w:ascii="Calibri" w:hAnsi="Calibri" w:cs="Calibri"/>
                      <w:b/>
                      <w:bCs/>
                      <w:color w:val="000000"/>
                      <w:sz w:val="22"/>
                      <w:szCs w:val="22"/>
                    </w:rPr>
                  </w:pPr>
                </w:p>
              </w:tc>
            </w:tr>
            <w:tr w:rsidR="00186D00" w:rsidRPr="00186D00" w:rsidTr="00186D00">
              <w:trPr>
                <w:trHeight w:val="300"/>
              </w:trPr>
              <w:tc>
                <w:tcPr>
                  <w:tcW w:w="2740" w:type="dxa"/>
                  <w:tcBorders>
                    <w:top w:val="nil"/>
                    <w:left w:val="nil"/>
                    <w:bottom w:val="nil"/>
                    <w:right w:val="nil"/>
                  </w:tcBorders>
                  <w:shd w:val="clear" w:color="auto" w:fill="auto"/>
                  <w:noWrap/>
                  <w:vAlign w:val="center"/>
                  <w:hideMark/>
                </w:tcPr>
                <w:p w:rsidR="00186D00" w:rsidRPr="00186D00" w:rsidRDefault="00186D00" w:rsidP="00186D00">
                  <w:pPr>
                    <w:spacing w:before="0" w:after="0" w:line="240" w:lineRule="auto"/>
                    <w:jc w:val="left"/>
                    <w:rPr>
                      <w:rFonts w:ascii="Calibri" w:hAnsi="Calibri" w:cs="Calibri"/>
                      <w:color w:val="000000"/>
                      <w:sz w:val="22"/>
                      <w:szCs w:val="22"/>
                    </w:rPr>
                  </w:pPr>
                  <w:r w:rsidRPr="00186D00">
                    <w:rPr>
                      <w:rFonts w:ascii="Calibri" w:hAnsi="Calibri" w:cs="Calibri"/>
                      <w:color w:val="000000"/>
                      <w:sz w:val="22"/>
                      <w:szCs w:val="22"/>
                    </w:rPr>
                    <w:t>Haljala vald</w:t>
                  </w:r>
                </w:p>
              </w:tc>
              <w:tc>
                <w:tcPr>
                  <w:tcW w:w="960" w:type="dxa"/>
                  <w:tcBorders>
                    <w:top w:val="nil"/>
                    <w:left w:val="nil"/>
                    <w:bottom w:val="nil"/>
                    <w:right w:val="nil"/>
                  </w:tcBorders>
                  <w:shd w:val="clear" w:color="auto" w:fill="auto"/>
                  <w:noWrap/>
                  <w:vAlign w:val="center"/>
                  <w:hideMark/>
                </w:tcPr>
                <w:p w:rsidR="00186D00" w:rsidRPr="00186D00" w:rsidRDefault="00186D00" w:rsidP="00186D00">
                  <w:pPr>
                    <w:spacing w:before="0" w:after="0" w:line="240" w:lineRule="auto"/>
                    <w:jc w:val="right"/>
                    <w:rPr>
                      <w:rFonts w:ascii="Calibri" w:hAnsi="Calibri" w:cs="Calibri"/>
                      <w:color w:val="000000"/>
                      <w:sz w:val="22"/>
                      <w:szCs w:val="22"/>
                    </w:rPr>
                  </w:pPr>
                  <w:r w:rsidRPr="00186D00">
                    <w:rPr>
                      <w:rFonts w:ascii="Calibri" w:hAnsi="Calibri" w:cs="Calibri"/>
                      <w:color w:val="000000"/>
                      <w:sz w:val="22"/>
                      <w:szCs w:val="22"/>
                    </w:rPr>
                    <w:t>29,2</w:t>
                  </w:r>
                </w:p>
              </w:tc>
            </w:tr>
            <w:tr w:rsidR="00186D00" w:rsidRPr="00186D00" w:rsidTr="00186D00">
              <w:trPr>
                <w:trHeight w:val="300"/>
              </w:trPr>
              <w:tc>
                <w:tcPr>
                  <w:tcW w:w="2740" w:type="dxa"/>
                  <w:tcBorders>
                    <w:top w:val="nil"/>
                    <w:left w:val="nil"/>
                    <w:bottom w:val="nil"/>
                    <w:right w:val="nil"/>
                  </w:tcBorders>
                  <w:shd w:val="clear" w:color="auto" w:fill="auto"/>
                  <w:noWrap/>
                  <w:vAlign w:val="center"/>
                  <w:hideMark/>
                </w:tcPr>
                <w:p w:rsidR="00186D00" w:rsidRPr="00186D00" w:rsidRDefault="00186D00" w:rsidP="00186D00">
                  <w:pPr>
                    <w:spacing w:before="0" w:after="0" w:line="240" w:lineRule="auto"/>
                    <w:jc w:val="left"/>
                    <w:rPr>
                      <w:rFonts w:ascii="Calibri" w:hAnsi="Calibri" w:cs="Calibri"/>
                      <w:color w:val="000000"/>
                      <w:sz w:val="22"/>
                      <w:szCs w:val="22"/>
                    </w:rPr>
                  </w:pPr>
                  <w:r w:rsidRPr="00186D00">
                    <w:rPr>
                      <w:rFonts w:ascii="Calibri" w:hAnsi="Calibri" w:cs="Calibri"/>
                      <w:color w:val="000000"/>
                      <w:sz w:val="22"/>
                      <w:szCs w:val="22"/>
                    </w:rPr>
                    <w:t>Kadrina vald</w:t>
                  </w:r>
                </w:p>
              </w:tc>
              <w:tc>
                <w:tcPr>
                  <w:tcW w:w="960" w:type="dxa"/>
                  <w:tcBorders>
                    <w:top w:val="nil"/>
                    <w:left w:val="nil"/>
                    <w:bottom w:val="nil"/>
                    <w:right w:val="nil"/>
                  </w:tcBorders>
                  <w:shd w:val="clear" w:color="auto" w:fill="auto"/>
                  <w:noWrap/>
                  <w:vAlign w:val="center"/>
                  <w:hideMark/>
                </w:tcPr>
                <w:p w:rsidR="00186D00" w:rsidRPr="00186D00" w:rsidRDefault="00186D00" w:rsidP="00186D00">
                  <w:pPr>
                    <w:spacing w:before="0" w:after="0" w:line="240" w:lineRule="auto"/>
                    <w:jc w:val="right"/>
                    <w:rPr>
                      <w:rFonts w:ascii="Calibri" w:hAnsi="Calibri" w:cs="Calibri"/>
                      <w:color w:val="000000"/>
                      <w:sz w:val="22"/>
                      <w:szCs w:val="22"/>
                    </w:rPr>
                  </w:pPr>
                  <w:r w:rsidRPr="00186D00">
                    <w:rPr>
                      <w:rFonts w:ascii="Calibri" w:hAnsi="Calibri" w:cs="Calibri"/>
                      <w:color w:val="000000"/>
                      <w:sz w:val="22"/>
                      <w:szCs w:val="22"/>
                    </w:rPr>
                    <w:t>2,3</w:t>
                  </w:r>
                </w:p>
              </w:tc>
            </w:tr>
            <w:tr w:rsidR="00186D00" w:rsidRPr="00186D00" w:rsidTr="00186D00">
              <w:trPr>
                <w:trHeight w:val="300"/>
              </w:trPr>
              <w:tc>
                <w:tcPr>
                  <w:tcW w:w="2740" w:type="dxa"/>
                  <w:tcBorders>
                    <w:top w:val="nil"/>
                    <w:left w:val="nil"/>
                    <w:bottom w:val="nil"/>
                    <w:right w:val="nil"/>
                  </w:tcBorders>
                  <w:shd w:val="clear" w:color="auto" w:fill="auto"/>
                  <w:noWrap/>
                  <w:vAlign w:val="center"/>
                  <w:hideMark/>
                </w:tcPr>
                <w:p w:rsidR="00186D00" w:rsidRPr="00186D00" w:rsidRDefault="00186D00" w:rsidP="00186D00">
                  <w:pPr>
                    <w:spacing w:before="0" w:after="0" w:line="240" w:lineRule="auto"/>
                    <w:jc w:val="left"/>
                    <w:rPr>
                      <w:rFonts w:ascii="Calibri" w:hAnsi="Calibri" w:cs="Calibri"/>
                      <w:color w:val="000000"/>
                      <w:sz w:val="22"/>
                      <w:szCs w:val="22"/>
                    </w:rPr>
                  </w:pPr>
                  <w:r w:rsidRPr="00186D00">
                    <w:rPr>
                      <w:rFonts w:ascii="Calibri" w:hAnsi="Calibri" w:cs="Calibri"/>
                      <w:color w:val="000000"/>
                      <w:sz w:val="22"/>
                      <w:szCs w:val="22"/>
                    </w:rPr>
                    <w:t>Rakvere linn</w:t>
                  </w:r>
                </w:p>
              </w:tc>
              <w:tc>
                <w:tcPr>
                  <w:tcW w:w="960" w:type="dxa"/>
                  <w:tcBorders>
                    <w:top w:val="nil"/>
                    <w:left w:val="nil"/>
                    <w:bottom w:val="nil"/>
                    <w:right w:val="nil"/>
                  </w:tcBorders>
                  <w:shd w:val="clear" w:color="auto" w:fill="auto"/>
                  <w:noWrap/>
                  <w:vAlign w:val="center"/>
                  <w:hideMark/>
                </w:tcPr>
                <w:p w:rsidR="00186D00" w:rsidRPr="00186D00" w:rsidRDefault="00186D00" w:rsidP="00186D00">
                  <w:pPr>
                    <w:spacing w:before="0" w:after="0" w:line="240" w:lineRule="auto"/>
                    <w:jc w:val="right"/>
                    <w:rPr>
                      <w:rFonts w:ascii="Calibri" w:hAnsi="Calibri" w:cs="Calibri"/>
                      <w:color w:val="000000"/>
                      <w:sz w:val="22"/>
                      <w:szCs w:val="22"/>
                    </w:rPr>
                  </w:pPr>
                  <w:r w:rsidRPr="00186D00">
                    <w:rPr>
                      <w:rFonts w:ascii="Calibri" w:hAnsi="Calibri" w:cs="Calibri"/>
                      <w:color w:val="000000"/>
                      <w:sz w:val="22"/>
                      <w:szCs w:val="22"/>
                    </w:rPr>
                    <w:t>0,8</w:t>
                  </w:r>
                </w:p>
              </w:tc>
            </w:tr>
            <w:tr w:rsidR="00186D00" w:rsidRPr="00186D00" w:rsidTr="00186D00">
              <w:trPr>
                <w:trHeight w:val="300"/>
              </w:trPr>
              <w:tc>
                <w:tcPr>
                  <w:tcW w:w="2740" w:type="dxa"/>
                  <w:tcBorders>
                    <w:top w:val="nil"/>
                    <w:left w:val="nil"/>
                    <w:bottom w:val="nil"/>
                    <w:right w:val="nil"/>
                  </w:tcBorders>
                  <w:shd w:val="clear" w:color="auto" w:fill="auto"/>
                  <w:noWrap/>
                  <w:vAlign w:val="center"/>
                  <w:hideMark/>
                </w:tcPr>
                <w:p w:rsidR="00186D00" w:rsidRPr="00186D00" w:rsidRDefault="00186D00" w:rsidP="00186D00">
                  <w:pPr>
                    <w:spacing w:before="0" w:after="0" w:line="240" w:lineRule="auto"/>
                    <w:jc w:val="left"/>
                    <w:rPr>
                      <w:rFonts w:ascii="Calibri" w:hAnsi="Calibri" w:cs="Calibri"/>
                      <w:color w:val="000000"/>
                      <w:sz w:val="22"/>
                      <w:szCs w:val="22"/>
                    </w:rPr>
                  </w:pPr>
                  <w:r w:rsidRPr="00186D00">
                    <w:rPr>
                      <w:rFonts w:ascii="Calibri" w:hAnsi="Calibri" w:cs="Calibri"/>
                      <w:color w:val="000000"/>
                      <w:sz w:val="22"/>
                      <w:szCs w:val="22"/>
                    </w:rPr>
                    <w:t>Rakvere vald</w:t>
                  </w:r>
                </w:p>
              </w:tc>
              <w:tc>
                <w:tcPr>
                  <w:tcW w:w="960" w:type="dxa"/>
                  <w:tcBorders>
                    <w:top w:val="nil"/>
                    <w:left w:val="nil"/>
                    <w:bottom w:val="nil"/>
                    <w:right w:val="nil"/>
                  </w:tcBorders>
                  <w:shd w:val="clear" w:color="auto" w:fill="auto"/>
                  <w:noWrap/>
                  <w:vAlign w:val="center"/>
                  <w:hideMark/>
                </w:tcPr>
                <w:p w:rsidR="00186D00" w:rsidRPr="00186D00" w:rsidRDefault="00186D00" w:rsidP="00186D00">
                  <w:pPr>
                    <w:spacing w:before="0" w:after="0" w:line="240" w:lineRule="auto"/>
                    <w:jc w:val="right"/>
                    <w:rPr>
                      <w:rFonts w:ascii="Calibri" w:hAnsi="Calibri" w:cs="Calibri"/>
                      <w:color w:val="000000"/>
                      <w:sz w:val="22"/>
                      <w:szCs w:val="22"/>
                    </w:rPr>
                  </w:pPr>
                  <w:r w:rsidRPr="00186D00">
                    <w:rPr>
                      <w:rFonts w:ascii="Calibri" w:hAnsi="Calibri" w:cs="Calibri"/>
                      <w:color w:val="000000"/>
                      <w:sz w:val="22"/>
                      <w:szCs w:val="22"/>
                    </w:rPr>
                    <w:t>7,9</w:t>
                  </w:r>
                </w:p>
              </w:tc>
            </w:tr>
            <w:tr w:rsidR="00186D00" w:rsidRPr="00186D00" w:rsidTr="00186D00">
              <w:trPr>
                <w:trHeight w:val="300"/>
              </w:trPr>
              <w:tc>
                <w:tcPr>
                  <w:tcW w:w="2740" w:type="dxa"/>
                  <w:tcBorders>
                    <w:top w:val="nil"/>
                    <w:left w:val="nil"/>
                    <w:bottom w:val="nil"/>
                    <w:right w:val="nil"/>
                  </w:tcBorders>
                  <w:shd w:val="clear" w:color="auto" w:fill="auto"/>
                  <w:noWrap/>
                  <w:vAlign w:val="center"/>
                  <w:hideMark/>
                </w:tcPr>
                <w:p w:rsidR="00186D00" w:rsidRPr="00186D00" w:rsidRDefault="00186D00" w:rsidP="00186D00">
                  <w:pPr>
                    <w:spacing w:before="0" w:after="0" w:line="240" w:lineRule="auto"/>
                    <w:jc w:val="left"/>
                    <w:rPr>
                      <w:rFonts w:ascii="Calibri" w:hAnsi="Calibri" w:cs="Calibri"/>
                      <w:color w:val="000000"/>
                      <w:sz w:val="22"/>
                      <w:szCs w:val="22"/>
                    </w:rPr>
                  </w:pPr>
                  <w:r w:rsidRPr="00186D00">
                    <w:rPr>
                      <w:rFonts w:ascii="Calibri" w:hAnsi="Calibri" w:cs="Calibri"/>
                      <w:color w:val="000000"/>
                      <w:sz w:val="22"/>
                      <w:szCs w:val="22"/>
                    </w:rPr>
                    <w:t>Vinni vald</w:t>
                  </w:r>
                </w:p>
              </w:tc>
              <w:tc>
                <w:tcPr>
                  <w:tcW w:w="960" w:type="dxa"/>
                  <w:tcBorders>
                    <w:top w:val="nil"/>
                    <w:left w:val="nil"/>
                    <w:bottom w:val="nil"/>
                    <w:right w:val="nil"/>
                  </w:tcBorders>
                  <w:shd w:val="clear" w:color="auto" w:fill="auto"/>
                  <w:noWrap/>
                  <w:vAlign w:val="center"/>
                  <w:hideMark/>
                </w:tcPr>
                <w:p w:rsidR="00186D00" w:rsidRPr="00186D00" w:rsidRDefault="00186D00" w:rsidP="00186D00">
                  <w:pPr>
                    <w:spacing w:before="0" w:after="0" w:line="240" w:lineRule="auto"/>
                    <w:jc w:val="right"/>
                    <w:rPr>
                      <w:rFonts w:ascii="Calibri" w:hAnsi="Calibri" w:cs="Calibri"/>
                      <w:color w:val="000000"/>
                      <w:sz w:val="22"/>
                      <w:szCs w:val="22"/>
                    </w:rPr>
                  </w:pPr>
                  <w:r w:rsidRPr="00186D00">
                    <w:rPr>
                      <w:rFonts w:ascii="Calibri" w:hAnsi="Calibri" w:cs="Calibri"/>
                      <w:color w:val="000000"/>
                      <w:sz w:val="22"/>
                      <w:szCs w:val="22"/>
                    </w:rPr>
                    <w:t>13,6</w:t>
                  </w:r>
                </w:p>
              </w:tc>
            </w:tr>
            <w:tr w:rsidR="00186D00" w:rsidRPr="00186D00" w:rsidTr="00186D00">
              <w:trPr>
                <w:trHeight w:val="300"/>
              </w:trPr>
              <w:tc>
                <w:tcPr>
                  <w:tcW w:w="2740" w:type="dxa"/>
                  <w:tcBorders>
                    <w:top w:val="nil"/>
                    <w:left w:val="nil"/>
                    <w:bottom w:val="nil"/>
                    <w:right w:val="nil"/>
                  </w:tcBorders>
                  <w:shd w:val="clear" w:color="auto" w:fill="auto"/>
                  <w:noWrap/>
                  <w:vAlign w:val="center"/>
                  <w:hideMark/>
                </w:tcPr>
                <w:p w:rsidR="00186D00" w:rsidRPr="00186D00" w:rsidRDefault="00186D00" w:rsidP="00186D00">
                  <w:pPr>
                    <w:spacing w:before="0" w:after="0" w:line="240" w:lineRule="auto"/>
                    <w:jc w:val="left"/>
                    <w:rPr>
                      <w:rFonts w:ascii="Calibri" w:hAnsi="Calibri" w:cs="Calibri"/>
                      <w:color w:val="000000"/>
                      <w:sz w:val="22"/>
                      <w:szCs w:val="22"/>
                    </w:rPr>
                  </w:pPr>
                  <w:r w:rsidRPr="00186D00">
                    <w:rPr>
                      <w:rFonts w:ascii="Calibri" w:hAnsi="Calibri" w:cs="Calibri"/>
                      <w:color w:val="000000"/>
                      <w:sz w:val="22"/>
                      <w:szCs w:val="22"/>
                    </w:rPr>
                    <w:t>Viru-Nigula vald</w:t>
                  </w:r>
                </w:p>
              </w:tc>
              <w:tc>
                <w:tcPr>
                  <w:tcW w:w="960" w:type="dxa"/>
                  <w:tcBorders>
                    <w:top w:val="nil"/>
                    <w:left w:val="nil"/>
                    <w:bottom w:val="nil"/>
                    <w:right w:val="nil"/>
                  </w:tcBorders>
                  <w:shd w:val="clear" w:color="auto" w:fill="auto"/>
                  <w:noWrap/>
                  <w:vAlign w:val="center"/>
                  <w:hideMark/>
                </w:tcPr>
                <w:p w:rsidR="00186D00" w:rsidRPr="00186D00" w:rsidRDefault="00186D00" w:rsidP="00186D00">
                  <w:pPr>
                    <w:spacing w:before="0" w:after="0" w:line="240" w:lineRule="auto"/>
                    <w:jc w:val="right"/>
                    <w:rPr>
                      <w:rFonts w:ascii="Calibri" w:hAnsi="Calibri" w:cs="Calibri"/>
                      <w:color w:val="000000"/>
                      <w:sz w:val="22"/>
                      <w:szCs w:val="22"/>
                    </w:rPr>
                  </w:pPr>
                  <w:r w:rsidRPr="00186D00">
                    <w:rPr>
                      <w:rFonts w:ascii="Calibri" w:hAnsi="Calibri" w:cs="Calibri"/>
                      <w:color w:val="000000"/>
                      <w:sz w:val="22"/>
                      <w:szCs w:val="22"/>
                    </w:rPr>
                    <w:t>13,5</w:t>
                  </w:r>
                </w:p>
              </w:tc>
            </w:tr>
            <w:tr w:rsidR="00186D00" w:rsidRPr="00186D00" w:rsidTr="00186D00">
              <w:trPr>
                <w:trHeight w:val="300"/>
              </w:trPr>
              <w:tc>
                <w:tcPr>
                  <w:tcW w:w="2740" w:type="dxa"/>
                  <w:tcBorders>
                    <w:top w:val="nil"/>
                    <w:left w:val="nil"/>
                    <w:bottom w:val="nil"/>
                    <w:right w:val="nil"/>
                  </w:tcBorders>
                  <w:shd w:val="clear" w:color="auto" w:fill="auto"/>
                  <w:noWrap/>
                  <w:vAlign w:val="center"/>
                  <w:hideMark/>
                </w:tcPr>
                <w:p w:rsidR="00186D00" w:rsidRPr="00186D00" w:rsidRDefault="00186D00" w:rsidP="00186D00">
                  <w:pPr>
                    <w:spacing w:before="0" w:after="0" w:line="240" w:lineRule="auto"/>
                    <w:jc w:val="left"/>
                    <w:rPr>
                      <w:rFonts w:ascii="Calibri" w:hAnsi="Calibri" w:cs="Calibri"/>
                      <w:color w:val="000000"/>
                      <w:sz w:val="22"/>
                      <w:szCs w:val="22"/>
                    </w:rPr>
                  </w:pPr>
                  <w:r w:rsidRPr="00186D00">
                    <w:rPr>
                      <w:rFonts w:ascii="Calibri" w:hAnsi="Calibri" w:cs="Calibri"/>
                      <w:color w:val="000000"/>
                      <w:sz w:val="22"/>
                      <w:szCs w:val="22"/>
                    </w:rPr>
                    <w:t>Väike-Maarja vald</w:t>
                  </w:r>
                </w:p>
              </w:tc>
              <w:tc>
                <w:tcPr>
                  <w:tcW w:w="960" w:type="dxa"/>
                  <w:tcBorders>
                    <w:top w:val="nil"/>
                    <w:left w:val="nil"/>
                    <w:bottom w:val="nil"/>
                    <w:right w:val="nil"/>
                  </w:tcBorders>
                  <w:shd w:val="clear" w:color="auto" w:fill="auto"/>
                  <w:noWrap/>
                  <w:vAlign w:val="center"/>
                  <w:hideMark/>
                </w:tcPr>
                <w:p w:rsidR="00186D00" w:rsidRPr="00186D00" w:rsidRDefault="00186D00" w:rsidP="00186D00">
                  <w:pPr>
                    <w:spacing w:before="0" w:after="0" w:line="240" w:lineRule="auto"/>
                    <w:jc w:val="right"/>
                    <w:rPr>
                      <w:rFonts w:ascii="Calibri" w:hAnsi="Calibri" w:cs="Calibri"/>
                      <w:color w:val="000000"/>
                      <w:sz w:val="22"/>
                      <w:szCs w:val="22"/>
                    </w:rPr>
                  </w:pPr>
                  <w:r w:rsidRPr="00186D00">
                    <w:rPr>
                      <w:rFonts w:ascii="Calibri" w:hAnsi="Calibri" w:cs="Calibri"/>
                      <w:color w:val="000000"/>
                      <w:sz w:val="22"/>
                      <w:szCs w:val="22"/>
                    </w:rPr>
                    <w:t>6,2</w:t>
                  </w:r>
                </w:p>
              </w:tc>
            </w:tr>
            <w:tr w:rsidR="00186D00" w:rsidRPr="00186D00" w:rsidTr="00186D00">
              <w:trPr>
                <w:trHeight w:val="300"/>
              </w:trPr>
              <w:tc>
                <w:tcPr>
                  <w:tcW w:w="2740" w:type="dxa"/>
                  <w:tcBorders>
                    <w:top w:val="single" w:sz="4" w:space="0" w:color="auto"/>
                    <w:left w:val="nil"/>
                    <w:bottom w:val="single" w:sz="4" w:space="0" w:color="auto"/>
                    <w:right w:val="nil"/>
                  </w:tcBorders>
                  <w:shd w:val="clear" w:color="auto" w:fill="auto"/>
                  <w:noWrap/>
                  <w:vAlign w:val="center"/>
                  <w:hideMark/>
                </w:tcPr>
                <w:p w:rsidR="00186D00" w:rsidRPr="00186D00" w:rsidRDefault="00186D00" w:rsidP="00186D00">
                  <w:pPr>
                    <w:spacing w:before="0" w:after="0" w:line="240" w:lineRule="auto"/>
                    <w:jc w:val="left"/>
                    <w:rPr>
                      <w:rFonts w:ascii="Calibri" w:hAnsi="Calibri" w:cs="Calibri"/>
                      <w:b/>
                      <w:bCs/>
                      <w:color w:val="000000"/>
                      <w:sz w:val="22"/>
                      <w:szCs w:val="22"/>
                    </w:rPr>
                  </w:pPr>
                  <w:r w:rsidRPr="00186D00">
                    <w:rPr>
                      <w:rFonts w:ascii="Calibri" w:hAnsi="Calibri" w:cs="Calibri"/>
                      <w:b/>
                      <w:bCs/>
                      <w:color w:val="000000"/>
                      <w:sz w:val="22"/>
                      <w:szCs w:val="22"/>
                    </w:rPr>
                    <w:t>Lääne-Viru maakond Kokku</w:t>
                  </w:r>
                </w:p>
              </w:tc>
              <w:tc>
                <w:tcPr>
                  <w:tcW w:w="960" w:type="dxa"/>
                  <w:tcBorders>
                    <w:top w:val="single" w:sz="4" w:space="0" w:color="auto"/>
                    <w:left w:val="nil"/>
                    <w:bottom w:val="single" w:sz="4" w:space="0" w:color="auto"/>
                    <w:right w:val="nil"/>
                  </w:tcBorders>
                  <w:shd w:val="clear" w:color="auto" w:fill="auto"/>
                  <w:noWrap/>
                  <w:vAlign w:val="center"/>
                  <w:hideMark/>
                </w:tcPr>
                <w:p w:rsidR="00186D00" w:rsidRPr="00186D00" w:rsidRDefault="00186D00" w:rsidP="008240BC">
                  <w:pPr>
                    <w:spacing w:before="0" w:after="0" w:line="240" w:lineRule="auto"/>
                    <w:jc w:val="right"/>
                    <w:rPr>
                      <w:rFonts w:ascii="Calibri" w:hAnsi="Calibri" w:cs="Calibri"/>
                      <w:color w:val="000000"/>
                      <w:sz w:val="22"/>
                      <w:szCs w:val="22"/>
                    </w:rPr>
                  </w:pPr>
                  <w:r w:rsidRPr="00186D00">
                    <w:rPr>
                      <w:rFonts w:ascii="Calibri" w:hAnsi="Calibri" w:cs="Calibri"/>
                      <w:color w:val="000000"/>
                      <w:sz w:val="22"/>
                      <w:szCs w:val="22"/>
                    </w:rPr>
                    <w:t>73,</w:t>
                  </w:r>
                  <w:r w:rsidR="008240BC">
                    <w:rPr>
                      <w:rFonts w:ascii="Calibri" w:hAnsi="Calibri" w:cs="Calibri"/>
                      <w:color w:val="000000"/>
                      <w:sz w:val="22"/>
                      <w:szCs w:val="22"/>
                    </w:rPr>
                    <w:t>5</w:t>
                  </w:r>
                </w:p>
              </w:tc>
            </w:tr>
          </w:tbl>
          <w:p w:rsidR="00186D00" w:rsidRPr="009340ED" w:rsidRDefault="00186D00" w:rsidP="000A2CA9">
            <w:pPr>
              <w:rPr>
                <w:rFonts w:eastAsia="Calibri"/>
                <w:highlight w:val="yellow"/>
                <w:lang w:val="en-US"/>
              </w:rPr>
            </w:pPr>
          </w:p>
        </w:tc>
        <w:tc>
          <w:tcPr>
            <w:tcW w:w="4740" w:type="dxa"/>
            <w:tcBorders>
              <w:top w:val="single" w:sz="4" w:space="0" w:color="auto"/>
              <w:left w:val="nil"/>
              <w:bottom w:val="nil"/>
              <w:right w:val="nil"/>
            </w:tcBorders>
            <w:shd w:val="clear" w:color="auto" w:fill="auto"/>
          </w:tcPr>
          <w:tbl>
            <w:tblPr>
              <w:tblW w:w="3700" w:type="dxa"/>
              <w:tblCellMar>
                <w:left w:w="70" w:type="dxa"/>
                <w:right w:w="70" w:type="dxa"/>
              </w:tblCellMar>
              <w:tblLook w:val="04A0" w:firstRow="1" w:lastRow="0" w:firstColumn="1" w:lastColumn="0" w:noHBand="0" w:noVBand="1"/>
            </w:tblPr>
            <w:tblGrid>
              <w:gridCol w:w="2740"/>
              <w:gridCol w:w="960"/>
            </w:tblGrid>
            <w:tr w:rsidR="0040363A" w:rsidRPr="00186D00" w:rsidTr="009340ED">
              <w:trPr>
                <w:trHeight w:val="300"/>
              </w:trPr>
              <w:tc>
                <w:tcPr>
                  <w:tcW w:w="2740" w:type="dxa"/>
                  <w:tcBorders>
                    <w:top w:val="nil"/>
                    <w:left w:val="nil"/>
                    <w:bottom w:val="nil"/>
                    <w:right w:val="nil"/>
                  </w:tcBorders>
                  <w:shd w:val="clear" w:color="auto" w:fill="auto"/>
                  <w:noWrap/>
                  <w:vAlign w:val="center"/>
                  <w:hideMark/>
                </w:tcPr>
                <w:p w:rsidR="0040363A" w:rsidRPr="00186D00" w:rsidRDefault="0040363A" w:rsidP="0040363A">
                  <w:pPr>
                    <w:spacing w:before="0" w:after="0" w:line="240" w:lineRule="auto"/>
                    <w:jc w:val="left"/>
                    <w:rPr>
                      <w:rFonts w:ascii="Calibri" w:hAnsi="Calibri" w:cs="Calibri"/>
                      <w:b/>
                      <w:bCs/>
                      <w:color w:val="000000"/>
                      <w:sz w:val="22"/>
                      <w:szCs w:val="22"/>
                    </w:rPr>
                  </w:pPr>
                  <w:r w:rsidRPr="00186D00">
                    <w:rPr>
                      <w:rFonts w:ascii="Calibri" w:hAnsi="Calibri" w:cs="Calibri"/>
                      <w:b/>
                      <w:bCs/>
                      <w:color w:val="000000"/>
                      <w:sz w:val="22"/>
                      <w:szCs w:val="22"/>
                    </w:rPr>
                    <w:t>Põlva maakond</w:t>
                  </w:r>
                </w:p>
              </w:tc>
              <w:tc>
                <w:tcPr>
                  <w:tcW w:w="960" w:type="dxa"/>
                  <w:tcBorders>
                    <w:top w:val="nil"/>
                    <w:left w:val="nil"/>
                    <w:bottom w:val="nil"/>
                    <w:right w:val="nil"/>
                  </w:tcBorders>
                  <w:shd w:val="clear" w:color="auto" w:fill="auto"/>
                  <w:noWrap/>
                  <w:vAlign w:val="center"/>
                  <w:hideMark/>
                </w:tcPr>
                <w:p w:rsidR="0040363A" w:rsidRPr="00186D00" w:rsidRDefault="0040363A" w:rsidP="0040363A">
                  <w:pPr>
                    <w:spacing w:before="0" w:after="0" w:line="240" w:lineRule="auto"/>
                    <w:jc w:val="left"/>
                    <w:rPr>
                      <w:rFonts w:ascii="Calibri" w:hAnsi="Calibri" w:cs="Calibri"/>
                      <w:b/>
                      <w:bCs/>
                      <w:color w:val="000000"/>
                      <w:sz w:val="22"/>
                      <w:szCs w:val="22"/>
                    </w:rPr>
                  </w:pPr>
                </w:p>
              </w:tc>
            </w:tr>
            <w:tr w:rsidR="0040363A" w:rsidRPr="00186D00" w:rsidTr="009340ED">
              <w:trPr>
                <w:trHeight w:val="300"/>
              </w:trPr>
              <w:tc>
                <w:tcPr>
                  <w:tcW w:w="2740" w:type="dxa"/>
                  <w:tcBorders>
                    <w:top w:val="nil"/>
                    <w:left w:val="nil"/>
                    <w:bottom w:val="nil"/>
                    <w:right w:val="nil"/>
                  </w:tcBorders>
                  <w:shd w:val="clear" w:color="auto" w:fill="auto"/>
                  <w:noWrap/>
                  <w:vAlign w:val="center"/>
                  <w:hideMark/>
                </w:tcPr>
                <w:p w:rsidR="0040363A" w:rsidRPr="00186D00" w:rsidRDefault="0040363A" w:rsidP="0040363A">
                  <w:pPr>
                    <w:spacing w:before="0" w:after="0" w:line="240" w:lineRule="auto"/>
                    <w:jc w:val="left"/>
                    <w:rPr>
                      <w:rFonts w:ascii="Calibri" w:hAnsi="Calibri" w:cs="Calibri"/>
                      <w:color w:val="000000"/>
                      <w:sz w:val="22"/>
                      <w:szCs w:val="22"/>
                    </w:rPr>
                  </w:pPr>
                  <w:r w:rsidRPr="00186D00">
                    <w:rPr>
                      <w:rFonts w:ascii="Calibri" w:hAnsi="Calibri" w:cs="Calibri"/>
                      <w:color w:val="000000"/>
                      <w:sz w:val="22"/>
                      <w:szCs w:val="22"/>
                    </w:rPr>
                    <w:t>Kanepi vald</w:t>
                  </w:r>
                </w:p>
              </w:tc>
              <w:tc>
                <w:tcPr>
                  <w:tcW w:w="960" w:type="dxa"/>
                  <w:tcBorders>
                    <w:top w:val="nil"/>
                    <w:left w:val="nil"/>
                    <w:bottom w:val="nil"/>
                    <w:right w:val="nil"/>
                  </w:tcBorders>
                  <w:shd w:val="clear" w:color="auto" w:fill="auto"/>
                  <w:noWrap/>
                  <w:vAlign w:val="center"/>
                  <w:hideMark/>
                </w:tcPr>
                <w:p w:rsidR="0040363A" w:rsidRPr="00186D00" w:rsidRDefault="0040363A" w:rsidP="008F7348">
                  <w:pPr>
                    <w:spacing w:before="0" w:after="0" w:line="240" w:lineRule="auto"/>
                    <w:jc w:val="right"/>
                    <w:rPr>
                      <w:rFonts w:ascii="Calibri" w:hAnsi="Calibri" w:cs="Calibri"/>
                      <w:color w:val="000000"/>
                      <w:sz w:val="22"/>
                      <w:szCs w:val="22"/>
                    </w:rPr>
                  </w:pPr>
                  <w:r w:rsidRPr="00186D00">
                    <w:rPr>
                      <w:rFonts w:ascii="Calibri" w:hAnsi="Calibri" w:cs="Calibri"/>
                      <w:color w:val="000000"/>
                      <w:sz w:val="22"/>
                      <w:szCs w:val="22"/>
                    </w:rPr>
                    <w:t>81,</w:t>
                  </w:r>
                  <w:r w:rsidR="008F7348">
                    <w:rPr>
                      <w:rFonts w:ascii="Calibri" w:hAnsi="Calibri" w:cs="Calibri"/>
                      <w:color w:val="000000"/>
                      <w:sz w:val="22"/>
                      <w:szCs w:val="22"/>
                    </w:rPr>
                    <w:t>5</w:t>
                  </w:r>
                </w:p>
              </w:tc>
            </w:tr>
            <w:tr w:rsidR="0040363A" w:rsidRPr="00186D00" w:rsidTr="009340ED">
              <w:trPr>
                <w:trHeight w:val="300"/>
              </w:trPr>
              <w:tc>
                <w:tcPr>
                  <w:tcW w:w="2740" w:type="dxa"/>
                  <w:tcBorders>
                    <w:top w:val="nil"/>
                    <w:left w:val="nil"/>
                    <w:bottom w:val="nil"/>
                    <w:right w:val="nil"/>
                  </w:tcBorders>
                  <w:shd w:val="clear" w:color="auto" w:fill="auto"/>
                  <w:noWrap/>
                  <w:vAlign w:val="center"/>
                  <w:hideMark/>
                </w:tcPr>
                <w:p w:rsidR="0040363A" w:rsidRPr="00186D00" w:rsidRDefault="0040363A" w:rsidP="0040363A">
                  <w:pPr>
                    <w:spacing w:before="0" w:after="0" w:line="240" w:lineRule="auto"/>
                    <w:jc w:val="left"/>
                    <w:rPr>
                      <w:rFonts w:ascii="Calibri" w:hAnsi="Calibri" w:cs="Calibri"/>
                      <w:color w:val="000000"/>
                      <w:sz w:val="22"/>
                      <w:szCs w:val="22"/>
                    </w:rPr>
                  </w:pPr>
                  <w:r w:rsidRPr="00186D00">
                    <w:rPr>
                      <w:rFonts w:ascii="Calibri" w:hAnsi="Calibri" w:cs="Calibri"/>
                      <w:color w:val="000000"/>
                      <w:sz w:val="22"/>
                      <w:szCs w:val="22"/>
                    </w:rPr>
                    <w:t>Põlva vald</w:t>
                  </w:r>
                </w:p>
              </w:tc>
              <w:tc>
                <w:tcPr>
                  <w:tcW w:w="960" w:type="dxa"/>
                  <w:tcBorders>
                    <w:top w:val="nil"/>
                    <w:left w:val="nil"/>
                    <w:bottom w:val="nil"/>
                    <w:right w:val="nil"/>
                  </w:tcBorders>
                  <w:shd w:val="clear" w:color="auto" w:fill="auto"/>
                  <w:noWrap/>
                  <w:vAlign w:val="center"/>
                  <w:hideMark/>
                </w:tcPr>
                <w:p w:rsidR="0040363A" w:rsidRPr="00186D00" w:rsidRDefault="008A7DD0" w:rsidP="008A7DD0">
                  <w:pPr>
                    <w:spacing w:before="0" w:after="0" w:line="240" w:lineRule="auto"/>
                    <w:jc w:val="right"/>
                    <w:rPr>
                      <w:rFonts w:ascii="Calibri" w:hAnsi="Calibri" w:cs="Calibri"/>
                      <w:color w:val="000000"/>
                      <w:sz w:val="22"/>
                      <w:szCs w:val="22"/>
                    </w:rPr>
                  </w:pPr>
                  <w:r w:rsidRPr="00186D00">
                    <w:rPr>
                      <w:rFonts w:ascii="Calibri" w:hAnsi="Calibri" w:cs="Calibri"/>
                      <w:color w:val="000000"/>
                      <w:sz w:val="22"/>
                      <w:szCs w:val="22"/>
                    </w:rPr>
                    <w:t>6</w:t>
                  </w:r>
                  <w:r>
                    <w:rPr>
                      <w:rFonts w:ascii="Calibri" w:hAnsi="Calibri" w:cs="Calibri"/>
                      <w:color w:val="000000"/>
                      <w:sz w:val="22"/>
                      <w:szCs w:val="22"/>
                    </w:rPr>
                    <w:t>1</w:t>
                  </w:r>
                  <w:r w:rsidR="0040363A" w:rsidRPr="00186D00">
                    <w:rPr>
                      <w:rFonts w:ascii="Calibri" w:hAnsi="Calibri" w:cs="Calibri"/>
                      <w:color w:val="000000"/>
                      <w:sz w:val="22"/>
                      <w:szCs w:val="22"/>
                    </w:rPr>
                    <w:t>,3</w:t>
                  </w:r>
                </w:p>
              </w:tc>
            </w:tr>
            <w:tr w:rsidR="0040363A" w:rsidRPr="00186D00" w:rsidTr="009340ED">
              <w:trPr>
                <w:trHeight w:val="300"/>
              </w:trPr>
              <w:tc>
                <w:tcPr>
                  <w:tcW w:w="2740" w:type="dxa"/>
                  <w:tcBorders>
                    <w:top w:val="nil"/>
                    <w:left w:val="nil"/>
                    <w:bottom w:val="nil"/>
                    <w:right w:val="nil"/>
                  </w:tcBorders>
                  <w:shd w:val="clear" w:color="auto" w:fill="auto"/>
                  <w:noWrap/>
                  <w:vAlign w:val="center"/>
                  <w:hideMark/>
                </w:tcPr>
                <w:p w:rsidR="0040363A" w:rsidRPr="00186D00" w:rsidRDefault="0040363A" w:rsidP="0040363A">
                  <w:pPr>
                    <w:spacing w:before="0" w:after="0" w:line="240" w:lineRule="auto"/>
                    <w:jc w:val="left"/>
                    <w:rPr>
                      <w:rFonts w:ascii="Calibri" w:hAnsi="Calibri" w:cs="Calibri"/>
                      <w:color w:val="000000"/>
                      <w:sz w:val="22"/>
                      <w:szCs w:val="22"/>
                    </w:rPr>
                  </w:pPr>
                  <w:r w:rsidRPr="00186D00">
                    <w:rPr>
                      <w:rFonts w:ascii="Calibri" w:hAnsi="Calibri" w:cs="Calibri"/>
                      <w:color w:val="000000"/>
                      <w:sz w:val="22"/>
                      <w:szCs w:val="22"/>
                    </w:rPr>
                    <w:t>Räpina vald</w:t>
                  </w:r>
                </w:p>
              </w:tc>
              <w:tc>
                <w:tcPr>
                  <w:tcW w:w="960" w:type="dxa"/>
                  <w:tcBorders>
                    <w:top w:val="nil"/>
                    <w:left w:val="nil"/>
                    <w:bottom w:val="nil"/>
                    <w:right w:val="nil"/>
                  </w:tcBorders>
                  <w:shd w:val="clear" w:color="auto" w:fill="auto"/>
                  <w:noWrap/>
                  <w:vAlign w:val="center"/>
                  <w:hideMark/>
                </w:tcPr>
                <w:p w:rsidR="0040363A" w:rsidRPr="00186D00" w:rsidRDefault="00DA325F" w:rsidP="00DA325F">
                  <w:pPr>
                    <w:spacing w:before="0" w:after="0" w:line="240" w:lineRule="auto"/>
                    <w:jc w:val="right"/>
                    <w:rPr>
                      <w:rFonts w:ascii="Calibri" w:hAnsi="Calibri" w:cs="Calibri"/>
                      <w:color w:val="000000"/>
                      <w:sz w:val="22"/>
                      <w:szCs w:val="22"/>
                    </w:rPr>
                  </w:pPr>
                  <w:r>
                    <w:rPr>
                      <w:rFonts w:ascii="Calibri" w:hAnsi="Calibri" w:cs="Calibri"/>
                      <w:color w:val="000000"/>
                      <w:sz w:val="22"/>
                      <w:szCs w:val="22"/>
                    </w:rPr>
                    <w:t>58</w:t>
                  </w:r>
                  <w:r w:rsidR="0040363A" w:rsidRPr="00186D00">
                    <w:rPr>
                      <w:rFonts w:ascii="Calibri" w:hAnsi="Calibri" w:cs="Calibri"/>
                      <w:color w:val="000000"/>
                      <w:sz w:val="22"/>
                      <w:szCs w:val="22"/>
                    </w:rPr>
                    <w:t>,</w:t>
                  </w:r>
                  <w:r>
                    <w:rPr>
                      <w:rFonts w:ascii="Calibri" w:hAnsi="Calibri" w:cs="Calibri"/>
                      <w:color w:val="000000"/>
                      <w:sz w:val="22"/>
                      <w:szCs w:val="22"/>
                    </w:rPr>
                    <w:t>8</w:t>
                  </w:r>
                </w:p>
              </w:tc>
            </w:tr>
            <w:tr w:rsidR="0040363A" w:rsidRPr="00186D00" w:rsidTr="009340ED">
              <w:trPr>
                <w:trHeight w:val="300"/>
              </w:trPr>
              <w:tc>
                <w:tcPr>
                  <w:tcW w:w="2740" w:type="dxa"/>
                  <w:tcBorders>
                    <w:top w:val="single" w:sz="4" w:space="0" w:color="auto"/>
                    <w:left w:val="nil"/>
                    <w:bottom w:val="single" w:sz="4" w:space="0" w:color="auto"/>
                    <w:right w:val="nil"/>
                  </w:tcBorders>
                  <w:shd w:val="clear" w:color="auto" w:fill="auto"/>
                  <w:noWrap/>
                  <w:vAlign w:val="center"/>
                  <w:hideMark/>
                </w:tcPr>
                <w:p w:rsidR="0040363A" w:rsidRPr="00186D00" w:rsidRDefault="0040363A" w:rsidP="0040363A">
                  <w:pPr>
                    <w:spacing w:before="0" w:after="0" w:line="240" w:lineRule="auto"/>
                    <w:jc w:val="left"/>
                    <w:rPr>
                      <w:rFonts w:ascii="Calibri" w:hAnsi="Calibri" w:cs="Calibri"/>
                      <w:b/>
                      <w:bCs/>
                      <w:color w:val="000000"/>
                      <w:sz w:val="22"/>
                      <w:szCs w:val="22"/>
                    </w:rPr>
                  </w:pPr>
                  <w:r w:rsidRPr="00186D00">
                    <w:rPr>
                      <w:rFonts w:ascii="Calibri" w:hAnsi="Calibri" w:cs="Calibri"/>
                      <w:b/>
                      <w:bCs/>
                      <w:color w:val="000000"/>
                      <w:sz w:val="22"/>
                      <w:szCs w:val="22"/>
                    </w:rPr>
                    <w:t>Põlva maakond Kokku</w:t>
                  </w:r>
                </w:p>
              </w:tc>
              <w:tc>
                <w:tcPr>
                  <w:tcW w:w="960" w:type="dxa"/>
                  <w:tcBorders>
                    <w:top w:val="single" w:sz="4" w:space="0" w:color="auto"/>
                    <w:left w:val="nil"/>
                    <w:bottom w:val="single" w:sz="4" w:space="0" w:color="auto"/>
                    <w:right w:val="nil"/>
                  </w:tcBorders>
                  <w:shd w:val="clear" w:color="auto" w:fill="auto"/>
                  <w:noWrap/>
                  <w:vAlign w:val="center"/>
                  <w:hideMark/>
                </w:tcPr>
                <w:p w:rsidR="0040363A" w:rsidRPr="00186D00" w:rsidRDefault="008240BC" w:rsidP="008240BC">
                  <w:pPr>
                    <w:spacing w:before="0" w:after="0" w:line="240" w:lineRule="auto"/>
                    <w:jc w:val="right"/>
                    <w:rPr>
                      <w:rFonts w:ascii="Calibri" w:hAnsi="Calibri" w:cs="Calibri"/>
                      <w:color w:val="000000"/>
                      <w:sz w:val="22"/>
                      <w:szCs w:val="22"/>
                    </w:rPr>
                  </w:pPr>
                  <w:r w:rsidRPr="00186D00">
                    <w:rPr>
                      <w:rFonts w:ascii="Calibri" w:hAnsi="Calibri" w:cs="Calibri"/>
                      <w:color w:val="000000"/>
                      <w:sz w:val="22"/>
                      <w:szCs w:val="22"/>
                    </w:rPr>
                    <w:t>20</w:t>
                  </w:r>
                  <w:r>
                    <w:rPr>
                      <w:rFonts w:ascii="Calibri" w:hAnsi="Calibri" w:cs="Calibri"/>
                      <w:color w:val="000000"/>
                      <w:sz w:val="22"/>
                      <w:szCs w:val="22"/>
                    </w:rPr>
                    <w:t>1</w:t>
                  </w:r>
                  <w:r w:rsidR="0040363A" w:rsidRPr="00186D00">
                    <w:rPr>
                      <w:rFonts w:ascii="Calibri" w:hAnsi="Calibri" w:cs="Calibri"/>
                      <w:color w:val="000000"/>
                      <w:sz w:val="22"/>
                      <w:szCs w:val="22"/>
                    </w:rPr>
                    <w:t>,</w:t>
                  </w:r>
                  <w:r>
                    <w:rPr>
                      <w:rFonts w:ascii="Calibri" w:hAnsi="Calibri" w:cs="Calibri"/>
                      <w:color w:val="000000"/>
                      <w:sz w:val="22"/>
                      <w:szCs w:val="22"/>
                    </w:rPr>
                    <w:t>6</w:t>
                  </w:r>
                </w:p>
              </w:tc>
            </w:tr>
            <w:tr w:rsidR="0040363A" w:rsidRPr="00186D00" w:rsidTr="009340ED">
              <w:trPr>
                <w:trHeight w:val="300"/>
              </w:trPr>
              <w:tc>
                <w:tcPr>
                  <w:tcW w:w="2740" w:type="dxa"/>
                  <w:tcBorders>
                    <w:top w:val="nil"/>
                    <w:left w:val="nil"/>
                    <w:bottom w:val="nil"/>
                    <w:right w:val="nil"/>
                  </w:tcBorders>
                  <w:shd w:val="clear" w:color="auto" w:fill="auto"/>
                  <w:noWrap/>
                  <w:vAlign w:val="center"/>
                  <w:hideMark/>
                </w:tcPr>
                <w:p w:rsidR="0040363A" w:rsidRDefault="0040363A" w:rsidP="0040363A">
                  <w:pPr>
                    <w:spacing w:before="0" w:after="0" w:line="240" w:lineRule="auto"/>
                    <w:jc w:val="left"/>
                    <w:rPr>
                      <w:rFonts w:ascii="Calibri" w:hAnsi="Calibri" w:cs="Calibri"/>
                      <w:b/>
                      <w:bCs/>
                      <w:color w:val="000000"/>
                      <w:sz w:val="22"/>
                      <w:szCs w:val="22"/>
                    </w:rPr>
                  </w:pPr>
                </w:p>
                <w:p w:rsidR="0040363A" w:rsidRPr="00186D00" w:rsidRDefault="0040363A" w:rsidP="0040363A">
                  <w:pPr>
                    <w:spacing w:before="0" w:after="0" w:line="240" w:lineRule="auto"/>
                    <w:jc w:val="left"/>
                    <w:rPr>
                      <w:rFonts w:ascii="Calibri" w:hAnsi="Calibri" w:cs="Calibri"/>
                      <w:b/>
                      <w:bCs/>
                      <w:color w:val="000000"/>
                      <w:sz w:val="22"/>
                      <w:szCs w:val="22"/>
                    </w:rPr>
                  </w:pPr>
                  <w:r w:rsidRPr="00186D00">
                    <w:rPr>
                      <w:rFonts w:ascii="Calibri" w:hAnsi="Calibri" w:cs="Calibri"/>
                      <w:b/>
                      <w:bCs/>
                      <w:color w:val="000000"/>
                      <w:sz w:val="22"/>
                      <w:szCs w:val="22"/>
                    </w:rPr>
                    <w:t>Pärnu maakond</w:t>
                  </w:r>
                </w:p>
              </w:tc>
              <w:tc>
                <w:tcPr>
                  <w:tcW w:w="960" w:type="dxa"/>
                  <w:tcBorders>
                    <w:top w:val="nil"/>
                    <w:left w:val="nil"/>
                    <w:bottom w:val="nil"/>
                    <w:right w:val="nil"/>
                  </w:tcBorders>
                  <w:shd w:val="clear" w:color="auto" w:fill="auto"/>
                  <w:noWrap/>
                  <w:vAlign w:val="center"/>
                  <w:hideMark/>
                </w:tcPr>
                <w:p w:rsidR="0040363A" w:rsidRPr="00186D00" w:rsidRDefault="0040363A" w:rsidP="0040363A">
                  <w:pPr>
                    <w:spacing w:before="0" w:after="0" w:line="240" w:lineRule="auto"/>
                    <w:jc w:val="left"/>
                    <w:rPr>
                      <w:rFonts w:ascii="Calibri" w:hAnsi="Calibri" w:cs="Calibri"/>
                      <w:b/>
                      <w:bCs/>
                      <w:color w:val="000000"/>
                      <w:sz w:val="22"/>
                      <w:szCs w:val="22"/>
                    </w:rPr>
                  </w:pPr>
                </w:p>
              </w:tc>
            </w:tr>
            <w:tr w:rsidR="0040363A" w:rsidRPr="00186D00" w:rsidTr="009340ED">
              <w:trPr>
                <w:trHeight w:val="300"/>
              </w:trPr>
              <w:tc>
                <w:tcPr>
                  <w:tcW w:w="2740" w:type="dxa"/>
                  <w:tcBorders>
                    <w:top w:val="nil"/>
                    <w:left w:val="nil"/>
                    <w:bottom w:val="nil"/>
                    <w:right w:val="nil"/>
                  </w:tcBorders>
                  <w:shd w:val="clear" w:color="auto" w:fill="auto"/>
                  <w:noWrap/>
                  <w:vAlign w:val="center"/>
                  <w:hideMark/>
                </w:tcPr>
                <w:p w:rsidR="0040363A" w:rsidRPr="00186D00" w:rsidRDefault="0040363A" w:rsidP="0040363A">
                  <w:pPr>
                    <w:spacing w:before="0" w:after="0" w:line="240" w:lineRule="auto"/>
                    <w:jc w:val="left"/>
                    <w:rPr>
                      <w:rFonts w:ascii="Calibri" w:hAnsi="Calibri" w:cs="Calibri"/>
                      <w:color w:val="000000"/>
                      <w:sz w:val="22"/>
                      <w:szCs w:val="22"/>
                    </w:rPr>
                  </w:pPr>
                  <w:r w:rsidRPr="00186D00">
                    <w:rPr>
                      <w:rFonts w:ascii="Calibri" w:hAnsi="Calibri" w:cs="Calibri"/>
                      <w:color w:val="000000"/>
                      <w:sz w:val="22"/>
                      <w:szCs w:val="22"/>
                    </w:rPr>
                    <w:t>Häädemeeste vald</w:t>
                  </w:r>
                </w:p>
              </w:tc>
              <w:tc>
                <w:tcPr>
                  <w:tcW w:w="960" w:type="dxa"/>
                  <w:tcBorders>
                    <w:top w:val="nil"/>
                    <w:left w:val="nil"/>
                    <w:bottom w:val="nil"/>
                    <w:right w:val="nil"/>
                  </w:tcBorders>
                  <w:shd w:val="clear" w:color="auto" w:fill="auto"/>
                  <w:noWrap/>
                  <w:vAlign w:val="center"/>
                  <w:hideMark/>
                </w:tcPr>
                <w:p w:rsidR="0040363A" w:rsidRPr="00186D00" w:rsidRDefault="008F7348" w:rsidP="008F7348">
                  <w:pPr>
                    <w:spacing w:before="0" w:after="0" w:line="240" w:lineRule="auto"/>
                    <w:jc w:val="right"/>
                    <w:rPr>
                      <w:rFonts w:ascii="Calibri" w:hAnsi="Calibri" w:cs="Calibri"/>
                      <w:color w:val="000000"/>
                      <w:sz w:val="22"/>
                      <w:szCs w:val="22"/>
                    </w:rPr>
                  </w:pPr>
                  <w:r w:rsidRPr="00186D00">
                    <w:rPr>
                      <w:rFonts w:ascii="Calibri" w:hAnsi="Calibri" w:cs="Calibri"/>
                      <w:color w:val="000000"/>
                      <w:sz w:val="22"/>
                      <w:szCs w:val="22"/>
                    </w:rPr>
                    <w:t>7</w:t>
                  </w:r>
                  <w:r>
                    <w:rPr>
                      <w:rFonts w:ascii="Calibri" w:hAnsi="Calibri" w:cs="Calibri"/>
                      <w:color w:val="000000"/>
                      <w:sz w:val="22"/>
                      <w:szCs w:val="22"/>
                    </w:rPr>
                    <w:t>5</w:t>
                  </w:r>
                  <w:r w:rsidR="0040363A" w:rsidRPr="00186D00">
                    <w:rPr>
                      <w:rFonts w:ascii="Calibri" w:hAnsi="Calibri" w:cs="Calibri"/>
                      <w:color w:val="000000"/>
                      <w:sz w:val="22"/>
                      <w:szCs w:val="22"/>
                    </w:rPr>
                    <w:t>,</w:t>
                  </w:r>
                  <w:r>
                    <w:rPr>
                      <w:rFonts w:ascii="Calibri" w:hAnsi="Calibri" w:cs="Calibri"/>
                      <w:color w:val="000000"/>
                      <w:sz w:val="22"/>
                      <w:szCs w:val="22"/>
                    </w:rPr>
                    <w:t>1</w:t>
                  </w:r>
                </w:p>
              </w:tc>
            </w:tr>
            <w:tr w:rsidR="0040363A" w:rsidRPr="00186D00" w:rsidTr="009340ED">
              <w:trPr>
                <w:trHeight w:val="300"/>
              </w:trPr>
              <w:tc>
                <w:tcPr>
                  <w:tcW w:w="2740" w:type="dxa"/>
                  <w:tcBorders>
                    <w:top w:val="nil"/>
                    <w:left w:val="nil"/>
                    <w:bottom w:val="nil"/>
                    <w:right w:val="nil"/>
                  </w:tcBorders>
                  <w:shd w:val="clear" w:color="auto" w:fill="auto"/>
                  <w:noWrap/>
                  <w:vAlign w:val="center"/>
                  <w:hideMark/>
                </w:tcPr>
                <w:p w:rsidR="0040363A" w:rsidRPr="00186D00" w:rsidRDefault="0040363A" w:rsidP="0040363A">
                  <w:pPr>
                    <w:spacing w:before="0" w:after="0" w:line="240" w:lineRule="auto"/>
                    <w:jc w:val="left"/>
                    <w:rPr>
                      <w:rFonts w:ascii="Calibri" w:hAnsi="Calibri" w:cs="Calibri"/>
                      <w:color w:val="000000"/>
                      <w:sz w:val="22"/>
                      <w:szCs w:val="22"/>
                    </w:rPr>
                  </w:pPr>
                  <w:r w:rsidRPr="00186D00">
                    <w:rPr>
                      <w:rFonts w:ascii="Calibri" w:hAnsi="Calibri" w:cs="Calibri"/>
                      <w:color w:val="000000"/>
                      <w:sz w:val="22"/>
                      <w:szCs w:val="22"/>
                    </w:rPr>
                    <w:t>Kihnu vald</w:t>
                  </w:r>
                </w:p>
              </w:tc>
              <w:tc>
                <w:tcPr>
                  <w:tcW w:w="960" w:type="dxa"/>
                  <w:tcBorders>
                    <w:top w:val="nil"/>
                    <w:left w:val="nil"/>
                    <w:bottom w:val="nil"/>
                    <w:right w:val="nil"/>
                  </w:tcBorders>
                  <w:shd w:val="clear" w:color="auto" w:fill="auto"/>
                  <w:noWrap/>
                  <w:vAlign w:val="center"/>
                  <w:hideMark/>
                </w:tcPr>
                <w:p w:rsidR="0040363A" w:rsidRPr="00186D00" w:rsidRDefault="0040363A" w:rsidP="0040363A">
                  <w:pPr>
                    <w:spacing w:before="0" w:after="0" w:line="240" w:lineRule="auto"/>
                    <w:jc w:val="right"/>
                    <w:rPr>
                      <w:rFonts w:ascii="Calibri" w:hAnsi="Calibri" w:cs="Calibri"/>
                      <w:color w:val="000000"/>
                      <w:sz w:val="22"/>
                      <w:szCs w:val="22"/>
                    </w:rPr>
                  </w:pPr>
                  <w:r w:rsidRPr="00186D00">
                    <w:rPr>
                      <w:rFonts w:ascii="Calibri" w:hAnsi="Calibri" w:cs="Calibri"/>
                      <w:color w:val="000000"/>
                      <w:sz w:val="22"/>
                      <w:szCs w:val="22"/>
                    </w:rPr>
                    <w:t>14,5</w:t>
                  </w:r>
                </w:p>
              </w:tc>
            </w:tr>
            <w:tr w:rsidR="0040363A" w:rsidRPr="00186D00" w:rsidTr="009340ED">
              <w:trPr>
                <w:trHeight w:val="300"/>
              </w:trPr>
              <w:tc>
                <w:tcPr>
                  <w:tcW w:w="2740" w:type="dxa"/>
                  <w:tcBorders>
                    <w:top w:val="nil"/>
                    <w:left w:val="nil"/>
                    <w:bottom w:val="nil"/>
                    <w:right w:val="nil"/>
                  </w:tcBorders>
                  <w:shd w:val="clear" w:color="auto" w:fill="auto"/>
                  <w:noWrap/>
                  <w:vAlign w:val="center"/>
                  <w:hideMark/>
                </w:tcPr>
                <w:p w:rsidR="0040363A" w:rsidRPr="00186D00" w:rsidRDefault="0040363A" w:rsidP="0040363A">
                  <w:pPr>
                    <w:spacing w:before="0" w:after="0" w:line="240" w:lineRule="auto"/>
                    <w:jc w:val="left"/>
                    <w:rPr>
                      <w:rFonts w:ascii="Calibri" w:hAnsi="Calibri" w:cs="Calibri"/>
                      <w:color w:val="000000"/>
                      <w:sz w:val="22"/>
                      <w:szCs w:val="22"/>
                    </w:rPr>
                  </w:pPr>
                  <w:r w:rsidRPr="00186D00">
                    <w:rPr>
                      <w:rFonts w:ascii="Calibri" w:hAnsi="Calibri" w:cs="Calibri"/>
                      <w:color w:val="000000"/>
                      <w:sz w:val="22"/>
                      <w:szCs w:val="22"/>
                    </w:rPr>
                    <w:t>Lääneranna vald</w:t>
                  </w:r>
                </w:p>
              </w:tc>
              <w:tc>
                <w:tcPr>
                  <w:tcW w:w="960" w:type="dxa"/>
                  <w:tcBorders>
                    <w:top w:val="nil"/>
                    <w:left w:val="nil"/>
                    <w:bottom w:val="nil"/>
                    <w:right w:val="nil"/>
                  </w:tcBorders>
                  <w:shd w:val="clear" w:color="auto" w:fill="auto"/>
                  <w:noWrap/>
                  <w:vAlign w:val="center"/>
                  <w:hideMark/>
                </w:tcPr>
                <w:p w:rsidR="0040363A" w:rsidRPr="00186D00" w:rsidRDefault="0056103B" w:rsidP="0040363A">
                  <w:pPr>
                    <w:spacing w:before="0" w:after="0" w:line="240" w:lineRule="auto"/>
                    <w:jc w:val="right"/>
                    <w:rPr>
                      <w:rFonts w:ascii="Calibri" w:hAnsi="Calibri" w:cs="Calibri"/>
                      <w:color w:val="000000"/>
                      <w:sz w:val="22"/>
                      <w:szCs w:val="22"/>
                    </w:rPr>
                  </w:pPr>
                  <w:r>
                    <w:rPr>
                      <w:rFonts w:ascii="Calibri" w:hAnsi="Calibri" w:cs="Calibri"/>
                      <w:color w:val="000000"/>
                      <w:sz w:val="22"/>
                      <w:szCs w:val="22"/>
                    </w:rPr>
                    <w:t>80</w:t>
                  </w:r>
                  <w:r w:rsidR="0040363A" w:rsidRPr="00186D00">
                    <w:rPr>
                      <w:rFonts w:ascii="Calibri" w:hAnsi="Calibri" w:cs="Calibri"/>
                      <w:color w:val="000000"/>
                      <w:sz w:val="22"/>
                      <w:szCs w:val="22"/>
                    </w:rPr>
                    <w:t>,5</w:t>
                  </w:r>
                </w:p>
              </w:tc>
            </w:tr>
            <w:tr w:rsidR="0040363A" w:rsidRPr="00186D00" w:rsidTr="009340ED">
              <w:trPr>
                <w:trHeight w:val="300"/>
              </w:trPr>
              <w:tc>
                <w:tcPr>
                  <w:tcW w:w="2740" w:type="dxa"/>
                  <w:tcBorders>
                    <w:top w:val="nil"/>
                    <w:left w:val="nil"/>
                    <w:bottom w:val="nil"/>
                    <w:right w:val="nil"/>
                  </w:tcBorders>
                  <w:shd w:val="clear" w:color="auto" w:fill="auto"/>
                  <w:noWrap/>
                  <w:vAlign w:val="center"/>
                  <w:hideMark/>
                </w:tcPr>
                <w:p w:rsidR="0040363A" w:rsidRPr="00186D00" w:rsidRDefault="0040363A" w:rsidP="0040363A">
                  <w:pPr>
                    <w:spacing w:before="0" w:after="0" w:line="240" w:lineRule="auto"/>
                    <w:jc w:val="left"/>
                    <w:rPr>
                      <w:rFonts w:ascii="Calibri" w:hAnsi="Calibri" w:cs="Calibri"/>
                      <w:color w:val="000000"/>
                      <w:sz w:val="22"/>
                      <w:szCs w:val="22"/>
                    </w:rPr>
                  </w:pPr>
                  <w:r w:rsidRPr="00186D00">
                    <w:rPr>
                      <w:rFonts w:ascii="Calibri" w:hAnsi="Calibri" w:cs="Calibri"/>
                      <w:color w:val="000000"/>
                      <w:sz w:val="22"/>
                      <w:szCs w:val="22"/>
                    </w:rPr>
                    <w:t>Põhja-Pärnumaa vald</w:t>
                  </w:r>
                </w:p>
              </w:tc>
              <w:tc>
                <w:tcPr>
                  <w:tcW w:w="960" w:type="dxa"/>
                  <w:tcBorders>
                    <w:top w:val="nil"/>
                    <w:left w:val="nil"/>
                    <w:bottom w:val="nil"/>
                    <w:right w:val="nil"/>
                  </w:tcBorders>
                  <w:shd w:val="clear" w:color="auto" w:fill="auto"/>
                  <w:noWrap/>
                  <w:vAlign w:val="center"/>
                  <w:hideMark/>
                </w:tcPr>
                <w:p w:rsidR="0040363A" w:rsidRPr="00186D00" w:rsidRDefault="00A27D3F" w:rsidP="0040363A">
                  <w:pPr>
                    <w:spacing w:before="0" w:after="0" w:line="240" w:lineRule="auto"/>
                    <w:jc w:val="right"/>
                    <w:rPr>
                      <w:rFonts w:ascii="Calibri" w:hAnsi="Calibri" w:cs="Calibri"/>
                      <w:color w:val="000000"/>
                      <w:sz w:val="22"/>
                      <w:szCs w:val="22"/>
                    </w:rPr>
                  </w:pPr>
                  <w:r>
                    <w:rPr>
                      <w:rFonts w:ascii="Calibri" w:hAnsi="Calibri" w:cs="Calibri"/>
                      <w:color w:val="000000"/>
                      <w:sz w:val="22"/>
                      <w:szCs w:val="22"/>
                    </w:rPr>
                    <w:t>68</w:t>
                  </w:r>
                  <w:r w:rsidR="0040363A" w:rsidRPr="00186D00">
                    <w:rPr>
                      <w:rFonts w:ascii="Calibri" w:hAnsi="Calibri" w:cs="Calibri"/>
                      <w:color w:val="000000"/>
                      <w:sz w:val="22"/>
                      <w:szCs w:val="22"/>
                    </w:rPr>
                    <w:t>,</w:t>
                  </w:r>
                  <w:r>
                    <w:rPr>
                      <w:rFonts w:ascii="Calibri" w:hAnsi="Calibri" w:cs="Calibri"/>
                      <w:color w:val="000000"/>
                      <w:sz w:val="22"/>
                      <w:szCs w:val="22"/>
                    </w:rPr>
                    <w:t>7</w:t>
                  </w:r>
                </w:p>
              </w:tc>
            </w:tr>
            <w:tr w:rsidR="0040363A" w:rsidRPr="00186D00" w:rsidTr="009340ED">
              <w:trPr>
                <w:trHeight w:val="300"/>
              </w:trPr>
              <w:tc>
                <w:tcPr>
                  <w:tcW w:w="2740" w:type="dxa"/>
                  <w:tcBorders>
                    <w:top w:val="nil"/>
                    <w:left w:val="nil"/>
                    <w:bottom w:val="nil"/>
                    <w:right w:val="nil"/>
                  </w:tcBorders>
                  <w:shd w:val="clear" w:color="auto" w:fill="auto"/>
                  <w:noWrap/>
                  <w:vAlign w:val="center"/>
                  <w:hideMark/>
                </w:tcPr>
                <w:p w:rsidR="0040363A" w:rsidRPr="00186D00" w:rsidRDefault="0040363A" w:rsidP="0040363A">
                  <w:pPr>
                    <w:spacing w:before="0" w:after="0" w:line="240" w:lineRule="auto"/>
                    <w:jc w:val="left"/>
                    <w:rPr>
                      <w:rFonts w:ascii="Calibri" w:hAnsi="Calibri" w:cs="Calibri"/>
                      <w:color w:val="000000"/>
                      <w:sz w:val="22"/>
                      <w:szCs w:val="22"/>
                    </w:rPr>
                  </w:pPr>
                  <w:r w:rsidRPr="00186D00">
                    <w:rPr>
                      <w:rFonts w:ascii="Calibri" w:hAnsi="Calibri" w:cs="Calibri"/>
                      <w:color w:val="000000"/>
                      <w:sz w:val="22"/>
                      <w:szCs w:val="22"/>
                    </w:rPr>
                    <w:t>Pärnu linn</w:t>
                  </w:r>
                </w:p>
              </w:tc>
              <w:tc>
                <w:tcPr>
                  <w:tcW w:w="960" w:type="dxa"/>
                  <w:tcBorders>
                    <w:top w:val="nil"/>
                    <w:left w:val="nil"/>
                    <w:bottom w:val="nil"/>
                    <w:right w:val="nil"/>
                  </w:tcBorders>
                  <w:shd w:val="clear" w:color="auto" w:fill="auto"/>
                  <w:noWrap/>
                  <w:vAlign w:val="center"/>
                  <w:hideMark/>
                </w:tcPr>
                <w:p w:rsidR="0040363A" w:rsidRPr="00186D00" w:rsidRDefault="003D5D91" w:rsidP="003D5D91">
                  <w:pPr>
                    <w:spacing w:before="0" w:after="0" w:line="240" w:lineRule="auto"/>
                    <w:jc w:val="right"/>
                    <w:rPr>
                      <w:rFonts w:ascii="Calibri" w:hAnsi="Calibri" w:cs="Calibri"/>
                      <w:color w:val="000000"/>
                      <w:sz w:val="22"/>
                      <w:szCs w:val="22"/>
                    </w:rPr>
                  </w:pPr>
                  <w:r>
                    <w:rPr>
                      <w:rFonts w:ascii="Calibri" w:hAnsi="Calibri" w:cs="Calibri"/>
                      <w:color w:val="000000"/>
                      <w:sz w:val="22"/>
                      <w:szCs w:val="22"/>
                    </w:rPr>
                    <w:t>87</w:t>
                  </w:r>
                  <w:r w:rsidR="0040363A" w:rsidRPr="00186D00">
                    <w:rPr>
                      <w:rFonts w:ascii="Calibri" w:hAnsi="Calibri" w:cs="Calibri"/>
                      <w:color w:val="000000"/>
                      <w:sz w:val="22"/>
                      <w:szCs w:val="22"/>
                    </w:rPr>
                    <w:t>,</w:t>
                  </w:r>
                  <w:r>
                    <w:rPr>
                      <w:rFonts w:ascii="Calibri" w:hAnsi="Calibri" w:cs="Calibri"/>
                      <w:color w:val="000000"/>
                      <w:sz w:val="22"/>
                      <w:szCs w:val="22"/>
                    </w:rPr>
                    <w:t>3</w:t>
                  </w:r>
                </w:p>
              </w:tc>
            </w:tr>
            <w:tr w:rsidR="0040363A" w:rsidRPr="00186D00" w:rsidTr="009340ED">
              <w:trPr>
                <w:trHeight w:val="300"/>
              </w:trPr>
              <w:tc>
                <w:tcPr>
                  <w:tcW w:w="2740" w:type="dxa"/>
                  <w:tcBorders>
                    <w:top w:val="nil"/>
                    <w:left w:val="nil"/>
                    <w:bottom w:val="nil"/>
                    <w:right w:val="nil"/>
                  </w:tcBorders>
                  <w:shd w:val="clear" w:color="auto" w:fill="auto"/>
                  <w:noWrap/>
                  <w:vAlign w:val="center"/>
                  <w:hideMark/>
                </w:tcPr>
                <w:p w:rsidR="0040363A" w:rsidRPr="00186D00" w:rsidRDefault="0040363A" w:rsidP="0040363A">
                  <w:pPr>
                    <w:spacing w:before="0" w:after="0" w:line="240" w:lineRule="auto"/>
                    <w:jc w:val="left"/>
                    <w:rPr>
                      <w:rFonts w:ascii="Calibri" w:hAnsi="Calibri" w:cs="Calibri"/>
                      <w:color w:val="000000"/>
                      <w:sz w:val="22"/>
                      <w:szCs w:val="22"/>
                    </w:rPr>
                  </w:pPr>
                  <w:r w:rsidRPr="00186D00">
                    <w:rPr>
                      <w:rFonts w:ascii="Calibri" w:hAnsi="Calibri" w:cs="Calibri"/>
                      <w:color w:val="000000"/>
                      <w:sz w:val="22"/>
                      <w:szCs w:val="22"/>
                    </w:rPr>
                    <w:t>Saarde vald</w:t>
                  </w:r>
                </w:p>
              </w:tc>
              <w:tc>
                <w:tcPr>
                  <w:tcW w:w="960" w:type="dxa"/>
                  <w:tcBorders>
                    <w:top w:val="nil"/>
                    <w:left w:val="nil"/>
                    <w:bottom w:val="nil"/>
                    <w:right w:val="nil"/>
                  </w:tcBorders>
                  <w:shd w:val="clear" w:color="auto" w:fill="auto"/>
                  <w:noWrap/>
                  <w:vAlign w:val="center"/>
                  <w:hideMark/>
                </w:tcPr>
                <w:p w:rsidR="0040363A" w:rsidRPr="00186D00" w:rsidRDefault="00DA325F" w:rsidP="00DA325F">
                  <w:pPr>
                    <w:spacing w:before="0" w:after="0" w:line="240" w:lineRule="auto"/>
                    <w:jc w:val="right"/>
                    <w:rPr>
                      <w:rFonts w:ascii="Calibri" w:hAnsi="Calibri" w:cs="Calibri"/>
                      <w:color w:val="000000"/>
                      <w:sz w:val="22"/>
                      <w:szCs w:val="22"/>
                    </w:rPr>
                  </w:pPr>
                  <w:r w:rsidRPr="00186D00">
                    <w:rPr>
                      <w:rFonts w:ascii="Calibri" w:hAnsi="Calibri" w:cs="Calibri"/>
                      <w:color w:val="000000"/>
                      <w:sz w:val="22"/>
                      <w:szCs w:val="22"/>
                    </w:rPr>
                    <w:t>6</w:t>
                  </w:r>
                  <w:r>
                    <w:rPr>
                      <w:rFonts w:ascii="Calibri" w:hAnsi="Calibri" w:cs="Calibri"/>
                      <w:color w:val="000000"/>
                      <w:sz w:val="22"/>
                      <w:szCs w:val="22"/>
                    </w:rPr>
                    <w:t>1</w:t>
                  </w:r>
                  <w:r w:rsidR="0040363A" w:rsidRPr="00186D00">
                    <w:rPr>
                      <w:rFonts w:ascii="Calibri" w:hAnsi="Calibri" w:cs="Calibri"/>
                      <w:color w:val="000000"/>
                      <w:sz w:val="22"/>
                      <w:szCs w:val="22"/>
                    </w:rPr>
                    <w:t>,</w:t>
                  </w:r>
                  <w:r>
                    <w:rPr>
                      <w:rFonts w:ascii="Calibri" w:hAnsi="Calibri" w:cs="Calibri"/>
                      <w:color w:val="000000"/>
                      <w:sz w:val="22"/>
                      <w:szCs w:val="22"/>
                    </w:rPr>
                    <w:t>1</w:t>
                  </w:r>
                </w:p>
              </w:tc>
            </w:tr>
            <w:tr w:rsidR="0040363A" w:rsidRPr="00186D00" w:rsidTr="009340ED">
              <w:trPr>
                <w:trHeight w:val="300"/>
              </w:trPr>
              <w:tc>
                <w:tcPr>
                  <w:tcW w:w="2740" w:type="dxa"/>
                  <w:tcBorders>
                    <w:top w:val="nil"/>
                    <w:left w:val="nil"/>
                    <w:bottom w:val="nil"/>
                    <w:right w:val="nil"/>
                  </w:tcBorders>
                  <w:shd w:val="clear" w:color="auto" w:fill="auto"/>
                  <w:noWrap/>
                  <w:vAlign w:val="center"/>
                  <w:hideMark/>
                </w:tcPr>
                <w:p w:rsidR="0040363A" w:rsidRPr="00186D00" w:rsidRDefault="0040363A" w:rsidP="0040363A">
                  <w:pPr>
                    <w:spacing w:before="0" w:after="0" w:line="240" w:lineRule="auto"/>
                    <w:jc w:val="left"/>
                    <w:rPr>
                      <w:rFonts w:ascii="Calibri" w:hAnsi="Calibri" w:cs="Calibri"/>
                      <w:color w:val="000000"/>
                      <w:sz w:val="22"/>
                      <w:szCs w:val="22"/>
                    </w:rPr>
                  </w:pPr>
                  <w:r w:rsidRPr="00186D00">
                    <w:rPr>
                      <w:rFonts w:ascii="Calibri" w:hAnsi="Calibri" w:cs="Calibri"/>
                      <w:color w:val="000000"/>
                      <w:sz w:val="22"/>
                      <w:szCs w:val="22"/>
                    </w:rPr>
                    <w:t>Tori vald</w:t>
                  </w:r>
                </w:p>
              </w:tc>
              <w:tc>
                <w:tcPr>
                  <w:tcW w:w="960" w:type="dxa"/>
                  <w:tcBorders>
                    <w:top w:val="nil"/>
                    <w:left w:val="nil"/>
                    <w:bottom w:val="nil"/>
                    <w:right w:val="nil"/>
                  </w:tcBorders>
                  <w:shd w:val="clear" w:color="auto" w:fill="auto"/>
                  <w:noWrap/>
                  <w:vAlign w:val="center"/>
                  <w:hideMark/>
                </w:tcPr>
                <w:p w:rsidR="0040363A" w:rsidRPr="00186D00" w:rsidRDefault="007E5902" w:rsidP="007E5902">
                  <w:pPr>
                    <w:spacing w:before="0" w:after="0" w:line="240" w:lineRule="auto"/>
                    <w:jc w:val="right"/>
                    <w:rPr>
                      <w:rFonts w:ascii="Calibri" w:hAnsi="Calibri" w:cs="Calibri"/>
                      <w:color w:val="000000"/>
                      <w:sz w:val="22"/>
                      <w:szCs w:val="22"/>
                    </w:rPr>
                  </w:pPr>
                  <w:r>
                    <w:rPr>
                      <w:rFonts w:ascii="Calibri" w:hAnsi="Calibri" w:cs="Calibri"/>
                      <w:color w:val="000000"/>
                      <w:sz w:val="22"/>
                      <w:szCs w:val="22"/>
                    </w:rPr>
                    <w:t>4</w:t>
                  </w:r>
                  <w:r w:rsidRPr="00186D00">
                    <w:rPr>
                      <w:rFonts w:ascii="Calibri" w:hAnsi="Calibri" w:cs="Calibri"/>
                      <w:color w:val="000000"/>
                      <w:sz w:val="22"/>
                      <w:szCs w:val="22"/>
                    </w:rPr>
                    <w:t>1</w:t>
                  </w:r>
                  <w:r w:rsidR="0040363A" w:rsidRPr="00186D00">
                    <w:rPr>
                      <w:rFonts w:ascii="Calibri" w:hAnsi="Calibri" w:cs="Calibri"/>
                      <w:color w:val="000000"/>
                      <w:sz w:val="22"/>
                      <w:szCs w:val="22"/>
                    </w:rPr>
                    <w:t>,</w:t>
                  </w:r>
                  <w:r>
                    <w:rPr>
                      <w:rFonts w:ascii="Calibri" w:hAnsi="Calibri" w:cs="Calibri"/>
                      <w:color w:val="000000"/>
                      <w:sz w:val="22"/>
                      <w:szCs w:val="22"/>
                    </w:rPr>
                    <w:t>3</w:t>
                  </w:r>
                </w:p>
              </w:tc>
            </w:tr>
            <w:tr w:rsidR="0040363A" w:rsidRPr="00186D00" w:rsidTr="009340ED">
              <w:trPr>
                <w:trHeight w:val="300"/>
              </w:trPr>
              <w:tc>
                <w:tcPr>
                  <w:tcW w:w="2740" w:type="dxa"/>
                  <w:tcBorders>
                    <w:top w:val="single" w:sz="4" w:space="0" w:color="auto"/>
                    <w:left w:val="nil"/>
                    <w:bottom w:val="single" w:sz="4" w:space="0" w:color="auto"/>
                    <w:right w:val="nil"/>
                  </w:tcBorders>
                  <w:shd w:val="clear" w:color="auto" w:fill="auto"/>
                  <w:noWrap/>
                  <w:vAlign w:val="center"/>
                  <w:hideMark/>
                </w:tcPr>
                <w:p w:rsidR="0040363A" w:rsidRPr="00186D00" w:rsidRDefault="0040363A" w:rsidP="0040363A">
                  <w:pPr>
                    <w:spacing w:before="0" w:after="0" w:line="240" w:lineRule="auto"/>
                    <w:jc w:val="left"/>
                    <w:rPr>
                      <w:rFonts w:ascii="Calibri" w:hAnsi="Calibri" w:cs="Calibri"/>
                      <w:b/>
                      <w:bCs/>
                      <w:color w:val="000000"/>
                      <w:sz w:val="22"/>
                      <w:szCs w:val="22"/>
                    </w:rPr>
                  </w:pPr>
                  <w:r w:rsidRPr="00186D00">
                    <w:rPr>
                      <w:rFonts w:ascii="Calibri" w:hAnsi="Calibri" w:cs="Calibri"/>
                      <w:b/>
                      <w:bCs/>
                      <w:color w:val="000000"/>
                      <w:sz w:val="22"/>
                      <w:szCs w:val="22"/>
                    </w:rPr>
                    <w:t>Pärnu maakond Kokku</w:t>
                  </w:r>
                </w:p>
              </w:tc>
              <w:tc>
                <w:tcPr>
                  <w:tcW w:w="960" w:type="dxa"/>
                  <w:tcBorders>
                    <w:top w:val="single" w:sz="4" w:space="0" w:color="auto"/>
                    <w:left w:val="nil"/>
                    <w:bottom w:val="single" w:sz="4" w:space="0" w:color="auto"/>
                    <w:right w:val="nil"/>
                  </w:tcBorders>
                  <w:shd w:val="clear" w:color="auto" w:fill="auto"/>
                  <w:noWrap/>
                  <w:vAlign w:val="center"/>
                  <w:hideMark/>
                </w:tcPr>
                <w:p w:rsidR="0040363A" w:rsidRPr="00186D00" w:rsidRDefault="0028792F" w:rsidP="0028792F">
                  <w:pPr>
                    <w:spacing w:before="0" w:after="0" w:line="240" w:lineRule="auto"/>
                    <w:jc w:val="right"/>
                    <w:rPr>
                      <w:rFonts w:ascii="Calibri" w:hAnsi="Calibri" w:cs="Calibri"/>
                      <w:color w:val="000000"/>
                      <w:sz w:val="22"/>
                      <w:szCs w:val="22"/>
                    </w:rPr>
                  </w:pPr>
                  <w:r w:rsidRPr="00186D00">
                    <w:rPr>
                      <w:rFonts w:ascii="Calibri" w:hAnsi="Calibri" w:cs="Calibri"/>
                      <w:color w:val="000000"/>
                      <w:sz w:val="22"/>
                      <w:szCs w:val="22"/>
                    </w:rPr>
                    <w:t>4</w:t>
                  </w:r>
                  <w:r>
                    <w:rPr>
                      <w:rFonts w:ascii="Calibri" w:hAnsi="Calibri" w:cs="Calibri"/>
                      <w:color w:val="000000"/>
                      <w:sz w:val="22"/>
                      <w:szCs w:val="22"/>
                    </w:rPr>
                    <w:t>28</w:t>
                  </w:r>
                  <w:r w:rsidR="0040363A" w:rsidRPr="00186D00">
                    <w:rPr>
                      <w:rFonts w:ascii="Calibri" w:hAnsi="Calibri" w:cs="Calibri"/>
                      <w:color w:val="000000"/>
                      <w:sz w:val="22"/>
                      <w:szCs w:val="22"/>
                    </w:rPr>
                    <w:t>,</w:t>
                  </w:r>
                  <w:r>
                    <w:rPr>
                      <w:rFonts w:ascii="Calibri" w:hAnsi="Calibri" w:cs="Calibri"/>
                      <w:color w:val="000000"/>
                      <w:sz w:val="22"/>
                      <w:szCs w:val="22"/>
                    </w:rPr>
                    <w:t>5</w:t>
                  </w:r>
                </w:p>
              </w:tc>
            </w:tr>
          </w:tbl>
          <w:p w:rsidR="00186D00" w:rsidRPr="009340ED" w:rsidRDefault="00186D00" w:rsidP="000A2CA9">
            <w:pPr>
              <w:rPr>
                <w:rFonts w:eastAsia="Calibri"/>
                <w:highlight w:val="yellow"/>
                <w:lang w:val="en-US"/>
              </w:rPr>
            </w:pPr>
          </w:p>
        </w:tc>
      </w:tr>
      <w:tr w:rsidR="0040363A" w:rsidRPr="009340ED" w:rsidTr="009340ED">
        <w:tc>
          <w:tcPr>
            <w:tcW w:w="4740" w:type="dxa"/>
            <w:tcBorders>
              <w:top w:val="single" w:sz="4" w:space="0" w:color="auto"/>
              <w:left w:val="nil"/>
              <w:bottom w:val="nil"/>
              <w:right w:val="nil"/>
            </w:tcBorders>
            <w:shd w:val="clear" w:color="auto" w:fill="auto"/>
          </w:tcPr>
          <w:tbl>
            <w:tblPr>
              <w:tblW w:w="3700" w:type="dxa"/>
              <w:tblCellMar>
                <w:left w:w="70" w:type="dxa"/>
                <w:right w:w="70" w:type="dxa"/>
              </w:tblCellMar>
              <w:tblLook w:val="04A0" w:firstRow="1" w:lastRow="0" w:firstColumn="1" w:lastColumn="0" w:noHBand="0" w:noVBand="1"/>
            </w:tblPr>
            <w:tblGrid>
              <w:gridCol w:w="2740"/>
              <w:gridCol w:w="960"/>
            </w:tblGrid>
            <w:tr w:rsidR="0040363A" w:rsidRPr="0040363A" w:rsidTr="0040363A">
              <w:trPr>
                <w:trHeight w:val="300"/>
              </w:trPr>
              <w:tc>
                <w:tcPr>
                  <w:tcW w:w="2740" w:type="dxa"/>
                  <w:tcBorders>
                    <w:top w:val="nil"/>
                    <w:left w:val="nil"/>
                    <w:bottom w:val="nil"/>
                    <w:right w:val="nil"/>
                  </w:tcBorders>
                  <w:shd w:val="clear" w:color="auto" w:fill="auto"/>
                  <w:noWrap/>
                  <w:vAlign w:val="center"/>
                  <w:hideMark/>
                </w:tcPr>
                <w:p w:rsidR="0040363A" w:rsidRPr="0040363A" w:rsidRDefault="0040363A" w:rsidP="0040363A">
                  <w:pPr>
                    <w:spacing w:before="0" w:after="0" w:line="240" w:lineRule="auto"/>
                    <w:jc w:val="left"/>
                    <w:rPr>
                      <w:rFonts w:ascii="Calibri" w:hAnsi="Calibri" w:cs="Calibri"/>
                      <w:b/>
                      <w:bCs/>
                      <w:color w:val="000000"/>
                      <w:sz w:val="22"/>
                      <w:szCs w:val="22"/>
                    </w:rPr>
                  </w:pPr>
                  <w:r w:rsidRPr="0040363A">
                    <w:rPr>
                      <w:rFonts w:ascii="Calibri" w:hAnsi="Calibri" w:cs="Calibri"/>
                      <w:b/>
                      <w:bCs/>
                      <w:color w:val="000000"/>
                      <w:sz w:val="22"/>
                      <w:szCs w:val="22"/>
                    </w:rPr>
                    <w:t>Rapla maakond</w:t>
                  </w:r>
                </w:p>
              </w:tc>
              <w:tc>
                <w:tcPr>
                  <w:tcW w:w="960" w:type="dxa"/>
                  <w:tcBorders>
                    <w:top w:val="nil"/>
                    <w:left w:val="nil"/>
                    <w:bottom w:val="nil"/>
                    <w:right w:val="nil"/>
                  </w:tcBorders>
                  <w:shd w:val="clear" w:color="auto" w:fill="auto"/>
                  <w:noWrap/>
                  <w:vAlign w:val="center"/>
                  <w:hideMark/>
                </w:tcPr>
                <w:p w:rsidR="0040363A" w:rsidRPr="0040363A" w:rsidRDefault="00EA02D4" w:rsidP="00EA02D4">
                  <w:pPr>
                    <w:spacing w:before="0" w:after="0" w:line="240" w:lineRule="auto"/>
                    <w:jc w:val="right"/>
                    <w:rPr>
                      <w:rFonts w:ascii="Calibri" w:hAnsi="Calibri" w:cs="Calibri"/>
                      <w:b/>
                      <w:bCs/>
                      <w:color w:val="000000"/>
                      <w:sz w:val="22"/>
                      <w:szCs w:val="22"/>
                      <w:u w:val="single"/>
                    </w:rPr>
                  </w:pPr>
                  <w:r w:rsidRPr="00EA02D4">
                    <w:rPr>
                      <w:rFonts w:ascii="Calibri" w:hAnsi="Calibri" w:cs="Calibri"/>
                      <w:b/>
                      <w:bCs/>
                      <w:color w:val="000000"/>
                      <w:sz w:val="22"/>
                      <w:szCs w:val="22"/>
                      <w:u w:val="single"/>
                    </w:rPr>
                    <w:t>km</w:t>
                  </w:r>
                </w:p>
              </w:tc>
            </w:tr>
            <w:tr w:rsidR="0040363A" w:rsidRPr="0040363A" w:rsidTr="0040363A">
              <w:trPr>
                <w:trHeight w:val="300"/>
              </w:trPr>
              <w:tc>
                <w:tcPr>
                  <w:tcW w:w="2740" w:type="dxa"/>
                  <w:tcBorders>
                    <w:top w:val="nil"/>
                    <w:left w:val="nil"/>
                    <w:bottom w:val="nil"/>
                    <w:right w:val="nil"/>
                  </w:tcBorders>
                  <w:shd w:val="clear" w:color="auto" w:fill="auto"/>
                  <w:noWrap/>
                  <w:vAlign w:val="center"/>
                  <w:hideMark/>
                </w:tcPr>
                <w:p w:rsidR="0040363A" w:rsidRPr="0040363A" w:rsidRDefault="0040363A" w:rsidP="0040363A">
                  <w:pPr>
                    <w:spacing w:before="0" w:after="0" w:line="240" w:lineRule="auto"/>
                    <w:jc w:val="left"/>
                    <w:rPr>
                      <w:rFonts w:ascii="Calibri" w:hAnsi="Calibri" w:cs="Calibri"/>
                      <w:color w:val="000000"/>
                      <w:sz w:val="22"/>
                      <w:szCs w:val="22"/>
                    </w:rPr>
                  </w:pPr>
                  <w:r w:rsidRPr="0040363A">
                    <w:rPr>
                      <w:rFonts w:ascii="Calibri" w:hAnsi="Calibri" w:cs="Calibri"/>
                      <w:color w:val="000000"/>
                      <w:sz w:val="22"/>
                      <w:szCs w:val="22"/>
                    </w:rPr>
                    <w:t>Kehtna vald</w:t>
                  </w:r>
                </w:p>
              </w:tc>
              <w:tc>
                <w:tcPr>
                  <w:tcW w:w="960" w:type="dxa"/>
                  <w:tcBorders>
                    <w:top w:val="nil"/>
                    <w:left w:val="nil"/>
                    <w:bottom w:val="nil"/>
                    <w:right w:val="nil"/>
                  </w:tcBorders>
                  <w:shd w:val="clear" w:color="auto" w:fill="auto"/>
                  <w:noWrap/>
                  <w:vAlign w:val="center"/>
                  <w:hideMark/>
                </w:tcPr>
                <w:p w:rsidR="0040363A" w:rsidRPr="0040363A" w:rsidRDefault="008F7348" w:rsidP="008F7348">
                  <w:pPr>
                    <w:spacing w:before="0" w:after="0" w:line="240" w:lineRule="auto"/>
                    <w:jc w:val="right"/>
                    <w:rPr>
                      <w:rFonts w:ascii="Calibri" w:hAnsi="Calibri" w:cs="Calibri"/>
                      <w:color w:val="000000"/>
                      <w:sz w:val="22"/>
                      <w:szCs w:val="22"/>
                    </w:rPr>
                  </w:pPr>
                  <w:r w:rsidRPr="0040363A">
                    <w:rPr>
                      <w:rFonts w:ascii="Calibri" w:hAnsi="Calibri" w:cs="Calibri"/>
                      <w:color w:val="000000"/>
                      <w:sz w:val="22"/>
                      <w:szCs w:val="22"/>
                    </w:rPr>
                    <w:t>1</w:t>
                  </w:r>
                  <w:r>
                    <w:rPr>
                      <w:rFonts w:ascii="Calibri" w:hAnsi="Calibri" w:cs="Calibri"/>
                      <w:color w:val="000000"/>
                      <w:sz w:val="22"/>
                      <w:szCs w:val="22"/>
                    </w:rPr>
                    <w:t>7</w:t>
                  </w:r>
                  <w:r w:rsidR="0040363A" w:rsidRPr="0040363A">
                    <w:rPr>
                      <w:rFonts w:ascii="Calibri" w:hAnsi="Calibri" w:cs="Calibri"/>
                      <w:color w:val="000000"/>
                      <w:sz w:val="22"/>
                      <w:szCs w:val="22"/>
                    </w:rPr>
                    <w:t>,</w:t>
                  </w:r>
                  <w:r>
                    <w:rPr>
                      <w:rFonts w:ascii="Calibri" w:hAnsi="Calibri" w:cs="Calibri"/>
                      <w:color w:val="000000"/>
                      <w:sz w:val="22"/>
                      <w:szCs w:val="22"/>
                    </w:rPr>
                    <w:t>1</w:t>
                  </w:r>
                </w:p>
              </w:tc>
            </w:tr>
            <w:tr w:rsidR="0040363A" w:rsidRPr="0040363A" w:rsidTr="0040363A">
              <w:trPr>
                <w:trHeight w:val="300"/>
              </w:trPr>
              <w:tc>
                <w:tcPr>
                  <w:tcW w:w="2740" w:type="dxa"/>
                  <w:tcBorders>
                    <w:top w:val="nil"/>
                    <w:left w:val="nil"/>
                    <w:bottom w:val="nil"/>
                    <w:right w:val="nil"/>
                  </w:tcBorders>
                  <w:shd w:val="clear" w:color="auto" w:fill="auto"/>
                  <w:noWrap/>
                  <w:vAlign w:val="center"/>
                  <w:hideMark/>
                </w:tcPr>
                <w:p w:rsidR="0040363A" w:rsidRPr="0040363A" w:rsidRDefault="0040363A" w:rsidP="0040363A">
                  <w:pPr>
                    <w:spacing w:before="0" w:after="0" w:line="240" w:lineRule="auto"/>
                    <w:jc w:val="left"/>
                    <w:rPr>
                      <w:rFonts w:ascii="Calibri" w:hAnsi="Calibri" w:cs="Calibri"/>
                      <w:color w:val="000000"/>
                      <w:sz w:val="22"/>
                      <w:szCs w:val="22"/>
                    </w:rPr>
                  </w:pPr>
                  <w:r w:rsidRPr="0040363A">
                    <w:rPr>
                      <w:rFonts w:ascii="Calibri" w:hAnsi="Calibri" w:cs="Calibri"/>
                      <w:color w:val="000000"/>
                      <w:sz w:val="22"/>
                      <w:szCs w:val="22"/>
                    </w:rPr>
                    <w:t>Kohila vald</w:t>
                  </w:r>
                </w:p>
              </w:tc>
              <w:tc>
                <w:tcPr>
                  <w:tcW w:w="960" w:type="dxa"/>
                  <w:tcBorders>
                    <w:top w:val="nil"/>
                    <w:left w:val="nil"/>
                    <w:bottom w:val="nil"/>
                    <w:right w:val="nil"/>
                  </w:tcBorders>
                  <w:shd w:val="clear" w:color="auto" w:fill="auto"/>
                  <w:noWrap/>
                  <w:vAlign w:val="center"/>
                  <w:hideMark/>
                </w:tcPr>
                <w:p w:rsidR="0040363A" w:rsidRPr="0040363A" w:rsidRDefault="0040363A" w:rsidP="0040363A">
                  <w:pPr>
                    <w:spacing w:before="0" w:after="0" w:line="240" w:lineRule="auto"/>
                    <w:jc w:val="right"/>
                    <w:rPr>
                      <w:rFonts w:ascii="Calibri" w:hAnsi="Calibri" w:cs="Calibri"/>
                      <w:color w:val="000000"/>
                      <w:sz w:val="22"/>
                      <w:szCs w:val="22"/>
                    </w:rPr>
                  </w:pPr>
                  <w:r w:rsidRPr="0040363A">
                    <w:rPr>
                      <w:rFonts w:ascii="Calibri" w:hAnsi="Calibri" w:cs="Calibri"/>
                      <w:color w:val="000000"/>
                      <w:sz w:val="22"/>
                      <w:szCs w:val="22"/>
                    </w:rPr>
                    <w:t>11,8</w:t>
                  </w:r>
                </w:p>
              </w:tc>
            </w:tr>
            <w:tr w:rsidR="0040363A" w:rsidRPr="0040363A" w:rsidTr="0040363A">
              <w:trPr>
                <w:trHeight w:val="300"/>
              </w:trPr>
              <w:tc>
                <w:tcPr>
                  <w:tcW w:w="2740" w:type="dxa"/>
                  <w:tcBorders>
                    <w:top w:val="nil"/>
                    <w:left w:val="nil"/>
                    <w:bottom w:val="nil"/>
                    <w:right w:val="nil"/>
                  </w:tcBorders>
                  <w:shd w:val="clear" w:color="auto" w:fill="auto"/>
                  <w:noWrap/>
                  <w:vAlign w:val="center"/>
                  <w:hideMark/>
                </w:tcPr>
                <w:p w:rsidR="0040363A" w:rsidRPr="0040363A" w:rsidRDefault="0040363A" w:rsidP="0040363A">
                  <w:pPr>
                    <w:spacing w:before="0" w:after="0" w:line="240" w:lineRule="auto"/>
                    <w:jc w:val="left"/>
                    <w:rPr>
                      <w:rFonts w:ascii="Calibri" w:hAnsi="Calibri" w:cs="Calibri"/>
                      <w:color w:val="000000"/>
                      <w:sz w:val="22"/>
                      <w:szCs w:val="22"/>
                    </w:rPr>
                  </w:pPr>
                  <w:r w:rsidRPr="0040363A">
                    <w:rPr>
                      <w:rFonts w:ascii="Calibri" w:hAnsi="Calibri" w:cs="Calibri"/>
                      <w:color w:val="000000"/>
                      <w:sz w:val="22"/>
                      <w:szCs w:val="22"/>
                    </w:rPr>
                    <w:t>Märjamaa vald</w:t>
                  </w:r>
                </w:p>
              </w:tc>
              <w:tc>
                <w:tcPr>
                  <w:tcW w:w="960" w:type="dxa"/>
                  <w:tcBorders>
                    <w:top w:val="nil"/>
                    <w:left w:val="nil"/>
                    <w:bottom w:val="nil"/>
                    <w:right w:val="nil"/>
                  </w:tcBorders>
                  <w:shd w:val="clear" w:color="auto" w:fill="auto"/>
                  <w:noWrap/>
                  <w:vAlign w:val="center"/>
                  <w:hideMark/>
                </w:tcPr>
                <w:p w:rsidR="0040363A" w:rsidRPr="0040363A" w:rsidRDefault="0040363A" w:rsidP="0040363A">
                  <w:pPr>
                    <w:spacing w:before="0" w:after="0" w:line="240" w:lineRule="auto"/>
                    <w:jc w:val="right"/>
                    <w:rPr>
                      <w:rFonts w:ascii="Calibri" w:hAnsi="Calibri" w:cs="Calibri"/>
                      <w:color w:val="000000"/>
                      <w:sz w:val="22"/>
                      <w:szCs w:val="22"/>
                    </w:rPr>
                  </w:pPr>
                  <w:r w:rsidRPr="0040363A">
                    <w:rPr>
                      <w:rFonts w:ascii="Calibri" w:hAnsi="Calibri" w:cs="Calibri"/>
                      <w:color w:val="000000"/>
                      <w:sz w:val="22"/>
                      <w:szCs w:val="22"/>
                    </w:rPr>
                    <w:t>108,7</w:t>
                  </w:r>
                </w:p>
              </w:tc>
            </w:tr>
            <w:tr w:rsidR="0040363A" w:rsidRPr="0040363A" w:rsidTr="0040363A">
              <w:trPr>
                <w:trHeight w:val="300"/>
              </w:trPr>
              <w:tc>
                <w:tcPr>
                  <w:tcW w:w="2740" w:type="dxa"/>
                  <w:tcBorders>
                    <w:top w:val="nil"/>
                    <w:left w:val="nil"/>
                    <w:bottom w:val="nil"/>
                    <w:right w:val="nil"/>
                  </w:tcBorders>
                  <w:shd w:val="clear" w:color="auto" w:fill="auto"/>
                  <w:noWrap/>
                  <w:vAlign w:val="center"/>
                  <w:hideMark/>
                </w:tcPr>
                <w:p w:rsidR="0040363A" w:rsidRPr="0040363A" w:rsidRDefault="0040363A" w:rsidP="0040363A">
                  <w:pPr>
                    <w:spacing w:before="0" w:after="0" w:line="240" w:lineRule="auto"/>
                    <w:jc w:val="left"/>
                    <w:rPr>
                      <w:rFonts w:ascii="Calibri" w:hAnsi="Calibri" w:cs="Calibri"/>
                      <w:color w:val="000000"/>
                      <w:sz w:val="22"/>
                      <w:szCs w:val="22"/>
                    </w:rPr>
                  </w:pPr>
                  <w:r w:rsidRPr="0040363A">
                    <w:rPr>
                      <w:rFonts w:ascii="Calibri" w:hAnsi="Calibri" w:cs="Calibri"/>
                      <w:color w:val="000000"/>
                      <w:sz w:val="22"/>
                      <w:szCs w:val="22"/>
                    </w:rPr>
                    <w:t>Rapla vald</w:t>
                  </w:r>
                </w:p>
              </w:tc>
              <w:tc>
                <w:tcPr>
                  <w:tcW w:w="960" w:type="dxa"/>
                  <w:tcBorders>
                    <w:top w:val="nil"/>
                    <w:left w:val="nil"/>
                    <w:bottom w:val="nil"/>
                    <w:right w:val="nil"/>
                  </w:tcBorders>
                  <w:shd w:val="clear" w:color="auto" w:fill="auto"/>
                  <w:noWrap/>
                  <w:vAlign w:val="center"/>
                  <w:hideMark/>
                </w:tcPr>
                <w:p w:rsidR="0040363A" w:rsidRPr="0040363A" w:rsidRDefault="003D5D91" w:rsidP="003D5D91">
                  <w:pPr>
                    <w:spacing w:before="0" w:after="0" w:line="240" w:lineRule="auto"/>
                    <w:jc w:val="right"/>
                    <w:rPr>
                      <w:rFonts w:ascii="Calibri" w:hAnsi="Calibri" w:cs="Calibri"/>
                      <w:color w:val="000000"/>
                      <w:sz w:val="22"/>
                      <w:szCs w:val="22"/>
                    </w:rPr>
                  </w:pPr>
                  <w:r w:rsidRPr="0040363A">
                    <w:rPr>
                      <w:rFonts w:ascii="Calibri" w:hAnsi="Calibri" w:cs="Calibri"/>
                      <w:color w:val="000000"/>
                      <w:sz w:val="22"/>
                      <w:szCs w:val="22"/>
                    </w:rPr>
                    <w:t>7</w:t>
                  </w:r>
                  <w:r>
                    <w:rPr>
                      <w:rFonts w:ascii="Calibri" w:hAnsi="Calibri" w:cs="Calibri"/>
                      <w:color w:val="000000"/>
                      <w:sz w:val="22"/>
                      <w:szCs w:val="22"/>
                    </w:rPr>
                    <w:t>1</w:t>
                  </w:r>
                  <w:r w:rsidR="0040363A" w:rsidRPr="0040363A">
                    <w:rPr>
                      <w:rFonts w:ascii="Calibri" w:hAnsi="Calibri" w:cs="Calibri"/>
                      <w:color w:val="000000"/>
                      <w:sz w:val="22"/>
                      <w:szCs w:val="22"/>
                    </w:rPr>
                    <w:t>,</w:t>
                  </w:r>
                  <w:r>
                    <w:rPr>
                      <w:rFonts w:ascii="Calibri" w:hAnsi="Calibri" w:cs="Calibri"/>
                      <w:color w:val="000000"/>
                      <w:sz w:val="22"/>
                      <w:szCs w:val="22"/>
                    </w:rPr>
                    <w:t>5</w:t>
                  </w:r>
                </w:p>
              </w:tc>
            </w:tr>
            <w:tr w:rsidR="0040363A" w:rsidRPr="0040363A" w:rsidTr="0040363A">
              <w:trPr>
                <w:trHeight w:val="300"/>
              </w:trPr>
              <w:tc>
                <w:tcPr>
                  <w:tcW w:w="2740" w:type="dxa"/>
                  <w:tcBorders>
                    <w:top w:val="single" w:sz="4" w:space="0" w:color="auto"/>
                    <w:left w:val="nil"/>
                    <w:bottom w:val="single" w:sz="4" w:space="0" w:color="auto"/>
                    <w:right w:val="nil"/>
                  </w:tcBorders>
                  <w:shd w:val="clear" w:color="auto" w:fill="auto"/>
                  <w:noWrap/>
                  <w:vAlign w:val="center"/>
                  <w:hideMark/>
                </w:tcPr>
                <w:p w:rsidR="0040363A" w:rsidRPr="0040363A" w:rsidRDefault="0040363A" w:rsidP="0040363A">
                  <w:pPr>
                    <w:spacing w:before="0" w:after="0" w:line="240" w:lineRule="auto"/>
                    <w:jc w:val="left"/>
                    <w:rPr>
                      <w:rFonts w:ascii="Calibri" w:hAnsi="Calibri" w:cs="Calibri"/>
                      <w:b/>
                      <w:bCs/>
                      <w:color w:val="000000"/>
                      <w:sz w:val="22"/>
                      <w:szCs w:val="22"/>
                    </w:rPr>
                  </w:pPr>
                  <w:r w:rsidRPr="0040363A">
                    <w:rPr>
                      <w:rFonts w:ascii="Calibri" w:hAnsi="Calibri" w:cs="Calibri"/>
                      <w:b/>
                      <w:bCs/>
                      <w:color w:val="000000"/>
                      <w:sz w:val="22"/>
                      <w:szCs w:val="22"/>
                    </w:rPr>
                    <w:t>Rapla maakond Kokku</w:t>
                  </w:r>
                </w:p>
              </w:tc>
              <w:tc>
                <w:tcPr>
                  <w:tcW w:w="960" w:type="dxa"/>
                  <w:tcBorders>
                    <w:top w:val="single" w:sz="4" w:space="0" w:color="auto"/>
                    <w:left w:val="nil"/>
                    <w:bottom w:val="single" w:sz="4" w:space="0" w:color="auto"/>
                    <w:right w:val="nil"/>
                  </w:tcBorders>
                  <w:shd w:val="clear" w:color="auto" w:fill="auto"/>
                  <w:noWrap/>
                  <w:vAlign w:val="center"/>
                  <w:hideMark/>
                </w:tcPr>
                <w:p w:rsidR="0040363A" w:rsidRPr="009832EA" w:rsidRDefault="0040363A" w:rsidP="009832EA">
                  <w:pPr>
                    <w:spacing w:before="0" w:after="0" w:line="240" w:lineRule="auto"/>
                    <w:jc w:val="right"/>
                    <w:rPr>
                      <w:rFonts w:ascii="Calibri" w:hAnsi="Calibri" w:cs="Calibri"/>
                      <w:b/>
                      <w:color w:val="000000"/>
                      <w:sz w:val="22"/>
                      <w:szCs w:val="22"/>
                    </w:rPr>
                  </w:pPr>
                  <w:r w:rsidRPr="009832EA">
                    <w:rPr>
                      <w:rFonts w:ascii="Calibri" w:hAnsi="Calibri" w:cs="Calibri"/>
                      <w:b/>
                      <w:color w:val="000000"/>
                      <w:sz w:val="22"/>
                      <w:szCs w:val="22"/>
                    </w:rPr>
                    <w:t>209,</w:t>
                  </w:r>
                  <w:r w:rsidR="009832EA" w:rsidRPr="009832EA">
                    <w:rPr>
                      <w:rFonts w:ascii="Calibri" w:hAnsi="Calibri" w:cs="Calibri"/>
                      <w:b/>
                      <w:color w:val="000000"/>
                      <w:sz w:val="22"/>
                      <w:szCs w:val="22"/>
                    </w:rPr>
                    <w:t>1</w:t>
                  </w:r>
                </w:p>
              </w:tc>
            </w:tr>
            <w:tr w:rsidR="0040363A" w:rsidRPr="0040363A" w:rsidTr="0040363A">
              <w:trPr>
                <w:trHeight w:val="300"/>
              </w:trPr>
              <w:tc>
                <w:tcPr>
                  <w:tcW w:w="2740" w:type="dxa"/>
                  <w:tcBorders>
                    <w:top w:val="nil"/>
                    <w:left w:val="nil"/>
                    <w:bottom w:val="nil"/>
                    <w:right w:val="nil"/>
                  </w:tcBorders>
                  <w:shd w:val="clear" w:color="auto" w:fill="auto"/>
                  <w:noWrap/>
                  <w:vAlign w:val="center"/>
                  <w:hideMark/>
                </w:tcPr>
                <w:p w:rsidR="0040363A" w:rsidRDefault="0040363A" w:rsidP="0040363A">
                  <w:pPr>
                    <w:spacing w:before="0" w:after="0" w:line="240" w:lineRule="auto"/>
                    <w:jc w:val="left"/>
                    <w:rPr>
                      <w:rFonts w:ascii="Calibri" w:hAnsi="Calibri" w:cs="Calibri"/>
                      <w:b/>
                      <w:bCs/>
                      <w:color w:val="000000"/>
                      <w:sz w:val="22"/>
                      <w:szCs w:val="22"/>
                    </w:rPr>
                  </w:pPr>
                </w:p>
                <w:p w:rsidR="0040363A" w:rsidRPr="0040363A" w:rsidRDefault="0040363A" w:rsidP="0040363A">
                  <w:pPr>
                    <w:spacing w:before="0" w:after="0" w:line="240" w:lineRule="auto"/>
                    <w:jc w:val="left"/>
                    <w:rPr>
                      <w:rFonts w:ascii="Calibri" w:hAnsi="Calibri" w:cs="Calibri"/>
                      <w:b/>
                      <w:bCs/>
                      <w:color w:val="000000"/>
                      <w:sz w:val="22"/>
                      <w:szCs w:val="22"/>
                    </w:rPr>
                  </w:pPr>
                  <w:r w:rsidRPr="0040363A">
                    <w:rPr>
                      <w:rFonts w:ascii="Calibri" w:hAnsi="Calibri" w:cs="Calibri"/>
                      <w:b/>
                      <w:bCs/>
                      <w:color w:val="000000"/>
                      <w:sz w:val="22"/>
                      <w:szCs w:val="22"/>
                    </w:rPr>
                    <w:t>Saare maakond</w:t>
                  </w:r>
                </w:p>
              </w:tc>
              <w:tc>
                <w:tcPr>
                  <w:tcW w:w="960" w:type="dxa"/>
                  <w:tcBorders>
                    <w:top w:val="nil"/>
                    <w:left w:val="nil"/>
                    <w:bottom w:val="nil"/>
                    <w:right w:val="nil"/>
                  </w:tcBorders>
                  <w:shd w:val="clear" w:color="auto" w:fill="auto"/>
                  <w:noWrap/>
                  <w:vAlign w:val="center"/>
                  <w:hideMark/>
                </w:tcPr>
                <w:p w:rsidR="0040363A" w:rsidRPr="0040363A" w:rsidRDefault="0040363A" w:rsidP="0040363A">
                  <w:pPr>
                    <w:spacing w:before="0" w:after="0" w:line="240" w:lineRule="auto"/>
                    <w:jc w:val="left"/>
                    <w:rPr>
                      <w:rFonts w:ascii="Calibri" w:hAnsi="Calibri" w:cs="Calibri"/>
                      <w:b/>
                      <w:bCs/>
                      <w:color w:val="000000"/>
                      <w:sz w:val="22"/>
                      <w:szCs w:val="22"/>
                    </w:rPr>
                  </w:pPr>
                </w:p>
              </w:tc>
            </w:tr>
            <w:tr w:rsidR="0040363A" w:rsidRPr="0040363A" w:rsidTr="0040363A">
              <w:trPr>
                <w:trHeight w:val="300"/>
              </w:trPr>
              <w:tc>
                <w:tcPr>
                  <w:tcW w:w="2740" w:type="dxa"/>
                  <w:tcBorders>
                    <w:top w:val="nil"/>
                    <w:left w:val="nil"/>
                    <w:bottom w:val="nil"/>
                    <w:right w:val="nil"/>
                  </w:tcBorders>
                  <w:shd w:val="clear" w:color="auto" w:fill="auto"/>
                  <w:noWrap/>
                  <w:vAlign w:val="center"/>
                  <w:hideMark/>
                </w:tcPr>
                <w:p w:rsidR="0040363A" w:rsidRPr="0040363A" w:rsidRDefault="0040363A" w:rsidP="0040363A">
                  <w:pPr>
                    <w:spacing w:before="0" w:after="0" w:line="240" w:lineRule="auto"/>
                    <w:jc w:val="left"/>
                    <w:rPr>
                      <w:rFonts w:ascii="Calibri" w:hAnsi="Calibri" w:cs="Calibri"/>
                      <w:color w:val="000000"/>
                      <w:sz w:val="22"/>
                      <w:szCs w:val="22"/>
                    </w:rPr>
                  </w:pPr>
                  <w:r w:rsidRPr="0040363A">
                    <w:rPr>
                      <w:rFonts w:ascii="Calibri" w:hAnsi="Calibri" w:cs="Calibri"/>
                      <w:color w:val="000000"/>
                      <w:sz w:val="22"/>
                      <w:szCs w:val="22"/>
                    </w:rPr>
                    <w:t>Muhu vald</w:t>
                  </w:r>
                </w:p>
              </w:tc>
              <w:tc>
                <w:tcPr>
                  <w:tcW w:w="960" w:type="dxa"/>
                  <w:tcBorders>
                    <w:top w:val="nil"/>
                    <w:left w:val="nil"/>
                    <w:bottom w:val="nil"/>
                    <w:right w:val="nil"/>
                  </w:tcBorders>
                  <w:shd w:val="clear" w:color="auto" w:fill="auto"/>
                  <w:noWrap/>
                  <w:vAlign w:val="center"/>
                  <w:hideMark/>
                </w:tcPr>
                <w:p w:rsidR="0040363A" w:rsidRPr="0040363A" w:rsidRDefault="0040363A" w:rsidP="0040363A">
                  <w:pPr>
                    <w:spacing w:before="0" w:after="0" w:line="240" w:lineRule="auto"/>
                    <w:jc w:val="right"/>
                    <w:rPr>
                      <w:rFonts w:ascii="Calibri" w:hAnsi="Calibri" w:cs="Calibri"/>
                      <w:color w:val="000000"/>
                      <w:sz w:val="22"/>
                      <w:szCs w:val="22"/>
                    </w:rPr>
                  </w:pPr>
                  <w:r w:rsidRPr="0040363A">
                    <w:rPr>
                      <w:rFonts w:ascii="Calibri" w:hAnsi="Calibri" w:cs="Calibri"/>
                      <w:color w:val="000000"/>
                      <w:sz w:val="22"/>
                      <w:szCs w:val="22"/>
                    </w:rPr>
                    <w:t>23,0</w:t>
                  </w:r>
                </w:p>
              </w:tc>
            </w:tr>
            <w:tr w:rsidR="0040363A" w:rsidRPr="0040363A" w:rsidTr="0040363A">
              <w:trPr>
                <w:trHeight w:val="300"/>
              </w:trPr>
              <w:tc>
                <w:tcPr>
                  <w:tcW w:w="2740" w:type="dxa"/>
                  <w:tcBorders>
                    <w:top w:val="nil"/>
                    <w:left w:val="nil"/>
                    <w:bottom w:val="nil"/>
                    <w:right w:val="nil"/>
                  </w:tcBorders>
                  <w:shd w:val="clear" w:color="auto" w:fill="auto"/>
                  <w:noWrap/>
                  <w:vAlign w:val="center"/>
                  <w:hideMark/>
                </w:tcPr>
                <w:p w:rsidR="0040363A" w:rsidRPr="0040363A" w:rsidRDefault="0040363A" w:rsidP="0040363A">
                  <w:pPr>
                    <w:spacing w:before="0" w:after="0" w:line="240" w:lineRule="auto"/>
                    <w:jc w:val="left"/>
                    <w:rPr>
                      <w:rFonts w:ascii="Calibri" w:hAnsi="Calibri" w:cs="Calibri"/>
                      <w:color w:val="000000"/>
                      <w:sz w:val="22"/>
                      <w:szCs w:val="22"/>
                    </w:rPr>
                  </w:pPr>
                  <w:r w:rsidRPr="0040363A">
                    <w:rPr>
                      <w:rFonts w:ascii="Calibri" w:hAnsi="Calibri" w:cs="Calibri"/>
                      <w:color w:val="000000"/>
                      <w:sz w:val="22"/>
                      <w:szCs w:val="22"/>
                    </w:rPr>
                    <w:t>Ruhnu vald</w:t>
                  </w:r>
                </w:p>
              </w:tc>
              <w:tc>
                <w:tcPr>
                  <w:tcW w:w="960" w:type="dxa"/>
                  <w:tcBorders>
                    <w:top w:val="nil"/>
                    <w:left w:val="nil"/>
                    <w:bottom w:val="nil"/>
                    <w:right w:val="nil"/>
                  </w:tcBorders>
                  <w:shd w:val="clear" w:color="auto" w:fill="auto"/>
                  <w:noWrap/>
                  <w:vAlign w:val="center"/>
                  <w:hideMark/>
                </w:tcPr>
                <w:p w:rsidR="0040363A" w:rsidRPr="0040363A" w:rsidRDefault="0040363A" w:rsidP="0040363A">
                  <w:pPr>
                    <w:spacing w:before="0" w:after="0" w:line="240" w:lineRule="auto"/>
                    <w:jc w:val="right"/>
                    <w:rPr>
                      <w:rFonts w:ascii="Calibri" w:hAnsi="Calibri" w:cs="Calibri"/>
                      <w:color w:val="000000"/>
                      <w:sz w:val="22"/>
                      <w:szCs w:val="22"/>
                    </w:rPr>
                  </w:pPr>
                  <w:r w:rsidRPr="0040363A">
                    <w:rPr>
                      <w:rFonts w:ascii="Calibri" w:hAnsi="Calibri" w:cs="Calibri"/>
                      <w:color w:val="000000"/>
                      <w:sz w:val="22"/>
                      <w:szCs w:val="22"/>
                    </w:rPr>
                    <w:t>3,9</w:t>
                  </w:r>
                </w:p>
              </w:tc>
            </w:tr>
            <w:tr w:rsidR="0040363A" w:rsidRPr="0040363A" w:rsidTr="0040363A">
              <w:trPr>
                <w:trHeight w:val="300"/>
              </w:trPr>
              <w:tc>
                <w:tcPr>
                  <w:tcW w:w="2740" w:type="dxa"/>
                  <w:tcBorders>
                    <w:top w:val="nil"/>
                    <w:left w:val="nil"/>
                    <w:bottom w:val="nil"/>
                    <w:right w:val="nil"/>
                  </w:tcBorders>
                  <w:shd w:val="clear" w:color="auto" w:fill="auto"/>
                  <w:noWrap/>
                  <w:vAlign w:val="center"/>
                  <w:hideMark/>
                </w:tcPr>
                <w:p w:rsidR="0040363A" w:rsidRPr="0040363A" w:rsidRDefault="0040363A" w:rsidP="0040363A">
                  <w:pPr>
                    <w:spacing w:before="0" w:after="0" w:line="240" w:lineRule="auto"/>
                    <w:jc w:val="left"/>
                    <w:rPr>
                      <w:rFonts w:ascii="Calibri" w:hAnsi="Calibri" w:cs="Calibri"/>
                      <w:color w:val="000000"/>
                      <w:sz w:val="22"/>
                      <w:szCs w:val="22"/>
                    </w:rPr>
                  </w:pPr>
                  <w:r w:rsidRPr="0040363A">
                    <w:rPr>
                      <w:rFonts w:ascii="Calibri" w:hAnsi="Calibri" w:cs="Calibri"/>
                      <w:color w:val="000000"/>
                      <w:sz w:val="22"/>
                      <w:szCs w:val="22"/>
                    </w:rPr>
                    <w:t>Saaremaa vald</w:t>
                  </w:r>
                </w:p>
              </w:tc>
              <w:tc>
                <w:tcPr>
                  <w:tcW w:w="960" w:type="dxa"/>
                  <w:tcBorders>
                    <w:top w:val="nil"/>
                    <w:left w:val="nil"/>
                    <w:bottom w:val="nil"/>
                    <w:right w:val="nil"/>
                  </w:tcBorders>
                  <w:shd w:val="clear" w:color="auto" w:fill="auto"/>
                  <w:noWrap/>
                  <w:vAlign w:val="center"/>
                  <w:hideMark/>
                </w:tcPr>
                <w:p w:rsidR="0040363A" w:rsidRPr="0040363A" w:rsidRDefault="00DA325F" w:rsidP="00DA325F">
                  <w:pPr>
                    <w:spacing w:before="0" w:after="0" w:line="240" w:lineRule="auto"/>
                    <w:jc w:val="right"/>
                    <w:rPr>
                      <w:rFonts w:ascii="Calibri" w:hAnsi="Calibri" w:cs="Calibri"/>
                      <w:color w:val="000000"/>
                      <w:sz w:val="22"/>
                      <w:szCs w:val="22"/>
                    </w:rPr>
                  </w:pPr>
                  <w:r>
                    <w:rPr>
                      <w:rFonts w:ascii="Calibri" w:hAnsi="Calibri" w:cs="Calibri"/>
                      <w:color w:val="000000"/>
                      <w:sz w:val="22"/>
                      <w:szCs w:val="22"/>
                    </w:rPr>
                    <w:t>309</w:t>
                  </w:r>
                  <w:r w:rsidR="0040363A" w:rsidRPr="0040363A">
                    <w:rPr>
                      <w:rFonts w:ascii="Calibri" w:hAnsi="Calibri" w:cs="Calibri"/>
                      <w:color w:val="000000"/>
                      <w:sz w:val="22"/>
                      <w:szCs w:val="22"/>
                    </w:rPr>
                    <w:t>,</w:t>
                  </w:r>
                  <w:r>
                    <w:rPr>
                      <w:rFonts w:ascii="Calibri" w:hAnsi="Calibri" w:cs="Calibri"/>
                      <w:color w:val="000000"/>
                      <w:sz w:val="22"/>
                      <w:szCs w:val="22"/>
                    </w:rPr>
                    <w:t>4</w:t>
                  </w:r>
                </w:p>
              </w:tc>
            </w:tr>
            <w:tr w:rsidR="0040363A" w:rsidRPr="0040363A" w:rsidTr="0040363A">
              <w:trPr>
                <w:trHeight w:val="300"/>
              </w:trPr>
              <w:tc>
                <w:tcPr>
                  <w:tcW w:w="2740" w:type="dxa"/>
                  <w:tcBorders>
                    <w:top w:val="single" w:sz="4" w:space="0" w:color="auto"/>
                    <w:left w:val="nil"/>
                    <w:bottom w:val="single" w:sz="4" w:space="0" w:color="auto"/>
                    <w:right w:val="nil"/>
                  </w:tcBorders>
                  <w:shd w:val="clear" w:color="auto" w:fill="auto"/>
                  <w:noWrap/>
                  <w:vAlign w:val="center"/>
                  <w:hideMark/>
                </w:tcPr>
                <w:p w:rsidR="0040363A" w:rsidRPr="0040363A" w:rsidRDefault="0040363A" w:rsidP="0040363A">
                  <w:pPr>
                    <w:spacing w:before="0" w:after="0" w:line="240" w:lineRule="auto"/>
                    <w:jc w:val="left"/>
                    <w:rPr>
                      <w:rFonts w:ascii="Calibri" w:hAnsi="Calibri" w:cs="Calibri"/>
                      <w:b/>
                      <w:bCs/>
                      <w:color w:val="000000"/>
                      <w:sz w:val="22"/>
                      <w:szCs w:val="22"/>
                    </w:rPr>
                  </w:pPr>
                  <w:r w:rsidRPr="0040363A">
                    <w:rPr>
                      <w:rFonts w:ascii="Calibri" w:hAnsi="Calibri" w:cs="Calibri"/>
                      <w:b/>
                      <w:bCs/>
                      <w:color w:val="000000"/>
                      <w:sz w:val="22"/>
                      <w:szCs w:val="22"/>
                    </w:rPr>
                    <w:t>Saare maakond Kokku</w:t>
                  </w:r>
                </w:p>
              </w:tc>
              <w:tc>
                <w:tcPr>
                  <w:tcW w:w="960" w:type="dxa"/>
                  <w:tcBorders>
                    <w:top w:val="single" w:sz="4" w:space="0" w:color="auto"/>
                    <w:left w:val="nil"/>
                    <w:bottom w:val="single" w:sz="4" w:space="0" w:color="auto"/>
                    <w:right w:val="nil"/>
                  </w:tcBorders>
                  <w:shd w:val="clear" w:color="auto" w:fill="auto"/>
                  <w:noWrap/>
                  <w:vAlign w:val="center"/>
                  <w:hideMark/>
                </w:tcPr>
                <w:p w:rsidR="0040363A" w:rsidRPr="009832EA" w:rsidRDefault="0040363A" w:rsidP="009832EA">
                  <w:pPr>
                    <w:spacing w:before="0" w:after="0" w:line="240" w:lineRule="auto"/>
                    <w:jc w:val="right"/>
                    <w:rPr>
                      <w:rFonts w:ascii="Calibri" w:hAnsi="Calibri" w:cs="Calibri"/>
                      <w:b/>
                      <w:color w:val="000000"/>
                      <w:sz w:val="22"/>
                      <w:szCs w:val="22"/>
                    </w:rPr>
                  </w:pPr>
                  <w:r w:rsidRPr="009832EA">
                    <w:rPr>
                      <w:rFonts w:ascii="Calibri" w:hAnsi="Calibri" w:cs="Calibri"/>
                      <w:b/>
                      <w:color w:val="000000"/>
                      <w:sz w:val="22"/>
                      <w:szCs w:val="22"/>
                    </w:rPr>
                    <w:t>3</w:t>
                  </w:r>
                  <w:r w:rsidR="009832EA" w:rsidRPr="009832EA">
                    <w:rPr>
                      <w:rFonts w:ascii="Calibri" w:hAnsi="Calibri" w:cs="Calibri"/>
                      <w:b/>
                      <w:color w:val="000000"/>
                      <w:sz w:val="22"/>
                      <w:szCs w:val="22"/>
                    </w:rPr>
                    <w:t>36</w:t>
                  </w:r>
                  <w:r w:rsidRPr="009832EA">
                    <w:rPr>
                      <w:rFonts w:ascii="Calibri" w:hAnsi="Calibri" w:cs="Calibri"/>
                      <w:b/>
                      <w:color w:val="000000"/>
                      <w:sz w:val="22"/>
                      <w:szCs w:val="22"/>
                    </w:rPr>
                    <w:t>,</w:t>
                  </w:r>
                  <w:r w:rsidR="009832EA" w:rsidRPr="009832EA">
                    <w:rPr>
                      <w:rFonts w:ascii="Calibri" w:hAnsi="Calibri" w:cs="Calibri"/>
                      <w:b/>
                      <w:color w:val="000000"/>
                      <w:sz w:val="22"/>
                      <w:szCs w:val="22"/>
                    </w:rPr>
                    <w:t>3</w:t>
                  </w:r>
                </w:p>
              </w:tc>
            </w:tr>
            <w:tr w:rsidR="0040363A" w:rsidRPr="0040363A" w:rsidTr="0040363A">
              <w:trPr>
                <w:trHeight w:val="300"/>
              </w:trPr>
              <w:tc>
                <w:tcPr>
                  <w:tcW w:w="2740" w:type="dxa"/>
                  <w:tcBorders>
                    <w:top w:val="nil"/>
                    <w:left w:val="nil"/>
                    <w:bottom w:val="nil"/>
                    <w:right w:val="nil"/>
                  </w:tcBorders>
                  <w:shd w:val="clear" w:color="auto" w:fill="auto"/>
                  <w:noWrap/>
                  <w:vAlign w:val="center"/>
                  <w:hideMark/>
                </w:tcPr>
                <w:p w:rsidR="0040363A" w:rsidRDefault="0040363A" w:rsidP="0040363A">
                  <w:pPr>
                    <w:spacing w:before="0" w:after="0" w:line="240" w:lineRule="auto"/>
                    <w:jc w:val="left"/>
                    <w:rPr>
                      <w:rFonts w:ascii="Calibri" w:hAnsi="Calibri" w:cs="Calibri"/>
                      <w:b/>
                      <w:bCs/>
                      <w:color w:val="000000"/>
                      <w:sz w:val="22"/>
                      <w:szCs w:val="22"/>
                    </w:rPr>
                  </w:pPr>
                </w:p>
                <w:p w:rsidR="0040363A" w:rsidRPr="0040363A" w:rsidRDefault="0040363A" w:rsidP="0040363A">
                  <w:pPr>
                    <w:spacing w:before="0" w:after="0" w:line="240" w:lineRule="auto"/>
                    <w:jc w:val="left"/>
                    <w:rPr>
                      <w:rFonts w:ascii="Calibri" w:hAnsi="Calibri" w:cs="Calibri"/>
                      <w:b/>
                      <w:bCs/>
                      <w:color w:val="000000"/>
                      <w:sz w:val="22"/>
                      <w:szCs w:val="22"/>
                    </w:rPr>
                  </w:pPr>
                  <w:r w:rsidRPr="0040363A">
                    <w:rPr>
                      <w:rFonts w:ascii="Calibri" w:hAnsi="Calibri" w:cs="Calibri"/>
                      <w:b/>
                      <w:bCs/>
                      <w:color w:val="000000"/>
                      <w:sz w:val="22"/>
                      <w:szCs w:val="22"/>
                    </w:rPr>
                    <w:t>Tartu maakond</w:t>
                  </w:r>
                </w:p>
              </w:tc>
              <w:tc>
                <w:tcPr>
                  <w:tcW w:w="960" w:type="dxa"/>
                  <w:tcBorders>
                    <w:top w:val="nil"/>
                    <w:left w:val="nil"/>
                    <w:bottom w:val="nil"/>
                    <w:right w:val="nil"/>
                  </w:tcBorders>
                  <w:shd w:val="clear" w:color="auto" w:fill="auto"/>
                  <w:noWrap/>
                  <w:vAlign w:val="center"/>
                  <w:hideMark/>
                </w:tcPr>
                <w:p w:rsidR="0040363A" w:rsidRPr="0040363A" w:rsidRDefault="0040363A" w:rsidP="0040363A">
                  <w:pPr>
                    <w:spacing w:before="0" w:after="0" w:line="240" w:lineRule="auto"/>
                    <w:jc w:val="left"/>
                    <w:rPr>
                      <w:rFonts w:ascii="Calibri" w:hAnsi="Calibri" w:cs="Calibri"/>
                      <w:b/>
                      <w:bCs/>
                      <w:color w:val="000000"/>
                      <w:sz w:val="22"/>
                      <w:szCs w:val="22"/>
                    </w:rPr>
                  </w:pPr>
                </w:p>
              </w:tc>
            </w:tr>
            <w:tr w:rsidR="0040363A" w:rsidRPr="0040363A" w:rsidTr="0040363A">
              <w:trPr>
                <w:trHeight w:val="300"/>
              </w:trPr>
              <w:tc>
                <w:tcPr>
                  <w:tcW w:w="2740" w:type="dxa"/>
                  <w:tcBorders>
                    <w:top w:val="nil"/>
                    <w:left w:val="nil"/>
                    <w:bottom w:val="nil"/>
                    <w:right w:val="nil"/>
                  </w:tcBorders>
                  <w:shd w:val="clear" w:color="auto" w:fill="auto"/>
                  <w:noWrap/>
                  <w:vAlign w:val="center"/>
                  <w:hideMark/>
                </w:tcPr>
                <w:p w:rsidR="0040363A" w:rsidRPr="0040363A" w:rsidRDefault="0040363A" w:rsidP="0040363A">
                  <w:pPr>
                    <w:spacing w:before="0" w:after="0" w:line="240" w:lineRule="auto"/>
                    <w:jc w:val="left"/>
                    <w:rPr>
                      <w:rFonts w:ascii="Calibri" w:hAnsi="Calibri" w:cs="Calibri"/>
                      <w:color w:val="000000"/>
                      <w:sz w:val="22"/>
                      <w:szCs w:val="22"/>
                    </w:rPr>
                  </w:pPr>
                  <w:r w:rsidRPr="0040363A">
                    <w:rPr>
                      <w:rFonts w:ascii="Calibri" w:hAnsi="Calibri" w:cs="Calibri"/>
                      <w:color w:val="000000"/>
                      <w:sz w:val="22"/>
                      <w:szCs w:val="22"/>
                    </w:rPr>
                    <w:t>Elva vald</w:t>
                  </w:r>
                </w:p>
              </w:tc>
              <w:tc>
                <w:tcPr>
                  <w:tcW w:w="960" w:type="dxa"/>
                  <w:tcBorders>
                    <w:top w:val="nil"/>
                    <w:left w:val="nil"/>
                    <w:bottom w:val="nil"/>
                    <w:right w:val="nil"/>
                  </w:tcBorders>
                  <w:shd w:val="clear" w:color="auto" w:fill="auto"/>
                  <w:noWrap/>
                  <w:vAlign w:val="center"/>
                  <w:hideMark/>
                </w:tcPr>
                <w:p w:rsidR="0040363A" w:rsidRPr="0040363A" w:rsidRDefault="006B61BC" w:rsidP="006B61BC">
                  <w:pPr>
                    <w:spacing w:before="0" w:after="0" w:line="240" w:lineRule="auto"/>
                    <w:jc w:val="right"/>
                    <w:rPr>
                      <w:rFonts w:ascii="Calibri" w:hAnsi="Calibri" w:cs="Calibri"/>
                      <w:color w:val="000000"/>
                      <w:sz w:val="22"/>
                      <w:szCs w:val="22"/>
                    </w:rPr>
                  </w:pPr>
                  <w:r w:rsidRPr="0040363A">
                    <w:rPr>
                      <w:rFonts w:ascii="Calibri" w:hAnsi="Calibri" w:cs="Calibri"/>
                      <w:color w:val="000000"/>
                      <w:sz w:val="22"/>
                      <w:szCs w:val="22"/>
                    </w:rPr>
                    <w:t>8</w:t>
                  </w:r>
                  <w:r>
                    <w:rPr>
                      <w:rFonts w:ascii="Calibri" w:hAnsi="Calibri" w:cs="Calibri"/>
                      <w:color w:val="000000"/>
                      <w:sz w:val="22"/>
                      <w:szCs w:val="22"/>
                    </w:rPr>
                    <w:t>5</w:t>
                  </w:r>
                  <w:r w:rsidR="0040363A" w:rsidRPr="0040363A">
                    <w:rPr>
                      <w:rFonts w:ascii="Calibri" w:hAnsi="Calibri" w:cs="Calibri"/>
                      <w:color w:val="000000"/>
                      <w:sz w:val="22"/>
                      <w:szCs w:val="22"/>
                    </w:rPr>
                    <w:t>,</w:t>
                  </w:r>
                  <w:r>
                    <w:rPr>
                      <w:rFonts w:ascii="Calibri" w:hAnsi="Calibri" w:cs="Calibri"/>
                      <w:color w:val="000000"/>
                      <w:sz w:val="22"/>
                      <w:szCs w:val="22"/>
                    </w:rPr>
                    <w:t>0</w:t>
                  </w:r>
                </w:p>
              </w:tc>
            </w:tr>
            <w:tr w:rsidR="0040363A" w:rsidRPr="0040363A" w:rsidTr="0040363A">
              <w:trPr>
                <w:trHeight w:val="300"/>
              </w:trPr>
              <w:tc>
                <w:tcPr>
                  <w:tcW w:w="2740" w:type="dxa"/>
                  <w:tcBorders>
                    <w:top w:val="nil"/>
                    <w:left w:val="nil"/>
                    <w:bottom w:val="nil"/>
                    <w:right w:val="nil"/>
                  </w:tcBorders>
                  <w:shd w:val="clear" w:color="auto" w:fill="auto"/>
                  <w:noWrap/>
                  <w:vAlign w:val="center"/>
                  <w:hideMark/>
                </w:tcPr>
                <w:p w:rsidR="0040363A" w:rsidRPr="0040363A" w:rsidRDefault="0040363A" w:rsidP="0040363A">
                  <w:pPr>
                    <w:spacing w:before="0" w:after="0" w:line="240" w:lineRule="auto"/>
                    <w:jc w:val="left"/>
                    <w:rPr>
                      <w:rFonts w:ascii="Calibri" w:hAnsi="Calibri" w:cs="Calibri"/>
                      <w:color w:val="000000"/>
                      <w:sz w:val="22"/>
                      <w:szCs w:val="22"/>
                    </w:rPr>
                  </w:pPr>
                  <w:r w:rsidRPr="0040363A">
                    <w:rPr>
                      <w:rFonts w:ascii="Calibri" w:hAnsi="Calibri" w:cs="Calibri"/>
                      <w:color w:val="000000"/>
                      <w:sz w:val="22"/>
                      <w:szCs w:val="22"/>
                    </w:rPr>
                    <w:t>Kambja vald</w:t>
                  </w:r>
                </w:p>
              </w:tc>
              <w:tc>
                <w:tcPr>
                  <w:tcW w:w="960" w:type="dxa"/>
                  <w:tcBorders>
                    <w:top w:val="nil"/>
                    <w:left w:val="nil"/>
                    <w:bottom w:val="nil"/>
                    <w:right w:val="nil"/>
                  </w:tcBorders>
                  <w:shd w:val="clear" w:color="auto" w:fill="auto"/>
                  <w:noWrap/>
                  <w:vAlign w:val="center"/>
                  <w:hideMark/>
                </w:tcPr>
                <w:p w:rsidR="0040363A" w:rsidRPr="0040363A" w:rsidRDefault="0040363A" w:rsidP="0040363A">
                  <w:pPr>
                    <w:spacing w:before="0" w:after="0" w:line="240" w:lineRule="auto"/>
                    <w:jc w:val="right"/>
                    <w:rPr>
                      <w:rFonts w:ascii="Calibri" w:hAnsi="Calibri" w:cs="Calibri"/>
                      <w:color w:val="000000"/>
                      <w:sz w:val="22"/>
                      <w:szCs w:val="22"/>
                    </w:rPr>
                  </w:pPr>
                  <w:r w:rsidRPr="0040363A">
                    <w:rPr>
                      <w:rFonts w:ascii="Calibri" w:hAnsi="Calibri" w:cs="Calibri"/>
                      <w:color w:val="000000"/>
                      <w:sz w:val="22"/>
                      <w:szCs w:val="22"/>
                    </w:rPr>
                    <w:t>16,3</w:t>
                  </w:r>
                </w:p>
              </w:tc>
            </w:tr>
            <w:tr w:rsidR="0040363A" w:rsidRPr="0040363A" w:rsidTr="0040363A">
              <w:trPr>
                <w:trHeight w:val="300"/>
              </w:trPr>
              <w:tc>
                <w:tcPr>
                  <w:tcW w:w="2740" w:type="dxa"/>
                  <w:tcBorders>
                    <w:top w:val="nil"/>
                    <w:left w:val="nil"/>
                    <w:bottom w:val="nil"/>
                    <w:right w:val="nil"/>
                  </w:tcBorders>
                  <w:shd w:val="clear" w:color="auto" w:fill="auto"/>
                  <w:noWrap/>
                  <w:vAlign w:val="center"/>
                  <w:hideMark/>
                </w:tcPr>
                <w:p w:rsidR="0040363A" w:rsidRPr="0040363A" w:rsidRDefault="0040363A" w:rsidP="0040363A">
                  <w:pPr>
                    <w:spacing w:before="0" w:after="0" w:line="240" w:lineRule="auto"/>
                    <w:jc w:val="left"/>
                    <w:rPr>
                      <w:rFonts w:ascii="Calibri" w:hAnsi="Calibri" w:cs="Calibri"/>
                      <w:color w:val="000000"/>
                      <w:sz w:val="22"/>
                      <w:szCs w:val="22"/>
                    </w:rPr>
                  </w:pPr>
                  <w:proofErr w:type="spellStart"/>
                  <w:r w:rsidRPr="0040363A">
                    <w:rPr>
                      <w:rFonts w:ascii="Calibri" w:hAnsi="Calibri" w:cs="Calibri"/>
                      <w:color w:val="000000"/>
                      <w:sz w:val="22"/>
                      <w:szCs w:val="22"/>
                    </w:rPr>
                    <w:t>Kastre</w:t>
                  </w:r>
                  <w:proofErr w:type="spellEnd"/>
                  <w:r w:rsidRPr="0040363A">
                    <w:rPr>
                      <w:rFonts w:ascii="Calibri" w:hAnsi="Calibri" w:cs="Calibri"/>
                      <w:color w:val="000000"/>
                      <w:sz w:val="22"/>
                      <w:szCs w:val="22"/>
                    </w:rPr>
                    <w:t xml:space="preserve"> vald</w:t>
                  </w:r>
                </w:p>
              </w:tc>
              <w:tc>
                <w:tcPr>
                  <w:tcW w:w="960" w:type="dxa"/>
                  <w:tcBorders>
                    <w:top w:val="nil"/>
                    <w:left w:val="nil"/>
                    <w:bottom w:val="nil"/>
                    <w:right w:val="nil"/>
                  </w:tcBorders>
                  <w:shd w:val="clear" w:color="auto" w:fill="auto"/>
                  <w:noWrap/>
                  <w:vAlign w:val="center"/>
                  <w:hideMark/>
                </w:tcPr>
                <w:p w:rsidR="0040363A" w:rsidRPr="0040363A" w:rsidRDefault="008F7348" w:rsidP="008F7348">
                  <w:pPr>
                    <w:spacing w:before="0" w:after="0" w:line="240" w:lineRule="auto"/>
                    <w:jc w:val="right"/>
                    <w:rPr>
                      <w:rFonts w:ascii="Calibri" w:hAnsi="Calibri" w:cs="Calibri"/>
                      <w:color w:val="000000"/>
                      <w:sz w:val="22"/>
                      <w:szCs w:val="22"/>
                    </w:rPr>
                  </w:pPr>
                  <w:r w:rsidRPr="0040363A">
                    <w:rPr>
                      <w:rFonts w:ascii="Calibri" w:hAnsi="Calibri" w:cs="Calibri"/>
                      <w:color w:val="000000"/>
                      <w:sz w:val="22"/>
                      <w:szCs w:val="22"/>
                    </w:rPr>
                    <w:t>3</w:t>
                  </w:r>
                  <w:r>
                    <w:rPr>
                      <w:rFonts w:ascii="Calibri" w:hAnsi="Calibri" w:cs="Calibri"/>
                      <w:color w:val="000000"/>
                      <w:sz w:val="22"/>
                      <w:szCs w:val="22"/>
                    </w:rPr>
                    <w:t>6</w:t>
                  </w:r>
                  <w:r w:rsidR="0040363A" w:rsidRPr="0040363A">
                    <w:rPr>
                      <w:rFonts w:ascii="Calibri" w:hAnsi="Calibri" w:cs="Calibri"/>
                      <w:color w:val="000000"/>
                      <w:sz w:val="22"/>
                      <w:szCs w:val="22"/>
                    </w:rPr>
                    <w:t>,</w:t>
                  </w:r>
                  <w:r>
                    <w:rPr>
                      <w:rFonts w:ascii="Calibri" w:hAnsi="Calibri" w:cs="Calibri"/>
                      <w:color w:val="000000"/>
                      <w:sz w:val="22"/>
                      <w:szCs w:val="22"/>
                    </w:rPr>
                    <w:t>7</w:t>
                  </w:r>
                </w:p>
              </w:tc>
            </w:tr>
            <w:tr w:rsidR="0040363A" w:rsidRPr="0040363A" w:rsidTr="0040363A">
              <w:trPr>
                <w:trHeight w:val="300"/>
              </w:trPr>
              <w:tc>
                <w:tcPr>
                  <w:tcW w:w="2740" w:type="dxa"/>
                  <w:tcBorders>
                    <w:top w:val="nil"/>
                    <w:left w:val="nil"/>
                    <w:bottom w:val="nil"/>
                    <w:right w:val="nil"/>
                  </w:tcBorders>
                  <w:shd w:val="clear" w:color="auto" w:fill="auto"/>
                  <w:noWrap/>
                  <w:vAlign w:val="center"/>
                  <w:hideMark/>
                </w:tcPr>
                <w:p w:rsidR="0040363A" w:rsidRPr="0040363A" w:rsidRDefault="0040363A" w:rsidP="0040363A">
                  <w:pPr>
                    <w:spacing w:before="0" w:after="0" w:line="240" w:lineRule="auto"/>
                    <w:jc w:val="left"/>
                    <w:rPr>
                      <w:rFonts w:ascii="Calibri" w:hAnsi="Calibri" w:cs="Calibri"/>
                      <w:color w:val="000000"/>
                      <w:sz w:val="22"/>
                      <w:szCs w:val="22"/>
                    </w:rPr>
                  </w:pPr>
                  <w:r w:rsidRPr="0040363A">
                    <w:rPr>
                      <w:rFonts w:ascii="Calibri" w:hAnsi="Calibri" w:cs="Calibri"/>
                      <w:color w:val="000000"/>
                      <w:sz w:val="22"/>
                      <w:szCs w:val="22"/>
                    </w:rPr>
                    <w:t>Luunja vald</w:t>
                  </w:r>
                </w:p>
              </w:tc>
              <w:tc>
                <w:tcPr>
                  <w:tcW w:w="960" w:type="dxa"/>
                  <w:tcBorders>
                    <w:top w:val="nil"/>
                    <w:left w:val="nil"/>
                    <w:bottom w:val="nil"/>
                    <w:right w:val="nil"/>
                  </w:tcBorders>
                  <w:shd w:val="clear" w:color="auto" w:fill="auto"/>
                  <w:noWrap/>
                  <w:vAlign w:val="center"/>
                  <w:hideMark/>
                </w:tcPr>
                <w:p w:rsidR="0040363A" w:rsidRPr="0040363A" w:rsidRDefault="0040363A" w:rsidP="0040363A">
                  <w:pPr>
                    <w:spacing w:before="0" w:after="0" w:line="240" w:lineRule="auto"/>
                    <w:jc w:val="right"/>
                    <w:rPr>
                      <w:rFonts w:ascii="Calibri" w:hAnsi="Calibri" w:cs="Calibri"/>
                      <w:color w:val="000000"/>
                      <w:sz w:val="22"/>
                      <w:szCs w:val="22"/>
                    </w:rPr>
                  </w:pPr>
                  <w:r w:rsidRPr="0040363A">
                    <w:rPr>
                      <w:rFonts w:ascii="Calibri" w:hAnsi="Calibri" w:cs="Calibri"/>
                      <w:color w:val="000000"/>
                      <w:sz w:val="22"/>
                      <w:szCs w:val="22"/>
                    </w:rPr>
                    <w:t>15,6</w:t>
                  </w:r>
                </w:p>
              </w:tc>
            </w:tr>
            <w:tr w:rsidR="0040363A" w:rsidRPr="0040363A" w:rsidTr="0040363A">
              <w:trPr>
                <w:trHeight w:val="300"/>
              </w:trPr>
              <w:tc>
                <w:tcPr>
                  <w:tcW w:w="2740" w:type="dxa"/>
                  <w:tcBorders>
                    <w:top w:val="nil"/>
                    <w:left w:val="nil"/>
                    <w:bottom w:val="nil"/>
                    <w:right w:val="nil"/>
                  </w:tcBorders>
                  <w:shd w:val="clear" w:color="auto" w:fill="auto"/>
                  <w:noWrap/>
                  <w:vAlign w:val="center"/>
                  <w:hideMark/>
                </w:tcPr>
                <w:p w:rsidR="0040363A" w:rsidRPr="0040363A" w:rsidRDefault="0040363A" w:rsidP="0040363A">
                  <w:pPr>
                    <w:spacing w:before="0" w:after="0" w:line="240" w:lineRule="auto"/>
                    <w:jc w:val="left"/>
                    <w:rPr>
                      <w:rFonts w:ascii="Calibri" w:hAnsi="Calibri" w:cs="Calibri"/>
                      <w:color w:val="000000"/>
                      <w:sz w:val="22"/>
                      <w:szCs w:val="22"/>
                    </w:rPr>
                  </w:pPr>
                  <w:r w:rsidRPr="0040363A">
                    <w:rPr>
                      <w:rFonts w:ascii="Calibri" w:hAnsi="Calibri" w:cs="Calibri"/>
                      <w:color w:val="000000"/>
                      <w:sz w:val="22"/>
                      <w:szCs w:val="22"/>
                    </w:rPr>
                    <w:t>Nõo vald</w:t>
                  </w:r>
                </w:p>
              </w:tc>
              <w:tc>
                <w:tcPr>
                  <w:tcW w:w="960" w:type="dxa"/>
                  <w:tcBorders>
                    <w:top w:val="nil"/>
                    <w:left w:val="nil"/>
                    <w:bottom w:val="nil"/>
                    <w:right w:val="nil"/>
                  </w:tcBorders>
                  <w:shd w:val="clear" w:color="auto" w:fill="auto"/>
                  <w:noWrap/>
                  <w:vAlign w:val="center"/>
                  <w:hideMark/>
                </w:tcPr>
                <w:p w:rsidR="0040363A" w:rsidRPr="0040363A" w:rsidRDefault="000E1B12" w:rsidP="000E1B12">
                  <w:pPr>
                    <w:spacing w:before="0" w:after="0" w:line="240" w:lineRule="auto"/>
                    <w:jc w:val="right"/>
                    <w:rPr>
                      <w:rFonts w:ascii="Calibri" w:hAnsi="Calibri" w:cs="Calibri"/>
                      <w:color w:val="000000"/>
                      <w:sz w:val="22"/>
                      <w:szCs w:val="22"/>
                    </w:rPr>
                  </w:pPr>
                  <w:r>
                    <w:rPr>
                      <w:rFonts w:ascii="Calibri" w:hAnsi="Calibri" w:cs="Calibri"/>
                      <w:color w:val="000000"/>
                      <w:sz w:val="22"/>
                      <w:szCs w:val="22"/>
                    </w:rPr>
                    <w:t>4</w:t>
                  </w:r>
                  <w:r w:rsidR="0040363A" w:rsidRPr="0040363A">
                    <w:rPr>
                      <w:rFonts w:ascii="Calibri" w:hAnsi="Calibri" w:cs="Calibri"/>
                      <w:color w:val="000000"/>
                      <w:sz w:val="22"/>
                      <w:szCs w:val="22"/>
                    </w:rPr>
                    <w:t>,</w:t>
                  </w:r>
                  <w:r>
                    <w:rPr>
                      <w:rFonts w:ascii="Calibri" w:hAnsi="Calibri" w:cs="Calibri"/>
                      <w:color w:val="000000"/>
                      <w:sz w:val="22"/>
                      <w:szCs w:val="22"/>
                    </w:rPr>
                    <w:t>8</w:t>
                  </w:r>
                </w:p>
              </w:tc>
            </w:tr>
            <w:tr w:rsidR="0040363A" w:rsidRPr="0040363A" w:rsidTr="0040363A">
              <w:trPr>
                <w:trHeight w:val="300"/>
              </w:trPr>
              <w:tc>
                <w:tcPr>
                  <w:tcW w:w="2740" w:type="dxa"/>
                  <w:tcBorders>
                    <w:top w:val="nil"/>
                    <w:left w:val="nil"/>
                    <w:bottom w:val="nil"/>
                    <w:right w:val="nil"/>
                  </w:tcBorders>
                  <w:shd w:val="clear" w:color="auto" w:fill="auto"/>
                  <w:noWrap/>
                  <w:vAlign w:val="center"/>
                  <w:hideMark/>
                </w:tcPr>
                <w:p w:rsidR="0040363A" w:rsidRPr="0040363A" w:rsidRDefault="0040363A" w:rsidP="0040363A">
                  <w:pPr>
                    <w:spacing w:before="0" w:after="0" w:line="240" w:lineRule="auto"/>
                    <w:jc w:val="left"/>
                    <w:rPr>
                      <w:rFonts w:ascii="Calibri" w:hAnsi="Calibri" w:cs="Calibri"/>
                      <w:color w:val="000000"/>
                      <w:sz w:val="22"/>
                      <w:szCs w:val="22"/>
                    </w:rPr>
                  </w:pPr>
                  <w:r w:rsidRPr="0040363A">
                    <w:rPr>
                      <w:rFonts w:ascii="Calibri" w:hAnsi="Calibri" w:cs="Calibri"/>
                      <w:color w:val="000000"/>
                      <w:sz w:val="22"/>
                      <w:szCs w:val="22"/>
                    </w:rPr>
                    <w:t>Peipsiääre vald</w:t>
                  </w:r>
                </w:p>
              </w:tc>
              <w:tc>
                <w:tcPr>
                  <w:tcW w:w="960" w:type="dxa"/>
                  <w:tcBorders>
                    <w:top w:val="nil"/>
                    <w:left w:val="nil"/>
                    <w:bottom w:val="nil"/>
                    <w:right w:val="nil"/>
                  </w:tcBorders>
                  <w:shd w:val="clear" w:color="auto" w:fill="auto"/>
                  <w:noWrap/>
                  <w:vAlign w:val="center"/>
                  <w:hideMark/>
                </w:tcPr>
                <w:p w:rsidR="0040363A" w:rsidRPr="0040363A" w:rsidRDefault="000E1B12" w:rsidP="000E1B12">
                  <w:pPr>
                    <w:spacing w:before="0" w:after="0" w:line="240" w:lineRule="auto"/>
                    <w:jc w:val="right"/>
                    <w:rPr>
                      <w:rFonts w:ascii="Calibri" w:hAnsi="Calibri" w:cs="Calibri"/>
                      <w:color w:val="000000"/>
                      <w:sz w:val="22"/>
                      <w:szCs w:val="22"/>
                    </w:rPr>
                  </w:pPr>
                  <w:r w:rsidRPr="0040363A">
                    <w:rPr>
                      <w:rFonts w:ascii="Calibri" w:hAnsi="Calibri" w:cs="Calibri"/>
                      <w:color w:val="000000"/>
                      <w:sz w:val="22"/>
                      <w:szCs w:val="22"/>
                    </w:rPr>
                    <w:t>5</w:t>
                  </w:r>
                  <w:r>
                    <w:rPr>
                      <w:rFonts w:ascii="Calibri" w:hAnsi="Calibri" w:cs="Calibri"/>
                      <w:color w:val="000000"/>
                      <w:sz w:val="22"/>
                      <w:szCs w:val="22"/>
                    </w:rPr>
                    <w:t>8</w:t>
                  </w:r>
                  <w:r w:rsidR="0040363A" w:rsidRPr="0040363A">
                    <w:rPr>
                      <w:rFonts w:ascii="Calibri" w:hAnsi="Calibri" w:cs="Calibri"/>
                      <w:color w:val="000000"/>
                      <w:sz w:val="22"/>
                      <w:szCs w:val="22"/>
                    </w:rPr>
                    <w:t>,</w:t>
                  </w:r>
                  <w:r>
                    <w:rPr>
                      <w:rFonts w:ascii="Calibri" w:hAnsi="Calibri" w:cs="Calibri"/>
                      <w:color w:val="000000"/>
                      <w:sz w:val="22"/>
                      <w:szCs w:val="22"/>
                    </w:rPr>
                    <w:t>9</w:t>
                  </w:r>
                </w:p>
              </w:tc>
            </w:tr>
            <w:tr w:rsidR="0040363A" w:rsidRPr="0040363A" w:rsidTr="0040363A">
              <w:trPr>
                <w:trHeight w:val="300"/>
              </w:trPr>
              <w:tc>
                <w:tcPr>
                  <w:tcW w:w="2740" w:type="dxa"/>
                  <w:tcBorders>
                    <w:top w:val="nil"/>
                    <w:left w:val="nil"/>
                    <w:bottom w:val="nil"/>
                    <w:right w:val="nil"/>
                  </w:tcBorders>
                  <w:shd w:val="clear" w:color="auto" w:fill="auto"/>
                  <w:noWrap/>
                  <w:vAlign w:val="center"/>
                  <w:hideMark/>
                </w:tcPr>
                <w:p w:rsidR="0040363A" w:rsidRPr="0040363A" w:rsidRDefault="0040363A" w:rsidP="0040363A">
                  <w:pPr>
                    <w:spacing w:before="0" w:after="0" w:line="240" w:lineRule="auto"/>
                    <w:jc w:val="left"/>
                    <w:rPr>
                      <w:rFonts w:ascii="Calibri" w:hAnsi="Calibri" w:cs="Calibri"/>
                      <w:color w:val="000000"/>
                      <w:sz w:val="22"/>
                      <w:szCs w:val="22"/>
                    </w:rPr>
                  </w:pPr>
                  <w:r w:rsidRPr="0040363A">
                    <w:rPr>
                      <w:rFonts w:ascii="Calibri" w:hAnsi="Calibri" w:cs="Calibri"/>
                      <w:color w:val="000000"/>
                      <w:sz w:val="22"/>
                      <w:szCs w:val="22"/>
                    </w:rPr>
                    <w:t>Tartu linn</w:t>
                  </w:r>
                </w:p>
              </w:tc>
              <w:tc>
                <w:tcPr>
                  <w:tcW w:w="960" w:type="dxa"/>
                  <w:tcBorders>
                    <w:top w:val="nil"/>
                    <w:left w:val="nil"/>
                    <w:bottom w:val="nil"/>
                    <w:right w:val="nil"/>
                  </w:tcBorders>
                  <w:shd w:val="clear" w:color="auto" w:fill="auto"/>
                  <w:noWrap/>
                  <w:vAlign w:val="center"/>
                  <w:hideMark/>
                </w:tcPr>
                <w:p w:rsidR="0040363A" w:rsidRPr="0040363A" w:rsidRDefault="0040363A" w:rsidP="0040363A">
                  <w:pPr>
                    <w:spacing w:before="0" w:after="0" w:line="240" w:lineRule="auto"/>
                    <w:jc w:val="right"/>
                    <w:rPr>
                      <w:rFonts w:ascii="Calibri" w:hAnsi="Calibri" w:cs="Calibri"/>
                      <w:color w:val="000000"/>
                      <w:sz w:val="22"/>
                      <w:szCs w:val="22"/>
                    </w:rPr>
                  </w:pPr>
                  <w:r w:rsidRPr="0040363A">
                    <w:rPr>
                      <w:rFonts w:ascii="Calibri" w:hAnsi="Calibri" w:cs="Calibri"/>
                      <w:color w:val="000000"/>
                      <w:sz w:val="22"/>
                      <w:szCs w:val="22"/>
                    </w:rPr>
                    <w:t>22,6</w:t>
                  </w:r>
                </w:p>
              </w:tc>
            </w:tr>
            <w:tr w:rsidR="0040363A" w:rsidRPr="0040363A" w:rsidTr="0040363A">
              <w:trPr>
                <w:trHeight w:val="300"/>
              </w:trPr>
              <w:tc>
                <w:tcPr>
                  <w:tcW w:w="2740" w:type="dxa"/>
                  <w:tcBorders>
                    <w:top w:val="nil"/>
                    <w:left w:val="nil"/>
                    <w:bottom w:val="nil"/>
                    <w:right w:val="nil"/>
                  </w:tcBorders>
                  <w:shd w:val="clear" w:color="auto" w:fill="auto"/>
                  <w:noWrap/>
                  <w:vAlign w:val="center"/>
                  <w:hideMark/>
                </w:tcPr>
                <w:p w:rsidR="0040363A" w:rsidRPr="0040363A" w:rsidRDefault="0040363A" w:rsidP="0040363A">
                  <w:pPr>
                    <w:spacing w:before="0" w:after="0" w:line="240" w:lineRule="auto"/>
                    <w:jc w:val="left"/>
                    <w:rPr>
                      <w:rFonts w:ascii="Calibri" w:hAnsi="Calibri" w:cs="Calibri"/>
                      <w:color w:val="000000"/>
                      <w:sz w:val="22"/>
                      <w:szCs w:val="22"/>
                    </w:rPr>
                  </w:pPr>
                  <w:r w:rsidRPr="0040363A">
                    <w:rPr>
                      <w:rFonts w:ascii="Calibri" w:hAnsi="Calibri" w:cs="Calibri"/>
                      <w:color w:val="000000"/>
                      <w:sz w:val="22"/>
                      <w:szCs w:val="22"/>
                    </w:rPr>
                    <w:t>Tartu vald</w:t>
                  </w:r>
                </w:p>
              </w:tc>
              <w:tc>
                <w:tcPr>
                  <w:tcW w:w="960" w:type="dxa"/>
                  <w:tcBorders>
                    <w:top w:val="nil"/>
                    <w:left w:val="nil"/>
                    <w:bottom w:val="nil"/>
                    <w:right w:val="nil"/>
                  </w:tcBorders>
                  <w:shd w:val="clear" w:color="auto" w:fill="auto"/>
                  <w:noWrap/>
                  <w:vAlign w:val="center"/>
                  <w:hideMark/>
                </w:tcPr>
                <w:p w:rsidR="0040363A" w:rsidRPr="0040363A" w:rsidRDefault="00B22B0E" w:rsidP="00B22B0E">
                  <w:pPr>
                    <w:spacing w:before="0" w:after="0" w:line="240" w:lineRule="auto"/>
                    <w:jc w:val="right"/>
                    <w:rPr>
                      <w:rFonts w:ascii="Calibri" w:hAnsi="Calibri" w:cs="Calibri"/>
                      <w:color w:val="000000"/>
                      <w:sz w:val="22"/>
                      <w:szCs w:val="22"/>
                    </w:rPr>
                  </w:pPr>
                  <w:r w:rsidRPr="0040363A">
                    <w:rPr>
                      <w:rFonts w:ascii="Calibri" w:hAnsi="Calibri" w:cs="Calibri"/>
                      <w:color w:val="000000"/>
                      <w:sz w:val="22"/>
                      <w:szCs w:val="22"/>
                    </w:rPr>
                    <w:t>6</w:t>
                  </w:r>
                  <w:r>
                    <w:rPr>
                      <w:rFonts w:ascii="Calibri" w:hAnsi="Calibri" w:cs="Calibri"/>
                      <w:color w:val="000000"/>
                      <w:sz w:val="22"/>
                      <w:szCs w:val="22"/>
                    </w:rPr>
                    <w:t>9</w:t>
                  </w:r>
                  <w:r w:rsidR="0040363A" w:rsidRPr="0040363A">
                    <w:rPr>
                      <w:rFonts w:ascii="Calibri" w:hAnsi="Calibri" w:cs="Calibri"/>
                      <w:color w:val="000000"/>
                      <w:sz w:val="22"/>
                      <w:szCs w:val="22"/>
                    </w:rPr>
                    <w:t>,</w:t>
                  </w:r>
                  <w:r>
                    <w:rPr>
                      <w:rFonts w:ascii="Calibri" w:hAnsi="Calibri" w:cs="Calibri"/>
                      <w:color w:val="000000"/>
                      <w:sz w:val="22"/>
                      <w:szCs w:val="22"/>
                    </w:rPr>
                    <w:t>5</w:t>
                  </w:r>
                </w:p>
              </w:tc>
            </w:tr>
            <w:tr w:rsidR="0040363A" w:rsidRPr="0040363A" w:rsidTr="0040363A">
              <w:trPr>
                <w:trHeight w:val="300"/>
              </w:trPr>
              <w:tc>
                <w:tcPr>
                  <w:tcW w:w="2740" w:type="dxa"/>
                  <w:tcBorders>
                    <w:top w:val="single" w:sz="4" w:space="0" w:color="auto"/>
                    <w:left w:val="nil"/>
                    <w:bottom w:val="single" w:sz="4" w:space="0" w:color="auto"/>
                    <w:right w:val="nil"/>
                  </w:tcBorders>
                  <w:shd w:val="clear" w:color="auto" w:fill="auto"/>
                  <w:noWrap/>
                  <w:vAlign w:val="center"/>
                  <w:hideMark/>
                </w:tcPr>
                <w:p w:rsidR="0040363A" w:rsidRPr="0040363A" w:rsidRDefault="0040363A" w:rsidP="0040363A">
                  <w:pPr>
                    <w:spacing w:before="0" w:after="0" w:line="240" w:lineRule="auto"/>
                    <w:jc w:val="left"/>
                    <w:rPr>
                      <w:rFonts w:ascii="Calibri" w:hAnsi="Calibri" w:cs="Calibri"/>
                      <w:b/>
                      <w:bCs/>
                      <w:color w:val="000000"/>
                      <w:sz w:val="22"/>
                      <w:szCs w:val="22"/>
                    </w:rPr>
                  </w:pPr>
                  <w:r w:rsidRPr="0040363A">
                    <w:rPr>
                      <w:rFonts w:ascii="Calibri" w:hAnsi="Calibri" w:cs="Calibri"/>
                      <w:b/>
                      <w:bCs/>
                      <w:color w:val="000000"/>
                      <w:sz w:val="22"/>
                      <w:szCs w:val="22"/>
                    </w:rPr>
                    <w:t>Tartu maakond Kokku</w:t>
                  </w:r>
                </w:p>
              </w:tc>
              <w:tc>
                <w:tcPr>
                  <w:tcW w:w="960" w:type="dxa"/>
                  <w:tcBorders>
                    <w:top w:val="single" w:sz="4" w:space="0" w:color="auto"/>
                    <w:left w:val="nil"/>
                    <w:bottom w:val="single" w:sz="4" w:space="0" w:color="auto"/>
                    <w:right w:val="nil"/>
                  </w:tcBorders>
                  <w:shd w:val="clear" w:color="auto" w:fill="auto"/>
                  <w:noWrap/>
                  <w:vAlign w:val="center"/>
                  <w:hideMark/>
                </w:tcPr>
                <w:p w:rsidR="0040363A" w:rsidRPr="0040363A" w:rsidRDefault="001C55F9" w:rsidP="001C55F9">
                  <w:pPr>
                    <w:spacing w:before="0" w:after="0" w:line="240" w:lineRule="auto"/>
                    <w:jc w:val="right"/>
                    <w:rPr>
                      <w:rFonts w:ascii="Calibri" w:hAnsi="Calibri" w:cs="Calibri"/>
                      <w:color w:val="000000"/>
                      <w:sz w:val="22"/>
                      <w:szCs w:val="22"/>
                    </w:rPr>
                  </w:pPr>
                  <w:r w:rsidRPr="0040363A">
                    <w:rPr>
                      <w:rFonts w:ascii="Calibri" w:hAnsi="Calibri" w:cs="Calibri"/>
                      <w:color w:val="000000"/>
                      <w:sz w:val="22"/>
                      <w:szCs w:val="22"/>
                    </w:rPr>
                    <w:t>30</w:t>
                  </w:r>
                  <w:r>
                    <w:rPr>
                      <w:rFonts w:ascii="Calibri" w:hAnsi="Calibri" w:cs="Calibri"/>
                      <w:color w:val="000000"/>
                      <w:sz w:val="22"/>
                      <w:szCs w:val="22"/>
                    </w:rPr>
                    <w:t>9</w:t>
                  </w:r>
                  <w:r w:rsidR="0040363A" w:rsidRPr="0040363A">
                    <w:rPr>
                      <w:rFonts w:ascii="Calibri" w:hAnsi="Calibri" w:cs="Calibri"/>
                      <w:color w:val="000000"/>
                      <w:sz w:val="22"/>
                      <w:szCs w:val="22"/>
                    </w:rPr>
                    <w:t>,</w:t>
                  </w:r>
                  <w:r>
                    <w:rPr>
                      <w:rFonts w:ascii="Calibri" w:hAnsi="Calibri" w:cs="Calibri"/>
                      <w:color w:val="000000"/>
                      <w:sz w:val="22"/>
                      <w:szCs w:val="22"/>
                    </w:rPr>
                    <w:t>4</w:t>
                  </w:r>
                </w:p>
              </w:tc>
            </w:tr>
          </w:tbl>
          <w:p w:rsidR="0040363A" w:rsidRPr="009340ED" w:rsidRDefault="0040363A" w:rsidP="009340ED">
            <w:pPr>
              <w:spacing w:before="0" w:after="0" w:line="240" w:lineRule="auto"/>
              <w:jc w:val="left"/>
              <w:rPr>
                <w:rFonts w:ascii="Calibri" w:eastAsia="Calibri" w:hAnsi="Calibri" w:cs="Calibri"/>
                <w:b/>
                <w:bCs/>
                <w:color w:val="000000"/>
                <w:sz w:val="22"/>
                <w:szCs w:val="22"/>
              </w:rPr>
            </w:pPr>
          </w:p>
        </w:tc>
        <w:tc>
          <w:tcPr>
            <w:tcW w:w="4740" w:type="dxa"/>
            <w:tcBorders>
              <w:top w:val="single" w:sz="4" w:space="0" w:color="auto"/>
              <w:left w:val="nil"/>
              <w:bottom w:val="nil"/>
              <w:right w:val="nil"/>
            </w:tcBorders>
            <w:shd w:val="clear" w:color="auto" w:fill="auto"/>
          </w:tcPr>
          <w:tbl>
            <w:tblPr>
              <w:tblW w:w="3700" w:type="dxa"/>
              <w:tblCellMar>
                <w:left w:w="70" w:type="dxa"/>
                <w:right w:w="70" w:type="dxa"/>
              </w:tblCellMar>
              <w:tblLook w:val="04A0" w:firstRow="1" w:lastRow="0" w:firstColumn="1" w:lastColumn="0" w:noHBand="0" w:noVBand="1"/>
            </w:tblPr>
            <w:tblGrid>
              <w:gridCol w:w="2740"/>
              <w:gridCol w:w="960"/>
            </w:tblGrid>
            <w:tr w:rsidR="0040363A" w:rsidRPr="0040363A" w:rsidTr="0040363A">
              <w:trPr>
                <w:trHeight w:val="300"/>
              </w:trPr>
              <w:tc>
                <w:tcPr>
                  <w:tcW w:w="2740" w:type="dxa"/>
                  <w:tcBorders>
                    <w:top w:val="nil"/>
                    <w:left w:val="nil"/>
                    <w:bottom w:val="nil"/>
                    <w:right w:val="nil"/>
                  </w:tcBorders>
                  <w:shd w:val="clear" w:color="auto" w:fill="auto"/>
                  <w:noWrap/>
                  <w:vAlign w:val="center"/>
                  <w:hideMark/>
                </w:tcPr>
                <w:p w:rsidR="0040363A" w:rsidRPr="0040363A" w:rsidRDefault="0040363A" w:rsidP="0040363A">
                  <w:pPr>
                    <w:spacing w:before="0" w:after="0" w:line="240" w:lineRule="auto"/>
                    <w:jc w:val="left"/>
                    <w:rPr>
                      <w:rFonts w:ascii="Calibri" w:hAnsi="Calibri" w:cs="Calibri"/>
                      <w:b/>
                      <w:bCs/>
                      <w:color w:val="000000"/>
                      <w:sz w:val="22"/>
                      <w:szCs w:val="22"/>
                    </w:rPr>
                  </w:pPr>
                  <w:r w:rsidRPr="0040363A">
                    <w:rPr>
                      <w:rFonts w:ascii="Calibri" w:hAnsi="Calibri" w:cs="Calibri"/>
                      <w:b/>
                      <w:bCs/>
                      <w:color w:val="000000"/>
                      <w:sz w:val="22"/>
                      <w:szCs w:val="22"/>
                    </w:rPr>
                    <w:t>Valga maakond</w:t>
                  </w:r>
                </w:p>
              </w:tc>
              <w:tc>
                <w:tcPr>
                  <w:tcW w:w="960" w:type="dxa"/>
                  <w:tcBorders>
                    <w:top w:val="nil"/>
                    <w:left w:val="nil"/>
                    <w:bottom w:val="nil"/>
                    <w:right w:val="nil"/>
                  </w:tcBorders>
                  <w:shd w:val="clear" w:color="auto" w:fill="auto"/>
                  <w:noWrap/>
                  <w:vAlign w:val="center"/>
                  <w:hideMark/>
                </w:tcPr>
                <w:p w:rsidR="0040363A" w:rsidRPr="0040363A" w:rsidRDefault="0040363A" w:rsidP="0040363A">
                  <w:pPr>
                    <w:spacing w:before="0" w:after="0" w:line="240" w:lineRule="auto"/>
                    <w:jc w:val="right"/>
                    <w:rPr>
                      <w:rFonts w:ascii="Calibri" w:hAnsi="Calibri" w:cs="Calibri"/>
                      <w:color w:val="000000"/>
                      <w:sz w:val="22"/>
                      <w:szCs w:val="22"/>
                    </w:rPr>
                  </w:pPr>
                  <w:r w:rsidRPr="0040363A">
                    <w:rPr>
                      <w:rFonts w:ascii="Calibri" w:hAnsi="Calibri" w:cs="Calibri"/>
                      <w:color w:val="000000"/>
                      <w:sz w:val="22"/>
                      <w:szCs w:val="22"/>
                    </w:rPr>
                    <w:t>0,0</w:t>
                  </w:r>
                </w:p>
              </w:tc>
            </w:tr>
            <w:tr w:rsidR="0040363A" w:rsidRPr="0040363A" w:rsidTr="0040363A">
              <w:trPr>
                <w:trHeight w:val="300"/>
              </w:trPr>
              <w:tc>
                <w:tcPr>
                  <w:tcW w:w="2740" w:type="dxa"/>
                  <w:tcBorders>
                    <w:top w:val="nil"/>
                    <w:left w:val="nil"/>
                    <w:bottom w:val="nil"/>
                    <w:right w:val="nil"/>
                  </w:tcBorders>
                  <w:shd w:val="clear" w:color="auto" w:fill="auto"/>
                  <w:noWrap/>
                  <w:vAlign w:val="center"/>
                  <w:hideMark/>
                </w:tcPr>
                <w:p w:rsidR="0040363A" w:rsidRPr="0040363A" w:rsidRDefault="0040363A" w:rsidP="0040363A">
                  <w:pPr>
                    <w:spacing w:before="0" w:after="0" w:line="240" w:lineRule="auto"/>
                    <w:jc w:val="left"/>
                    <w:rPr>
                      <w:rFonts w:ascii="Calibri" w:hAnsi="Calibri" w:cs="Calibri"/>
                      <w:color w:val="000000"/>
                      <w:sz w:val="22"/>
                      <w:szCs w:val="22"/>
                    </w:rPr>
                  </w:pPr>
                  <w:r w:rsidRPr="0040363A">
                    <w:rPr>
                      <w:rFonts w:ascii="Calibri" w:hAnsi="Calibri" w:cs="Calibri"/>
                      <w:color w:val="000000"/>
                      <w:sz w:val="22"/>
                      <w:szCs w:val="22"/>
                    </w:rPr>
                    <w:t>Otepää vald</w:t>
                  </w:r>
                </w:p>
              </w:tc>
              <w:tc>
                <w:tcPr>
                  <w:tcW w:w="960" w:type="dxa"/>
                  <w:tcBorders>
                    <w:top w:val="nil"/>
                    <w:left w:val="nil"/>
                    <w:bottom w:val="nil"/>
                    <w:right w:val="nil"/>
                  </w:tcBorders>
                  <w:shd w:val="clear" w:color="auto" w:fill="auto"/>
                  <w:noWrap/>
                  <w:vAlign w:val="center"/>
                  <w:hideMark/>
                </w:tcPr>
                <w:p w:rsidR="0040363A" w:rsidRPr="0040363A" w:rsidRDefault="000E1B12" w:rsidP="0040363A">
                  <w:pPr>
                    <w:spacing w:before="0" w:after="0" w:line="240" w:lineRule="auto"/>
                    <w:jc w:val="right"/>
                    <w:rPr>
                      <w:rFonts w:ascii="Calibri" w:hAnsi="Calibri" w:cs="Calibri"/>
                      <w:color w:val="000000"/>
                      <w:sz w:val="22"/>
                      <w:szCs w:val="22"/>
                    </w:rPr>
                  </w:pPr>
                  <w:r>
                    <w:rPr>
                      <w:rFonts w:ascii="Calibri" w:hAnsi="Calibri" w:cs="Calibri"/>
                      <w:color w:val="000000"/>
                      <w:sz w:val="22"/>
                      <w:szCs w:val="22"/>
                    </w:rPr>
                    <w:t>60</w:t>
                  </w:r>
                  <w:r w:rsidR="0040363A" w:rsidRPr="0040363A">
                    <w:rPr>
                      <w:rFonts w:ascii="Calibri" w:hAnsi="Calibri" w:cs="Calibri"/>
                      <w:color w:val="000000"/>
                      <w:sz w:val="22"/>
                      <w:szCs w:val="22"/>
                    </w:rPr>
                    <w:t>,</w:t>
                  </w:r>
                  <w:r>
                    <w:rPr>
                      <w:rFonts w:ascii="Calibri" w:hAnsi="Calibri" w:cs="Calibri"/>
                      <w:color w:val="000000"/>
                      <w:sz w:val="22"/>
                      <w:szCs w:val="22"/>
                    </w:rPr>
                    <w:t>8</w:t>
                  </w:r>
                </w:p>
              </w:tc>
            </w:tr>
            <w:tr w:rsidR="0040363A" w:rsidRPr="0040363A" w:rsidTr="0040363A">
              <w:trPr>
                <w:trHeight w:val="300"/>
              </w:trPr>
              <w:tc>
                <w:tcPr>
                  <w:tcW w:w="2740" w:type="dxa"/>
                  <w:tcBorders>
                    <w:top w:val="nil"/>
                    <w:left w:val="nil"/>
                    <w:bottom w:val="nil"/>
                    <w:right w:val="nil"/>
                  </w:tcBorders>
                  <w:shd w:val="clear" w:color="auto" w:fill="auto"/>
                  <w:noWrap/>
                  <w:vAlign w:val="center"/>
                  <w:hideMark/>
                </w:tcPr>
                <w:p w:rsidR="0040363A" w:rsidRPr="0040363A" w:rsidRDefault="0040363A" w:rsidP="0040363A">
                  <w:pPr>
                    <w:spacing w:before="0" w:after="0" w:line="240" w:lineRule="auto"/>
                    <w:jc w:val="left"/>
                    <w:rPr>
                      <w:rFonts w:ascii="Calibri" w:hAnsi="Calibri" w:cs="Calibri"/>
                      <w:color w:val="000000"/>
                      <w:sz w:val="22"/>
                      <w:szCs w:val="22"/>
                    </w:rPr>
                  </w:pPr>
                  <w:r w:rsidRPr="0040363A">
                    <w:rPr>
                      <w:rFonts w:ascii="Calibri" w:hAnsi="Calibri" w:cs="Calibri"/>
                      <w:color w:val="000000"/>
                      <w:sz w:val="22"/>
                      <w:szCs w:val="22"/>
                    </w:rPr>
                    <w:t>Tõrva vald</w:t>
                  </w:r>
                </w:p>
              </w:tc>
              <w:tc>
                <w:tcPr>
                  <w:tcW w:w="960" w:type="dxa"/>
                  <w:tcBorders>
                    <w:top w:val="nil"/>
                    <w:left w:val="nil"/>
                    <w:bottom w:val="nil"/>
                    <w:right w:val="nil"/>
                  </w:tcBorders>
                  <w:shd w:val="clear" w:color="auto" w:fill="auto"/>
                  <w:noWrap/>
                  <w:vAlign w:val="center"/>
                  <w:hideMark/>
                </w:tcPr>
                <w:p w:rsidR="0040363A" w:rsidRPr="0040363A" w:rsidRDefault="0040363A" w:rsidP="0040363A">
                  <w:pPr>
                    <w:spacing w:before="0" w:after="0" w:line="240" w:lineRule="auto"/>
                    <w:jc w:val="right"/>
                    <w:rPr>
                      <w:rFonts w:ascii="Calibri" w:hAnsi="Calibri" w:cs="Calibri"/>
                      <w:color w:val="000000"/>
                      <w:sz w:val="22"/>
                      <w:szCs w:val="22"/>
                    </w:rPr>
                  </w:pPr>
                  <w:r w:rsidRPr="0040363A">
                    <w:rPr>
                      <w:rFonts w:ascii="Calibri" w:hAnsi="Calibri" w:cs="Calibri"/>
                      <w:color w:val="000000"/>
                      <w:sz w:val="22"/>
                      <w:szCs w:val="22"/>
                    </w:rPr>
                    <w:t>56,2</w:t>
                  </w:r>
                </w:p>
              </w:tc>
            </w:tr>
            <w:tr w:rsidR="0040363A" w:rsidRPr="0040363A" w:rsidTr="0040363A">
              <w:trPr>
                <w:trHeight w:val="300"/>
              </w:trPr>
              <w:tc>
                <w:tcPr>
                  <w:tcW w:w="2740" w:type="dxa"/>
                  <w:tcBorders>
                    <w:top w:val="nil"/>
                    <w:left w:val="nil"/>
                    <w:bottom w:val="nil"/>
                    <w:right w:val="nil"/>
                  </w:tcBorders>
                  <w:shd w:val="clear" w:color="auto" w:fill="auto"/>
                  <w:noWrap/>
                  <w:vAlign w:val="center"/>
                  <w:hideMark/>
                </w:tcPr>
                <w:p w:rsidR="0040363A" w:rsidRPr="0040363A" w:rsidRDefault="0040363A" w:rsidP="0040363A">
                  <w:pPr>
                    <w:spacing w:before="0" w:after="0" w:line="240" w:lineRule="auto"/>
                    <w:jc w:val="left"/>
                    <w:rPr>
                      <w:rFonts w:ascii="Calibri" w:hAnsi="Calibri" w:cs="Calibri"/>
                      <w:color w:val="000000"/>
                      <w:sz w:val="22"/>
                      <w:szCs w:val="22"/>
                    </w:rPr>
                  </w:pPr>
                  <w:r w:rsidRPr="0040363A">
                    <w:rPr>
                      <w:rFonts w:ascii="Calibri" w:hAnsi="Calibri" w:cs="Calibri"/>
                      <w:color w:val="000000"/>
                      <w:sz w:val="22"/>
                      <w:szCs w:val="22"/>
                    </w:rPr>
                    <w:t>Valga vald</w:t>
                  </w:r>
                </w:p>
              </w:tc>
              <w:tc>
                <w:tcPr>
                  <w:tcW w:w="960" w:type="dxa"/>
                  <w:tcBorders>
                    <w:top w:val="nil"/>
                    <w:left w:val="nil"/>
                    <w:bottom w:val="nil"/>
                    <w:right w:val="nil"/>
                  </w:tcBorders>
                  <w:shd w:val="clear" w:color="auto" w:fill="auto"/>
                  <w:noWrap/>
                  <w:vAlign w:val="center"/>
                  <w:hideMark/>
                </w:tcPr>
                <w:p w:rsidR="0040363A" w:rsidRPr="0040363A" w:rsidRDefault="004A43D6" w:rsidP="004A43D6">
                  <w:pPr>
                    <w:spacing w:before="0" w:after="0" w:line="240" w:lineRule="auto"/>
                    <w:jc w:val="right"/>
                    <w:rPr>
                      <w:rFonts w:ascii="Calibri" w:hAnsi="Calibri" w:cs="Calibri"/>
                      <w:color w:val="000000"/>
                      <w:sz w:val="22"/>
                      <w:szCs w:val="22"/>
                    </w:rPr>
                  </w:pPr>
                  <w:r w:rsidRPr="0040363A">
                    <w:rPr>
                      <w:rFonts w:ascii="Calibri" w:hAnsi="Calibri" w:cs="Calibri"/>
                      <w:color w:val="000000"/>
                      <w:sz w:val="22"/>
                      <w:szCs w:val="22"/>
                    </w:rPr>
                    <w:t>14</w:t>
                  </w:r>
                  <w:r>
                    <w:rPr>
                      <w:rFonts w:ascii="Calibri" w:hAnsi="Calibri" w:cs="Calibri"/>
                      <w:color w:val="000000"/>
                      <w:sz w:val="22"/>
                      <w:szCs w:val="22"/>
                    </w:rPr>
                    <w:t>6</w:t>
                  </w:r>
                  <w:r w:rsidR="0040363A" w:rsidRPr="0040363A">
                    <w:rPr>
                      <w:rFonts w:ascii="Calibri" w:hAnsi="Calibri" w:cs="Calibri"/>
                      <w:color w:val="000000"/>
                      <w:sz w:val="22"/>
                      <w:szCs w:val="22"/>
                    </w:rPr>
                    <w:t>,</w:t>
                  </w:r>
                  <w:r>
                    <w:rPr>
                      <w:rFonts w:ascii="Calibri" w:hAnsi="Calibri" w:cs="Calibri"/>
                      <w:color w:val="000000"/>
                      <w:sz w:val="22"/>
                      <w:szCs w:val="22"/>
                    </w:rPr>
                    <w:t>0</w:t>
                  </w:r>
                </w:p>
              </w:tc>
            </w:tr>
            <w:tr w:rsidR="0040363A" w:rsidRPr="0040363A" w:rsidTr="0040363A">
              <w:trPr>
                <w:trHeight w:val="300"/>
              </w:trPr>
              <w:tc>
                <w:tcPr>
                  <w:tcW w:w="2740" w:type="dxa"/>
                  <w:tcBorders>
                    <w:top w:val="single" w:sz="4" w:space="0" w:color="auto"/>
                    <w:left w:val="nil"/>
                    <w:bottom w:val="single" w:sz="4" w:space="0" w:color="auto"/>
                    <w:right w:val="nil"/>
                  </w:tcBorders>
                  <w:shd w:val="clear" w:color="auto" w:fill="auto"/>
                  <w:noWrap/>
                  <w:vAlign w:val="center"/>
                  <w:hideMark/>
                </w:tcPr>
                <w:p w:rsidR="0040363A" w:rsidRPr="0040363A" w:rsidRDefault="0040363A" w:rsidP="0040363A">
                  <w:pPr>
                    <w:spacing w:before="0" w:after="0" w:line="240" w:lineRule="auto"/>
                    <w:jc w:val="left"/>
                    <w:rPr>
                      <w:rFonts w:ascii="Calibri" w:hAnsi="Calibri" w:cs="Calibri"/>
                      <w:b/>
                      <w:bCs/>
                      <w:color w:val="000000"/>
                      <w:sz w:val="22"/>
                      <w:szCs w:val="22"/>
                    </w:rPr>
                  </w:pPr>
                  <w:r w:rsidRPr="0040363A">
                    <w:rPr>
                      <w:rFonts w:ascii="Calibri" w:hAnsi="Calibri" w:cs="Calibri"/>
                      <w:b/>
                      <w:bCs/>
                      <w:color w:val="000000"/>
                      <w:sz w:val="22"/>
                      <w:szCs w:val="22"/>
                    </w:rPr>
                    <w:t>Valga maakond Kokku</w:t>
                  </w:r>
                </w:p>
              </w:tc>
              <w:tc>
                <w:tcPr>
                  <w:tcW w:w="960" w:type="dxa"/>
                  <w:tcBorders>
                    <w:top w:val="single" w:sz="4" w:space="0" w:color="auto"/>
                    <w:left w:val="nil"/>
                    <w:bottom w:val="single" w:sz="4" w:space="0" w:color="auto"/>
                    <w:right w:val="nil"/>
                  </w:tcBorders>
                  <w:shd w:val="clear" w:color="auto" w:fill="auto"/>
                  <w:noWrap/>
                  <w:vAlign w:val="center"/>
                  <w:hideMark/>
                </w:tcPr>
                <w:p w:rsidR="0040363A" w:rsidRPr="0040363A" w:rsidRDefault="0040363A" w:rsidP="0040363A">
                  <w:pPr>
                    <w:spacing w:before="0" w:after="0" w:line="240" w:lineRule="auto"/>
                    <w:jc w:val="right"/>
                    <w:rPr>
                      <w:rFonts w:ascii="Calibri" w:hAnsi="Calibri" w:cs="Calibri"/>
                      <w:color w:val="000000"/>
                      <w:sz w:val="22"/>
                      <w:szCs w:val="22"/>
                    </w:rPr>
                  </w:pPr>
                  <w:r w:rsidRPr="0040363A">
                    <w:rPr>
                      <w:rFonts w:ascii="Calibri" w:hAnsi="Calibri" w:cs="Calibri"/>
                      <w:color w:val="000000"/>
                      <w:sz w:val="22"/>
                      <w:szCs w:val="22"/>
                    </w:rPr>
                    <w:t>263,0</w:t>
                  </w:r>
                </w:p>
              </w:tc>
            </w:tr>
            <w:tr w:rsidR="0040363A" w:rsidRPr="0040363A" w:rsidTr="0040363A">
              <w:trPr>
                <w:trHeight w:val="300"/>
              </w:trPr>
              <w:tc>
                <w:tcPr>
                  <w:tcW w:w="2740" w:type="dxa"/>
                  <w:tcBorders>
                    <w:top w:val="nil"/>
                    <w:left w:val="nil"/>
                    <w:bottom w:val="nil"/>
                    <w:right w:val="nil"/>
                  </w:tcBorders>
                  <w:shd w:val="clear" w:color="auto" w:fill="auto"/>
                  <w:noWrap/>
                  <w:vAlign w:val="center"/>
                  <w:hideMark/>
                </w:tcPr>
                <w:p w:rsidR="0040363A" w:rsidRDefault="0040363A" w:rsidP="0040363A">
                  <w:pPr>
                    <w:spacing w:before="0" w:after="0" w:line="240" w:lineRule="auto"/>
                    <w:jc w:val="left"/>
                    <w:rPr>
                      <w:rFonts w:ascii="Calibri" w:hAnsi="Calibri" w:cs="Calibri"/>
                      <w:b/>
                      <w:bCs/>
                      <w:color w:val="000000"/>
                      <w:sz w:val="22"/>
                      <w:szCs w:val="22"/>
                    </w:rPr>
                  </w:pPr>
                </w:p>
                <w:p w:rsidR="0040363A" w:rsidRPr="0040363A" w:rsidRDefault="0040363A" w:rsidP="0040363A">
                  <w:pPr>
                    <w:spacing w:before="0" w:after="0" w:line="240" w:lineRule="auto"/>
                    <w:jc w:val="left"/>
                    <w:rPr>
                      <w:rFonts w:ascii="Calibri" w:hAnsi="Calibri" w:cs="Calibri"/>
                      <w:b/>
                      <w:bCs/>
                      <w:color w:val="000000"/>
                      <w:sz w:val="22"/>
                      <w:szCs w:val="22"/>
                    </w:rPr>
                  </w:pPr>
                  <w:r w:rsidRPr="0040363A">
                    <w:rPr>
                      <w:rFonts w:ascii="Calibri" w:hAnsi="Calibri" w:cs="Calibri"/>
                      <w:b/>
                      <w:bCs/>
                      <w:color w:val="000000"/>
                      <w:sz w:val="22"/>
                      <w:szCs w:val="22"/>
                    </w:rPr>
                    <w:t>Viljandi maakond</w:t>
                  </w:r>
                </w:p>
              </w:tc>
              <w:tc>
                <w:tcPr>
                  <w:tcW w:w="960" w:type="dxa"/>
                  <w:tcBorders>
                    <w:top w:val="nil"/>
                    <w:left w:val="nil"/>
                    <w:bottom w:val="nil"/>
                    <w:right w:val="nil"/>
                  </w:tcBorders>
                  <w:shd w:val="clear" w:color="auto" w:fill="auto"/>
                  <w:noWrap/>
                  <w:vAlign w:val="center"/>
                  <w:hideMark/>
                </w:tcPr>
                <w:p w:rsidR="0040363A" w:rsidRPr="0040363A" w:rsidRDefault="0040363A" w:rsidP="0040363A">
                  <w:pPr>
                    <w:spacing w:before="0" w:after="0" w:line="240" w:lineRule="auto"/>
                    <w:jc w:val="left"/>
                    <w:rPr>
                      <w:rFonts w:ascii="Calibri" w:hAnsi="Calibri" w:cs="Calibri"/>
                      <w:b/>
                      <w:bCs/>
                      <w:color w:val="000000"/>
                      <w:sz w:val="22"/>
                      <w:szCs w:val="22"/>
                    </w:rPr>
                  </w:pPr>
                </w:p>
              </w:tc>
            </w:tr>
            <w:tr w:rsidR="0040363A" w:rsidRPr="0040363A" w:rsidTr="0040363A">
              <w:trPr>
                <w:trHeight w:val="300"/>
              </w:trPr>
              <w:tc>
                <w:tcPr>
                  <w:tcW w:w="2740" w:type="dxa"/>
                  <w:tcBorders>
                    <w:top w:val="nil"/>
                    <w:left w:val="nil"/>
                    <w:bottom w:val="nil"/>
                    <w:right w:val="nil"/>
                  </w:tcBorders>
                  <w:shd w:val="clear" w:color="auto" w:fill="auto"/>
                  <w:noWrap/>
                  <w:vAlign w:val="center"/>
                  <w:hideMark/>
                </w:tcPr>
                <w:p w:rsidR="0040363A" w:rsidRPr="0040363A" w:rsidRDefault="0040363A" w:rsidP="0040363A">
                  <w:pPr>
                    <w:spacing w:before="0" w:after="0" w:line="240" w:lineRule="auto"/>
                    <w:jc w:val="left"/>
                    <w:rPr>
                      <w:rFonts w:ascii="Calibri" w:hAnsi="Calibri" w:cs="Calibri"/>
                      <w:color w:val="000000"/>
                      <w:sz w:val="22"/>
                      <w:szCs w:val="22"/>
                    </w:rPr>
                  </w:pPr>
                  <w:r w:rsidRPr="0040363A">
                    <w:rPr>
                      <w:rFonts w:ascii="Calibri" w:hAnsi="Calibri" w:cs="Calibri"/>
                      <w:color w:val="000000"/>
                      <w:sz w:val="22"/>
                      <w:szCs w:val="22"/>
                    </w:rPr>
                    <w:t>Mulgi vald</w:t>
                  </w:r>
                </w:p>
              </w:tc>
              <w:tc>
                <w:tcPr>
                  <w:tcW w:w="960" w:type="dxa"/>
                  <w:tcBorders>
                    <w:top w:val="nil"/>
                    <w:left w:val="nil"/>
                    <w:bottom w:val="nil"/>
                    <w:right w:val="nil"/>
                  </w:tcBorders>
                  <w:shd w:val="clear" w:color="auto" w:fill="auto"/>
                  <w:noWrap/>
                  <w:vAlign w:val="center"/>
                  <w:hideMark/>
                </w:tcPr>
                <w:p w:rsidR="0040363A" w:rsidRPr="0040363A" w:rsidRDefault="00C73399" w:rsidP="00C73399">
                  <w:pPr>
                    <w:spacing w:before="0" w:after="0" w:line="240" w:lineRule="auto"/>
                    <w:jc w:val="right"/>
                    <w:rPr>
                      <w:rFonts w:ascii="Calibri" w:hAnsi="Calibri" w:cs="Calibri"/>
                      <w:color w:val="000000"/>
                      <w:sz w:val="22"/>
                      <w:szCs w:val="22"/>
                    </w:rPr>
                  </w:pPr>
                  <w:r w:rsidRPr="0040363A">
                    <w:rPr>
                      <w:rFonts w:ascii="Calibri" w:hAnsi="Calibri" w:cs="Calibri"/>
                      <w:color w:val="000000"/>
                      <w:sz w:val="22"/>
                      <w:szCs w:val="22"/>
                    </w:rPr>
                    <w:t>6</w:t>
                  </w:r>
                  <w:r>
                    <w:rPr>
                      <w:rFonts w:ascii="Calibri" w:hAnsi="Calibri" w:cs="Calibri"/>
                      <w:color w:val="000000"/>
                      <w:sz w:val="22"/>
                      <w:szCs w:val="22"/>
                    </w:rPr>
                    <w:t>4</w:t>
                  </w:r>
                  <w:r w:rsidR="0040363A" w:rsidRPr="0040363A">
                    <w:rPr>
                      <w:rFonts w:ascii="Calibri" w:hAnsi="Calibri" w:cs="Calibri"/>
                      <w:color w:val="000000"/>
                      <w:sz w:val="22"/>
                      <w:szCs w:val="22"/>
                    </w:rPr>
                    <w:t>,</w:t>
                  </w:r>
                  <w:r>
                    <w:rPr>
                      <w:rFonts w:ascii="Calibri" w:hAnsi="Calibri" w:cs="Calibri"/>
                      <w:color w:val="000000"/>
                      <w:sz w:val="22"/>
                      <w:szCs w:val="22"/>
                    </w:rPr>
                    <w:t>2</w:t>
                  </w:r>
                </w:p>
              </w:tc>
            </w:tr>
            <w:tr w:rsidR="0040363A" w:rsidRPr="0040363A" w:rsidTr="0040363A">
              <w:trPr>
                <w:trHeight w:val="300"/>
              </w:trPr>
              <w:tc>
                <w:tcPr>
                  <w:tcW w:w="2740" w:type="dxa"/>
                  <w:tcBorders>
                    <w:top w:val="nil"/>
                    <w:left w:val="nil"/>
                    <w:bottom w:val="nil"/>
                    <w:right w:val="nil"/>
                  </w:tcBorders>
                  <w:shd w:val="clear" w:color="auto" w:fill="auto"/>
                  <w:noWrap/>
                  <w:vAlign w:val="center"/>
                  <w:hideMark/>
                </w:tcPr>
                <w:p w:rsidR="0040363A" w:rsidRPr="0040363A" w:rsidRDefault="0040363A" w:rsidP="0040363A">
                  <w:pPr>
                    <w:spacing w:before="0" w:after="0" w:line="240" w:lineRule="auto"/>
                    <w:jc w:val="left"/>
                    <w:rPr>
                      <w:rFonts w:ascii="Calibri" w:hAnsi="Calibri" w:cs="Calibri"/>
                      <w:color w:val="000000"/>
                      <w:sz w:val="22"/>
                      <w:szCs w:val="22"/>
                    </w:rPr>
                  </w:pPr>
                  <w:r w:rsidRPr="0040363A">
                    <w:rPr>
                      <w:rFonts w:ascii="Calibri" w:hAnsi="Calibri" w:cs="Calibri"/>
                      <w:color w:val="000000"/>
                      <w:sz w:val="22"/>
                      <w:szCs w:val="22"/>
                    </w:rPr>
                    <w:t>Põhja-Sakala vald</w:t>
                  </w:r>
                </w:p>
              </w:tc>
              <w:tc>
                <w:tcPr>
                  <w:tcW w:w="960" w:type="dxa"/>
                  <w:tcBorders>
                    <w:top w:val="nil"/>
                    <w:left w:val="nil"/>
                    <w:bottom w:val="nil"/>
                    <w:right w:val="nil"/>
                  </w:tcBorders>
                  <w:shd w:val="clear" w:color="auto" w:fill="auto"/>
                  <w:noWrap/>
                  <w:vAlign w:val="center"/>
                  <w:hideMark/>
                </w:tcPr>
                <w:p w:rsidR="0040363A" w:rsidRPr="0040363A" w:rsidRDefault="008A7DD0" w:rsidP="008A7DD0">
                  <w:pPr>
                    <w:spacing w:before="0" w:after="0" w:line="240" w:lineRule="auto"/>
                    <w:jc w:val="right"/>
                    <w:rPr>
                      <w:rFonts w:ascii="Calibri" w:hAnsi="Calibri" w:cs="Calibri"/>
                      <w:color w:val="000000"/>
                      <w:sz w:val="22"/>
                      <w:szCs w:val="22"/>
                    </w:rPr>
                  </w:pPr>
                  <w:r>
                    <w:rPr>
                      <w:rFonts w:ascii="Calibri" w:hAnsi="Calibri" w:cs="Calibri"/>
                      <w:color w:val="000000"/>
                      <w:sz w:val="22"/>
                      <w:szCs w:val="22"/>
                    </w:rPr>
                    <w:t>29</w:t>
                  </w:r>
                  <w:r w:rsidR="0040363A" w:rsidRPr="0040363A">
                    <w:rPr>
                      <w:rFonts w:ascii="Calibri" w:hAnsi="Calibri" w:cs="Calibri"/>
                      <w:color w:val="000000"/>
                      <w:sz w:val="22"/>
                      <w:szCs w:val="22"/>
                    </w:rPr>
                    <w:t>,</w:t>
                  </w:r>
                  <w:r>
                    <w:rPr>
                      <w:rFonts w:ascii="Calibri" w:hAnsi="Calibri" w:cs="Calibri"/>
                      <w:color w:val="000000"/>
                      <w:sz w:val="22"/>
                      <w:szCs w:val="22"/>
                    </w:rPr>
                    <w:t>0</w:t>
                  </w:r>
                </w:p>
              </w:tc>
            </w:tr>
            <w:tr w:rsidR="0040363A" w:rsidRPr="0040363A" w:rsidTr="0040363A">
              <w:trPr>
                <w:trHeight w:val="300"/>
              </w:trPr>
              <w:tc>
                <w:tcPr>
                  <w:tcW w:w="2740" w:type="dxa"/>
                  <w:tcBorders>
                    <w:top w:val="nil"/>
                    <w:left w:val="nil"/>
                    <w:bottom w:val="nil"/>
                    <w:right w:val="nil"/>
                  </w:tcBorders>
                  <w:shd w:val="clear" w:color="auto" w:fill="auto"/>
                  <w:noWrap/>
                  <w:vAlign w:val="center"/>
                  <w:hideMark/>
                </w:tcPr>
                <w:p w:rsidR="0040363A" w:rsidRPr="0040363A" w:rsidRDefault="0040363A" w:rsidP="0040363A">
                  <w:pPr>
                    <w:spacing w:before="0" w:after="0" w:line="240" w:lineRule="auto"/>
                    <w:jc w:val="left"/>
                    <w:rPr>
                      <w:rFonts w:ascii="Calibri" w:hAnsi="Calibri" w:cs="Calibri"/>
                      <w:color w:val="000000"/>
                      <w:sz w:val="22"/>
                      <w:szCs w:val="22"/>
                    </w:rPr>
                  </w:pPr>
                  <w:r w:rsidRPr="0040363A">
                    <w:rPr>
                      <w:rFonts w:ascii="Calibri" w:hAnsi="Calibri" w:cs="Calibri"/>
                      <w:color w:val="000000"/>
                      <w:sz w:val="22"/>
                      <w:szCs w:val="22"/>
                    </w:rPr>
                    <w:t>Viljandi vald</w:t>
                  </w:r>
                </w:p>
              </w:tc>
              <w:tc>
                <w:tcPr>
                  <w:tcW w:w="960" w:type="dxa"/>
                  <w:tcBorders>
                    <w:top w:val="nil"/>
                    <w:left w:val="nil"/>
                    <w:bottom w:val="nil"/>
                    <w:right w:val="nil"/>
                  </w:tcBorders>
                  <w:shd w:val="clear" w:color="auto" w:fill="auto"/>
                  <w:noWrap/>
                  <w:vAlign w:val="center"/>
                  <w:hideMark/>
                </w:tcPr>
                <w:p w:rsidR="0040363A" w:rsidRPr="0040363A" w:rsidRDefault="004A43D6" w:rsidP="004A43D6">
                  <w:pPr>
                    <w:spacing w:before="0" w:after="0" w:line="240" w:lineRule="auto"/>
                    <w:jc w:val="right"/>
                    <w:rPr>
                      <w:rFonts w:ascii="Calibri" w:hAnsi="Calibri" w:cs="Calibri"/>
                      <w:color w:val="000000"/>
                      <w:sz w:val="22"/>
                      <w:szCs w:val="22"/>
                    </w:rPr>
                  </w:pPr>
                  <w:r w:rsidRPr="0040363A">
                    <w:rPr>
                      <w:rFonts w:ascii="Calibri" w:hAnsi="Calibri" w:cs="Calibri"/>
                      <w:color w:val="000000"/>
                      <w:sz w:val="22"/>
                      <w:szCs w:val="22"/>
                    </w:rPr>
                    <w:t>7</w:t>
                  </w:r>
                  <w:r>
                    <w:rPr>
                      <w:rFonts w:ascii="Calibri" w:hAnsi="Calibri" w:cs="Calibri"/>
                      <w:color w:val="000000"/>
                      <w:sz w:val="22"/>
                      <w:szCs w:val="22"/>
                    </w:rPr>
                    <w:t>7</w:t>
                  </w:r>
                  <w:r w:rsidR="0040363A" w:rsidRPr="0040363A">
                    <w:rPr>
                      <w:rFonts w:ascii="Calibri" w:hAnsi="Calibri" w:cs="Calibri"/>
                      <w:color w:val="000000"/>
                      <w:sz w:val="22"/>
                      <w:szCs w:val="22"/>
                    </w:rPr>
                    <w:t>,</w:t>
                  </w:r>
                  <w:r>
                    <w:rPr>
                      <w:rFonts w:ascii="Calibri" w:hAnsi="Calibri" w:cs="Calibri"/>
                      <w:color w:val="000000"/>
                      <w:sz w:val="22"/>
                      <w:szCs w:val="22"/>
                    </w:rPr>
                    <w:t>6</w:t>
                  </w:r>
                </w:p>
              </w:tc>
            </w:tr>
            <w:tr w:rsidR="0040363A" w:rsidRPr="0040363A" w:rsidTr="0040363A">
              <w:trPr>
                <w:trHeight w:val="300"/>
              </w:trPr>
              <w:tc>
                <w:tcPr>
                  <w:tcW w:w="2740" w:type="dxa"/>
                  <w:tcBorders>
                    <w:top w:val="single" w:sz="4" w:space="0" w:color="auto"/>
                    <w:left w:val="nil"/>
                    <w:bottom w:val="single" w:sz="4" w:space="0" w:color="auto"/>
                    <w:right w:val="nil"/>
                  </w:tcBorders>
                  <w:shd w:val="clear" w:color="auto" w:fill="auto"/>
                  <w:noWrap/>
                  <w:vAlign w:val="center"/>
                  <w:hideMark/>
                </w:tcPr>
                <w:p w:rsidR="0040363A" w:rsidRPr="0040363A" w:rsidRDefault="0040363A" w:rsidP="0040363A">
                  <w:pPr>
                    <w:spacing w:before="0" w:after="0" w:line="240" w:lineRule="auto"/>
                    <w:jc w:val="left"/>
                    <w:rPr>
                      <w:rFonts w:ascii="Calibri" w:hAnsi="Calibri" w:cs="Calibri"/>
                      <w:b/>
                      <w:bCs/>
                      <w:color w:val="000000"/>
                      <w:sz w:val="22"/>
                      <w:szCs w:val="22"/>
                    </w:rPr>
                  </w:pPr>
                  <w:r w:rsidRPr="0040363A">
                    <w:rPr>
                      <w:rFonts w:ascii="Calibri" w:hAnsi="Calibri" w:cs="Calibri"/>
                      <w:b/>
                      <w:bCs/>
                      <w:color w:val="000000"/>
                      <w:sz w:val="22"/>
                      <w:szCs w:val="22"/>
                    </w:rPr>
                    <w:t>Viljandi maakond Kokku</w:t>
                  </w:r>
                </w:p>
              </w:tc>
              <w:tc>
                <w:tcPr>
                  <w:tcW w:w="960" w:type="dxa"/>
                  <w:tcBorders>
                    <w:top w:val="single" w:sz="4" w:space="0" w:color="auto"/>
                    <w:left w:val="nil"/>
                    <w:bottom w:val="single" w:sz="4" w:space="0" w:color="auto"/>
                    <w:right w:val="nil"/>
                  </w:tcBorders>
                  <w:shd w:val="clear" w:color="auto" w:fill="auto"/>
                  <w:noWrap/>
                  <w:vAlign w:val="center"/>
                  <w:hideMark/>
                </w:tcPr>
                <w:p w:rsidR="0040363A" w:rsidRPr="0040363A" w:rsidRDefault="0040363A" w:rsidP="008240BC">
                  <w:pPr>
                    <w:spacing w:before="0" w:after="0" w:line="240" w:lineRule="auto"/>
                    <w:jc w:val="right"/>
                    <w:rPr>
                      <w:rFonts w:ascii="Calibri" w:hAnsi="Calibri" w:cs="Calibri"/>
                      <w:color w:val="000000"/>
                      <w:sz w:val="22"/>
                      <w:szCs w:val="22"/>
                    </w:rPr>
                  </w:pPr>
                  <w:r w:rsidRPr="0040363A">
                    <w:rPr>
                      <w:rFonts w:ascii="Calibri" w:hAnsi="Calibri" w:cs="Calibri"/>
                      <w:color w:val="000000"/>
                      <w:sz w:val="22"/>
                      <w:szCs w:val="22"/>
                    </w:rPr>
                    <w:t>170,</w:t>
                  </w:r>
                  <w:r w:rsidR="008240BC">
                    <w:rPr>
                      <w:rFonts w:ascii="Calibri" w:hAnsi="Calibri" w:cs="Calibri"/>
                      <w:color w:val="000000"/>
                      <w:sz w:val="22"/>
                      <w:szCs w:val="22"/>
                    </w:rPr>
                    <w:t>8</w:t>
                  </w:r>
                </w:p>
              </w:tc>
            </w:tr>
            <w:tr w:rsidR="0040363A" w:rsidRPr="0040363A" w:rsidTr="0040363A">
              <w:trPr>
                <w:trHeight w:val="300"/>
              </w:trPr>
              <w:tc>
                <w:tcPr>
                  <w:tcW w:w="2740" w:type="dxa"/>
                  <w:tcBorders>
                    <w:top w:val="nil"/>
                    <w:left w:val="nil"/>
                    <w:bottom w:val="nil"/>
                    <w:right w:val="nil"/>
                  </w:tcBorders>
                  <w:shd w:val="clear" w:color="auto" w:fill="auto"/>
                  <w:noWrap/>
                  <w:vAlign w:val="center"/>
                  <w:hideMark/>
                </w:tcPr>
                <w:p w:rsidR="0040363A" w:rsidRDefault="0040363A" w:rsidP="0040363A">
                  <w:pPr>
                    <w:spacing w:before="0" w:after="0" w:line="240" w:lineRule="auto"/>
                    <w:jc w:val="left"/>
                    <w:rPr>
                      <w:rFonts w:ascii="Calibri" w:hAnsi="Calibri" w:cs="Calibri"/>
                      <w:b/>
                      <w:bCs/>
                      <w:color w:val="000000"/>
                      <w:sz w:val="22"/>
                      <w:szCs w:val="22"/>
                    </w:rPr>
                  </w:pPr>
                </w:p>
                <w:p w:rsidR="0040363A" w:rsidRPr="0040363A" w:rsidRDefault="0040363A" w:rsidP="0040363A">
                  <w:pPr>
                    <w:spacing w:before="0" w:after="0" w:line="240" w:lineRule="auto"/>
                    <w:jc w:val="left"/>
                    <w:rPr>
                      <w:rFonts w:ascii="Calibri" w:hAnsi="Calibri" w:cs="Calibri"/>
                      <w:b/>
                      <w:bCs/>
                      <w:color w:val="000000"/>
                      <w:sz w:val="22"/>
                      <w:szCs w:val="22"/>
                    </w:rPr>
                  </w:pPr>
                  <w:r w:rsidRPr="0040363A">
                    <w:rPr>
                      <w:rFonts w:ascii="Calibri" w:hAnsi="Calibri" w:cs="Calibri"/>
                      <w:b/>
                      <w:bCs/>
                      <w:color w:val="000000"/>
                      <w:sz w:val="22"/>
                      <w:szCs w:val="22"/>
                    </w:rPr>
                    <w:t>Võru maakond</w:t>
                  </w:r>
                </w:p>
              </w:tc>
              <w:tc>
                <w:tcPr>
                  <w:tcW w:w="960" w:type="dxa"/>
                  <w:tcBorders>
                    <w:top w:val="nil"/>
                    <w:left w:val="nil"/>
                    <w:bottom w:val="nil"/>
                    <w:right w:val="nil"/>
                  </w:tcBorders>
                  <w:shd w:val="clear" w:color="auto" w:fill="auto"/>
                  <w:noWrap/>
                  <w:vAlign w:val="center"/>
                  <w:hideMark/>
                </w:tcPr>
                <w:p w:rsidR="0040363A" w:rsidRPr="0040363A" w:rsidRDefault="0040363A" w:rsidP="0040363A">
                  <w:pPr>
                    <w:spacing w:before="0" w:after="0" w:line="240" w:lineRule="auto"/>
                    <w:jc w:val="left"/>
                    <w:rPr>
                      <w:rFonts w:ascii="Calibri" w:hAnsi="Calibri" w:cs="Calibri"/>
                      <w:b/>
                      <w:bCs/>
                      <w:color w:val="000000"/>
                      <w:sz w:val="22"/>
                      <w:szCs w:val="22"/>
                    </w:rPr>
                  </w:pPr>
                </w:p>
              </w:tc>
            </w:tr>
            <w:tr w:rsidR="0040363A" w:rsidRPr="0040363A" w:rsidTr="0040363A">
              <w:trPr>
                <w:trHeight w:val="300"/>
              </w:trPr>
              <w:tc>
                <w:tcPr>
                  <w:tcW w:w="2740" w:type="dxa"/>
                  <w:tcBorders>
                    <w:top w:val="nil"/>
                    <w:left w:val="nil"/>
                    <w:bottom w:val="nil"/>
                    <w:right w:val="nil"/>
                  </w:tcBorders>
                  <w:shd w:val="clear" w:color="auto" w:fill="auto"/>
                  <w:noWrap/>
                  <w:vAlign w:val="center"/>
                  <w:hideMark/>
                </w:tcPr>
                <w:p w:rsidR="0040363A" w:rsidRPr="0040363A" w:rsidRDefault="0040363A" w:rsidP="0040363A">
                  <w:pPr>
                    <w:spacing w:before="0" w:after="0" w:line="240" w:lineRule="auto"/>
                    <w:jc w:val="left"/>
                    <w:rPr>
                      <w:rFonts w:ascii="Calibri" w:hAnsi="Calibri" w:cs="Calibri"/>
                      <w:color w:val="000000"/>
                      <w:sz w:val="22"/>
                      <w:szCs w:val="22"/>
                    </w:rPr>
                  </w:pPr>
                  <w:r w:rsidRPr="0040363A">
                    <w:rPr>
                      <w:rFonts w:ascii="Calibri" w:hAnsi="Calibri" w:cs="Calibri"/>
                      <w:color w:val="000000"/>
                      <w:sz w:val="22"/>
                      <w:szCs w:val="22"/>
                    </w:rPr>
                    <w:t xml:space="preserve">Antsla vald         </w:t>
                  </w:r>
                </w:p>
              </w:tc>
              <w:tc>
                <w:tcPr>
                  <w:tcW w:w="960" w:type="dxa"/>
                  <w:tcBorders>
                    <w:top w:val="nil"/>
                    <w:left w:val="nil"/>
                    <w:bottom w:val="nil"/>
                    <w:right w:val="nil"/>
                  </w:tcBorders>
                  <w:shd w:val="clear" w:color="auto" w:fill="auto"/>
                  <w:noWrap/>
                  <w:vAlign w:val="center"/>
                  <w:hideMark/>
                </w:tcPr>
                <w:p w:rsidR="0040363A" w:rsidRPr="0040363A" w:rsidRDefault="006B61BC" w:rsidP="0040363A">
                  <w:pPr>
                    <w:spacing w:before="0" w:after="0" w:line="240" w:lineRule="auto"/>
                    <w:jc w:val="right"/>
                    <w:rPr>
                      <w:rFonts w:ascii="Calibri" w:hAnsi="Calibri" w:cs="Calibri"/>
                      <w:color w:val="000000"/>
                      <w:sz w:val="22"/>
                      <w:szCs w:val="22"/>
                    </w:rPr>
                  </w:pPr>
                  <w:r>
                    <w:rPr>
                      <w:rFonts w:ascii="Calibri" w:hAnsi="Calibri" w:cs="Calibri"/>
                      <w:color w:val="000000"/>
                      <w:sz w:val="22"/>
                      <w:szCs w:val="22"/>
                    </w:rPr>
                    <w:t>57</w:t>
                  </w:r>
                  <w:r w:rsidR="0040363A" w:rsidRPr="0040363A">
                    <w:rPr>
                      <w:rFonts w:ascii="Calibri" w:hAnsi="Calibri" w:cs="Calibri"/>
                      <w:color w:val="000000"/>
                      <w:sz w:val="22"/>
                      <w:szCs w:val="22"/>
                    </w:rPr>
                    <w:t>,</w:t>
                  </w:r>
                  <w:r>
                    <w:rPr>
                      <w:rFonts w:ascii="Calibri" w:hAnsi="Calibri" w:cs="Calibri"/>
                      <w:color w:val="000000"/>
                      <w:sz w:val="22"/>
                      <w:szCs w:val="22"/>
                    </w:rPr>
                    <w:t>9</w:t>
                  </w:r>
                </w:p>
              </w:tc>
            </w:tr>
            <w:tr w:rsidR="0040363A" w:rsidRPr="0040363A" w:rsidTr="0040363A">
              <w:trPr>
                <w:trHeight w:val="300"/>
              </w:trPr>
              <w:tc>
                <w:tcPr>
                  <w:tcW w:w="2740" w:type="dxa"/>
                  <w:tcBorders>
                    <w:top w:val="nil"/>
                    <w:left w:val="nil"/>
                    <w:bottom w:val="nil"/>
                    <w:right w:val="nil"/>
                  </w:tcBorders>
                  <w:shd w:val="clear" w:color="auto" w:fill="auto"/>
                  <w:noWrap/>
                  <w:vAlign w:val="center"/>
                  <w:hideMark/>
                </w:tcPr>
                <w:p w:rsidR="0040363A" w:rsidRPr="0040363A" w:rsidRDefault="0040363A" w:rsidP="0040363A">
                  <w:pPr>
                    <w:spacing w:before="0" w:after="0" w:line="240" w:lineRule="auto"/>
                    <w:jc w:val="left"/>
                    <w:rPr>
                      <w:rFonts w:ascii="Calibri" w:hAnsi="Calibri" w:cs="Calibri"/>
                      <w:color w:val="000000"/>
                      <w:sz w:val="22"/>
                      <w:szCs w:val="22"/>
                    </w:rPr>
                  </w:pPr>
                  <w:r w:rsidRPr="0040363A">
                    <w:rPr>
                      <w:rFonts w:ascii="Calibri" w:hAnsi="Calibri" w:cs="Calibri"/>
                      <w:color w:val="000000"/>
                      <w:sz w:val="22"/>
                      <w:szCs w:val="22"/>
                    </w:rPr>
                    <w:t>Rõuge vald</w:t>
                  </w:r>
                </w:p>
              </w:tc>
              <w:tc>
                <w:tcPr>
                  <w:tcW w:w="960" w:type="dxa"/>
                  <w:tcBorders>
                    <w:top w:val="nil"/>
                    <w:left w:val="nil"/>
                    <w:bottom w:val="nil"/>
                    <w:right w:val="nil"/>
                  </w:tcBorders>
                  <w:shd w:val="clear" w:color="auto" w:fill="auto"/>
                  <w:noWrap/>
                  <w:vAlign w:val="center"/>
                  <w:hideMark/>
                </w:tcPr>
                <w:p w:rsidR="0040363A" w:rsidRPr="0040363A" w:rsidRDefault="003D5D91" w:rsidP="003D5D91">
                  <w:pPr>
                    <w:spacing w:before="0" w:after="0" w:line="240" w:lineRule="auto"/>
                    <w:jc w:val="right"/>
                    <w:rPr>
                      <w:rFonts w:ascii="Calibri" w:hAnsi="Calibri" w:cs="Calibri"/>
                      <w:color w:val="000000"/>
                      <w:sz w:val="22"/>
                      <w:szCs w:val="22"/>
                    </w:rPr>
                  </w:pPr>
                  <w:r>
                    <w:rPr>
                      <w:rFonts w:ascii="Calibri" w:hAnsi="Calibri" w:cs="Calibri"/>
                      <w:color w:val="000000"/>
                      <w:sz w:val="22"/>
                      <w:szCs w:val="22"/>
                    </w:rPr>
                    <w:t>144</w:t>
                  </w:r>
                  <w:r w:rsidR="0040363A" w:rsidRPr="0040363A">
                    <w:rPr>
                      <w:rFonts w:ascii="Calibri" w:hAnsi="Calibri" w:cs="Calibri"/>
                      <w:color w:val="000000"/>
                      <w:sz w:val="22"/>
                      <w:szCs w:val="22"/>
                    </w:rPr>
                    <w:t>,</w:t>
                  </w:r>
                  <w:r>
                    <w:rPr>
                      <w:rFonts w:ascii="Calibri" w:hAnsi="Calibri" w:cs="Calibri"/>
                      <w:color w:val="000000"/>
                      <w:sz w:val="22"/>
                      <w:szCs w:val="22"/>
                    </w:rPr>
                    <w:t>9</w:t>
                  </w:r>
                </w:p>
              </w:tc>
            </w:tr>
            <w:tr w:rsidR="0040363A" w:rsidRPr="0040363A" w:rsidTr="0040363A">
              <w:trPr>
                <w:trHeight w:val="300"/>
              </w:trPr>
              <w:tc>
                <w:tcPr>
                  <w:tcW w:w="2740" w:type="dxa"/>
                  <w:tcBorders>
                    <w:top w:val="nil"/>
                    <w:left w:val="nil"/>
                    <w:bottom w:val="nil"/>
                    <w:right w:val="nil"/>
                  </w:tcBorders>
                  <w:shd w:val="clear" w:color="auto" w:fill="auto"/>
                  <w:noWrap/>
                  <w:vAlign w:val="center"/>
                  <w:hideMark/>
                </w:tcPr>
                <w:p w:rsidR="0040363A" w:rsidRPr="0040363A" w:rsidRDefault="0040363A" w:rsidP="0040363A">
                  <w:pPr>
                    <w:spacing w:before="0" w:after="0" w:line="240" w:lineRule="auto"/>
                    <w:jc w:val="left"/>
                    <w:rPr>
                      <w:rFonts w:ascii="Calibri" w:hAnsi="Calibri" w:cs="Calibri"/>
                      <w:color w:val="000000"/>
                      <w:sz w:val="22"/>
                      <w:szCs w:val="22"/>
                    </w:rPr>
                  </w:pPr>
                  <w:r w:rsidRPr="0040363A">
                    <w:rPr>
                      <w:rFonts w:ascii="Calibri" w:hAnsi="Calibri" w:cs="Calibri"/>
                      <w:color w:val="000000"/>
                      <w:sz w:val="22"/>
                      <w:szCs w:val="22"/>
                    </w:rPr>
                    <w:t>Setomaa vald</w:t>
                  </w:r>
                </w:p>
              </w:tc>
              <w:tc>
                <w:tcPr>
                  <w:tcW w:w="960" w:type="dxa"/>
                  <w:tcBorders>
                    <w:top w:val="nil"/>
                    <w:left w:val="nil"/>
                    <w:bottom w:val="nil"/>
                    <w:right w:val="nil"/>
                  </w:tcBorders>
                  <w:shd w:val="clear" w:color="auto" w:fill="auto"/>
                  <w:noWrap/>
                  <w:vAlign w:val="center"/>
                  <w:hideMark/>
                </w:tcPr>
                <w:p w:rsidR="0040363A" w:rsidRPr="0040363A" w:rsidRDefault="00643180" w:rsidP="00643180">
                  <w:pPr>
                    <w:spacing w:before="0" w:after="0" w:line="240" w:lineRule="auto"/>
                    <w:jc w:val="right"/>
                    <w:rPr>
                      <w:rFonts w:ascii="Calibri" w:hAnsi="Calibri" w:cs="Calibri"/>
                      <w:color w:val="000000"/>
                      <w:sz w:val="22"/>
                      <w:szCs w:val="22"/>
                    </w:rPr>
                  </w:pPr>
                  <w:r>
                    <w:rPr>
                      <w:rFonts w:ascii="Calibri" w:hAnsi="Calibri" w:cs="Calibri"/>
                      <w:color w:val="000000"/>
                      <w:sz w:val="22"/>
                      <w:szCs w:val="22"/>
                    </w:rPr>
                    <w:t>76</w:t>
                  </w:r>
                  <w:r w:rsidR="0040363A" w:rsidRPr="0040363A">
                    <w:rPr>
                      <w:rFonts w:ascii="Calibri" w:hAnsi="Calibri" w:cs="Calibri"/>
                      <w:color w:val="000000"/>
                      <w:sz w:val="22"/>
                      <w:szCs w:val="22"/>
                    </w:rPr>
                    <w:t>,</w:t>
                  </w:r>
                  <w:r>
                    <w:rPr>
                      <w:rFonts w:ascii="Calibri" w:hAnsi="Calibri" w:cs="Calibri"/>
                      <w:color w:val="000000"/>
                      <w:sz w:val="22"/>
                      <w:szCs w:val="22"/>
                    </w:rPr>
                    <w:t>8</w:t>
                  </w:r>
                </w:p>
              </w:tc>
            </w:tr>
            <w:tr w:rsidR="0040363A" w:rsidRPr="0040363A" w:rsidTr="0040363A">
              <w:trPr>
                <w:trHeight w:val="300"/>
              </w:trPr>
              <w:tc>
                <w:tcPr>
                  <w:tcW w:w="2740" w:type="dxa"/>
                  <w:tcBorders>
                    <w:top w:val="nil"/>
                    <w:left w:val="nil"/>
                    <w:bottom w:val="nil"/>
                    <w:right w:val="nil"/>
                  </w:tcBorders>
                  <w:shd w:val="clear" w:color="auto" w:fill="auto"/>
                  <w:noWrap/>
                  <w:vAlign w:val="center"/>
                  <w:hideMark/>
                </w:tcPr>
                <w:p w:rsidR="0040363A" w:rsidRPr="0040363A" w:rsidRDefault="0040363A" w:rsidP="0040363A">
                  <w:pPr>
                    <w:spacing w:before="0" w:after="0" w:line="240" w:lineRule="auto"/>
                    <w:jc w:val="left"/>
                    <w:rPr>
                      <w:rFonts w:ascii="Calibri" w:hAnsi="Calibri" w:cs="Calibri"/>
                      <w:color w:val="000000"/>
                      <w:sz w:val="22"/>
                      <w:szCs w:val="22"/>
                    </w:rPr>
                  </w:pPr>
                  <w:r w:rsidRPr="0040363A">
                    <w:rPr>
                      <w:rFonts w:ascii="Calibri" w:hAnsi="Calibri" w:cs="Calibri"/>
                      <w:color w:val="000000"/>
                      <w:sz w:val="22"/>
                      <w:szCs w:val="22"/>
                    </w:rPr>
                    <w:t>Võru linn</w:t>
                  </w:r>
                </w:p>
              </w:tc>
              <w:tc>
                <w:tcPr>
                  <w:tcW w:w="960" w:type="dxa"/>
                  <w:tcBorders>
                    <w:top w:val="nil"/>
                    <w:left w:val="nil"/>
                    <w:bottom w:val="nil"/>
                    <w:right w:val="nil"/>
                  </w:tcBorders>
                  <w:shd w:val="clear" w:color="auto" w:fill="auto"/>
                  <w:noWrap/>
                  <w:vAlign w:val="center"/>
                  <w:hideMark/>
                </w:tcPr>
                <w:p w:rsidR="0040363A" w:rsidRPr="0040363A" w:rsidRDefault="0040363A" w:rsidP="0040363A">
                  <w:pPr>
                    <w:spacing w:before="0" w:after="0" w:line="240" w:lineRule="auto"/>
                    <w:jc w:val="right"/>
                    <w:rPr>
                      <w:rFonts w:ascii="Calibri" w:hAnsi="Calibri" w:cs="Calibri"/>
                      <w:color w:val="000000"/>
                      <w:sz w:val="22"/>
                      <w:szCs w:val="22"/>
                    </w:rPr>
                  </w:pPr>
                  <w:r w:rsidRPr="0040363A">
                    <w:rPr>
                      <w:rFonts w:ascii="Calibri" w:hAnsi="Calibri" w:cs="Calibri"/>
                      <w:color w:val="000000"/>
                      <w:sz w:val="22"/>
                      <w:szCs w:val="22"/>
                    </w:rPr>
                    <w:t>0,4</w:t>
                  </w:r>
                </w:p>
              </w:tc>
            </w:tr>
            <w:tr w:rsidR="0040363A" w:rsidRPr="0040363A" w:rsidTr="0040363A">
              <w:trPr>
                <w:trHeight w:val="300"/>
              </w:trPr>
              <w:tc>
                <w:tcPr>
                  <w:tcW w:w="2740" w:type="dxa"/>
                  <w:tcBorders>
                    <w:top w:val="nil"/>
                    <w:left w:val="nil"/>
                    <w:bottom w:val="nil"/>
                    <w:right w:val="nil"/>
                  </w:tcBorders>
                  <w:shd w:val="clear" w:color="auto" w:fill="auto"/>
                  <w:noWrap/>
                  <w:vAlign w:val="center"/>
                  <w:hideMark/>
                </w:tcPr>
                <w:p w:rsidR="0040363A" w:rsidRPr="0040363A" w:rsidRDefault="0040363A" w:rsidP="0040363A">
                  <w:pPr>
                    <w:spacing w:before="0" w:after="0" w:line="240" w:lineRule="auto"/>
                    <w:jc w:val="left"/>
                    <w:rPr>
                      <w:rFonts w:ascii="Calibri" w:hAnsi="Calibri" w:cs="Calibri"/>
                      <w:color w:val="000000"/>
                      <w:sz w:val="22"/>
                      <w:szCs w:val="22"/>
                    </w:rPr>
                  </w:pPr>
                  <w:r w:rsidRPr="0040363A">
                    <w:rPr>
                      <w:rFonts w:ascii="Calibri" w:hAnsi="Calibri" w:cs="Calibri"/>
                      <w:color w:val="000000"/>
                      <w:sz w:val="22"/>
                      <w:szCs w:val="22"/>
                    </w:rPr>
                    <w:t>Võru vald</w:t>
                  </w:r>
                </w:p>
              </w:tc>
              <w:tc>
                <w:tcPr>
                  <w:tcW w:w="960" w:type="dxa"/>
                  <w:tcBorders>
                    <w:top w:val="nil"/>
                    <w:left w:val="nil"/>
                    <w:bottom w:val="nil"/>
                    <w:right w:val="nil"/>
                  </w:tcBorders>
                  <w:shd w:val="clear" w:color="auto" w:fill="auto"/>
                  <w:noWrap/>
                  <w:vAlign w:val="center"/>
                  <w:hideMark/>
                </w:tcPr>
                <w:p w:rsidR="0040363A" w:rsidRPr="0040363A" w:rsidRDefault="004A43D6" w:rsidP="004A43D6">
                  <w:pPr>
                    <w:spacing w:before="0" w:after="0" w:line="240" w:lineRule="auto"/>
                    <w:jc w:val="right"/>
                    <w:rPr>
                      <w:rFonts w:ascii="Calibri" w:hAnsi="Calibri" w:cs="Calibri"/>
                      <w:color w:val="000000"/>
                      <w:sz w:val="22"/>
                      <w:szCs w:val="22"/>
                    </w:rPr>
                  </w:pPr>
                  <w:r w:rsidRPr="0040363A">
                    <w:rPr>
                      <w:rFonts w:ascii="Calibri" w:hAnsi="Calibri" w:cs="Calibri"/>
                      <w:color w:val="000000"/>
                      <w:sz w:val="22"/>
                      <w:szCs w:val="22"/>
                    </w:rPr>
                    <w:t>9</w:t>
                  </w:r>
                  <w:r>
                    <w:rPr>
                      <w:rFonts w:ascii="Calibri" w:hAnsi="Calibri" w:cs="Calibri"/>
                      <w:color w:val="000000"/>
                      <w:sz w:val="22"/>
                      <w:szCs w:val="22"/>
                    </w:rPr>
                    <w:t>9</w:t>
                  </w:r>
                  <w:r w:rsidR="0040363A" w:rsidRPr="0040363A">
                    <w:rPr>
                      <w:rFonts w:ascii="Calibri" w:hAnsi="Calibri" w:cs="Calibri"/>
                      <w:color w:val="000000"/>
                      <w:sz w:val="22"/>
                      <w:szCs w:val="22"/>
                    </w:rPr>
                    <w:t>,</w:t>
                  </w:r>
                  <w:r>
                    <w:rPr>
                      <w:rFonts w:ascii="Calibri" w:hAnsi="Calibri" w:cs="Calibri"/>
                      <w:color w:val="000000"/>
                      <w:sz w:val="22"/>
                      <w:szCs w:val="22"/>
                    </w:rPr>
                    <w:t>4</w:t>
                  </w:r>
                </w:p>
              </w:tc>
            </w:tr>
            <w:tr w:rsidR="0040363A" w:rsidRPr="0040363A" w:rsidTr="0040363A">
              <w:trPr>
                <w:trHeight w:val="300"/>
              </w:trPr>
              <w:tc>
                <w:tcPr>
                  <w:tcW w:w="2740" w:type="dxa"/>
                  <w:tcBorders>
                    <w:top w:val="single" w:sz="4" w:space="0" w:color="auto"/>
                    <w:left w:val="nil"/>
                    <w:bottom w:val="single" w:sz="4" w:space="0" w:color="auto"/>
                    <w:right w:val="nil"/>
                  </w:tcBorders>
                  <w:shd w:val="clear" w:color="auto" w:fill="auto"/>
                  <w:noWrap/>
                  <w:vAlign w:val="center"/>
                  <w:hideMark/>
                </w:tcPr>
                <w:p w:rsidR="0040363A" w:rsidRPr="0040363A" w:rsidRDefault="0040363A" w:rsidP="0040363A">
                  <w:pPr>
                    <w:spacing w:before="0" w:after="0" w:line="240" w:lineRule="auto"/>
                    <w:jc w:val="left"/>
                    <w:rPr>
                      <w:rFonts w:ascii="Calibri" w:hAnsi="Calibri" w:cs="Calibri"/>
                      <w:b/>
                      <w:bCs/>
                      <w:color w:val="000000"/>
                      <w:sz w:val="22"/>
                      <w:szCs w:val="22"/>
                    </w:rPr>
                  </w:pPr>
                  <w:r w:rsidRPr="0040363A">
                    <w:rPr>
                      <w:rFonts w:ascii="Calibri" w:hAnsi="Calibri" w:cs="Calibri"/>
                      <w:b/>
                      <w:bCs/>
                      <w:color w:val="000000"/>
                      <w:sz w:val="22"/>
                      <w:szCs w:val="22"/>
                    </w:rPr>
                    <w:t>Võru maakond Kokku</w:t>
                  </w:r>
                </w:p>
              </w:tc>
              <w:tc>
                <w:tcPr>
                  <w:tcW w:w="960" w:type="dxa"/>
                  <w:tcBorders>
                    <w:top w:val="single" w:sz="4" w:space="0" w:color="auto"/>
                    <w:left w:val="nil"/>
                    <w:bottom w:val="single" w:sz="4" w:space="0" w:color="auto"/>
                    <w:right w:val="nil"/>
                  </w:tcBorders>
                  <w:shd w:val="clear" w:color="auto" w:fill="auto"/>
                  <w:noWrap/>
                  <w:vAlign w:val="center"/>
                  <w:hideMark/>
                </w:tcPr>
                <w:p w:rsidR="0040363A" w:rsidRPr="0040363A" w:rsidRDefault="008240BC" w:rsidP="008240BC">
                  <w:pPr>
                    <w:spacing w:before="0" w:after="0" w:line="240" w:lineRule="auto"/>
                    <w:jc w:val="right"/>
                    <w:rPr>
                      <w:rFonts w:ascii="Calibri" w:hAnsi="Calibri" w:cs="Calibri"/>
                      <w:b/>
                      <w:bCs/>
                      <w:color w:val="000000"/>
                      <w:sz w:val="22"/>
                      <w:szCs w:val="22"/>
                    </w:rPr>
                  </w:pPr>
                  <w:r w:rsidRPr="0040363A">
                    <w:rPr>
                      <w:rFonts w:ascii="Calibri" w:hAnsi="Calibri" w:cs="Calibri"/>
                      <w:b/>
                      <w:bCs/>
                      <w:color w:val="000000"/>
                      <w:sz w:val="22"/>
                      <w:szCs w:val="22"/>
                    </w:rPr>
                    <w:t>3</w:t>
                  </w:r>
                  <w:r>
                    <w:rPr>
                      <w:rFonts w:ascii="Calibri" w:hAnsi="Calibri" w:cs="Calibri"/>
                      <w:b/>
                      <w:bCs/>
                      <w:color w:val="000000"/>
                      <w:sz w:val="22"/>
                      <w:szCs w:val="22"/>
                    </w:rPr>
                    <w:t>79</w:t>
                  </w:r>
                  <w:r w:rsidR="0040363A" w:rsidRPr="0040363A">
                    <w:rPr>
                      <w:rFonts w:ascii="Calibri" w:hAnsi="Calibri" w:cs="Calibri"/>
                      <w:b/>
                      <w:bCs/>
                      <w:color w:val="000000"/>
                      <w:sz w:val="22"/>
                      <w:szCs w:val="22"/>
                    </w:rPr>
                    <w:t>,</w:t>
                  </w:r>
                  <w:r>
                    <w:rPr>
                      <w:rFonts w:ascii="Calibri" w:hAnsi="Calibri" w:cs="Calibri"/>
                      <w:b/>
                      <w:bCs/>
                      <w:color w:val="000000"/>
                      <w:sz w:val="22"/>
                      <w:szCs w:val="22"/>
                    </w:rPr>
                    <w:t>4</w:t>
                  </w:r>
                </w:p>
              </w:tc>
            </w:tr>
          </w:tbl>
          <w:p w:rsidR="0040363A" w:rsidRPr="009340ED" w:rsidRDefault="0040363A" w:rsidP="009340ED">
            <w:pPr>
              <w:spacing w:before="0" w:after="0" w:line="240" w:lineRule="auto"/>
              <w:jc w:val="left"/>
              <w:rPr>
                <w:rFonts w:ascii="Calibri" w:eastAsia="Calibri" w:hAnsi="Calibri" w:cs="Calibri"/>
                <w:b/>
                <w:bCs/>
                <w:color w:val="000000"/>
                <w:sz w:val="22"/>
                <w:szCs w:val="22"/>
              </w:rPr>
            </w:pPr>
          </w:p>
        </w:tc>
        <w:tc>
          <w:tcPr>
            <w:tcW w:w="4740" w:type="dxa"/>
            <w:tcBorders>
              <w:top w:val="nil"/>
              <w:left w:val="nil"/>
              <w:bottom w:val="nil"/>
              <w:right w:val="nil"/>
            </w:tcBorders>
            <w:shd w:val="clear" w:color="auto" w:fill="auto"/>
          </w:tcPr>
          <w:p w:rsidR="0040363A" w:rsidRPr="009340ED" w:rsidRDefault="0040363A" w:rsidP="000A2CA9">
            <w:pPr>
              <w:rPr>
                <w:rFonts w:eastAsia="Calibri"/>
                <w:highlight w:val="yellow"/>
                <w:lang w:val="en-US"/>
              </w:rPr>
            </w:pPr>
          </w:p>
        </w:tc>
      </w:tr>
    </w:tbl>
    <w:p w:rsidR="006A7D7C" w:rsidRPr="001743D4" w:rsidRDefault="006A7D7C" w:rsidP="000A2CA9">
      <w:pPr>
        <w:rPr>
          <w:highlight w:val="yellow"/>
          <w:lang w:val="en-US"/>
        </w:rPr>
      </w:pPr>
    </w:p>
    <w:p w:rsidR="002F74B9" w:rsidRDefault="002F74B9" w:rsidP="000A2CA9">
      <w:pPr>
        <w:rPr>
          <w:highlight w:val="yellow"/>
        </w:rPr>
      </w:pPr>
    </w:p>
    <w:p w:rsidR="002F74B9" w:rsidRDefault="002F74B9" w:rsidP="000A2CA9">
      <w:pPr>
        <w:rPr>
          <w:highlight w:val="yellow"/>
        </w:rPr>
      </w:pPr>
    </w:p>
    <w:p w:rsidR="002F74B9" w:rsidRPr="001A4528" w:rsidRDefault="002F74B9" w:rsidP="000A2CA9">
      <w:pPr>
        <w:rPr>
          <w:highlight w:val="yellow"/>
        </w:rPr>
      </w:pPr>
    </w:p>
    <w:p w:rsidR="00A17BEC" w:rsidRDefault="00A17BEC" w:rsidP="00A17BEC">
      <w:pPr>
        <w:pStyle w:val="Pealkiri1"/>
        <w:jc w:val="right"/>
        <w:rPr>
          <w:caps w:val="0"/>
          <w:lang w:val="x-none"/>
        </w:rPr>
      </w:pPr>
      <w:bookmarkStart w:id="30" w:name="_Toc530044978"/>
      <w:r w:rsidRPr="004525C8">
        <w:t xml:space="preserve">Lisa </w:t>
      </w:r>
      <w:r>
        <w:t>4</w:t>
      </w:r>
      <w:r w:rsidRPr="004525C8">
        <w:t xml:space="preserve">. </w:t>
      </w:r>
      <w:r w:rsidR="00191EDD">
        <w:rPr>
          <w:caps w:val="0"/>
        </w:rPr>
        <w:t>Riigitee tunnustega kohalikud teed (kavand</w:t>
      </w:r>
      <w:r w:rsidR="00F05EC2">
        <w:t>)</w:t>
      </w:r>
      <w:bookmarkEnd w:id="30"/>
      <w:r w:rsidR="00F05EC2" w:rsidRPr="00A17BEC">
        <w:rPr>
          <w:caps w:val="0"/>
          <w:lang w:val="x-none"/>
        </w:rPr>
        <w:t xml:space="preserve"> </w:t>
      </w:r>
    </w:p>
    <w:tbl>
      <w:tblPr>
        <w:tblW w:w="13178" w:type="dxa"/>
        <w:jc w:val="right"/>
        <w:tblCellMar>
          <w:left w:w="70" w:type="dxa"/>
          <w:right w:w="70" w:type="dxa"/>
        </w:tblCellMar>
        <w:tblLook w:val="04A0" w:firstRow="1" w:lastRow="0" w:firstColumn="1" w:lastColumn="0" w:noHBand="0" w:noVBand="1"/>
      </w:tblPr>
      <w:tblGrid>
        <w:gridCol w:w="560"/>
        <w:gridCol w:w="3404"/>
        <w:gridCol w:w="2127"/>
        <w:gridCol w:w="3685"/>
        <w:gridCol w:w="3402"/>
      </w:tblGrid>
      <w:tr w:rsidR="00500103" w:rsidRPr="00FF0D02" w:rsidTr="00500103">
        <w:trPr>
          <w:trHeight w:val="1005"/>
          <w:tblHeader/>
          <w:jc w:val="right"/>
        </w:trPr>
        <w:tc>
          <w:tcPr>
            <w:tcW w:w="560"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center"/>
              <w:rPr>
                <w:rFonts w:ascii="Calibri" w:hAnsi="Calibri" w:cs="Calibri"/>
                <w:b/>
                <w:bCs/>
                <w:color w:val="000000"/>
                <w:sz w:val="22"/>
                <w:szCs w:val="22"/>
              </w:rPr>
            </w:pPr>
            <w:bookmarkStart w:id="31" w:name="RANGE!B2:F55"/>
            <w:r w:rsidRPr="00FF0D02">
              <w:rPr>
                <w:rFonts w:ascii="Calibri" w:hAnsi="Calibri" w:cs="Calibri"/>
                <w:b/>
                <w:bCs/>
                <w:color w:val="000000"/>
                <w:sz w:val="22"/>
                <w:szCs w:val="22"/>
              </w:rPr>
              <w:t>Jrk.</w:t>
            </w:r>
            <w:bookmarkEnd w:id="31"/>
          </w:p>
        </w:tc>
        <w:tc>
          <w:tcPr>
            <w:tcW w:w="3404" w:type="dxa"/>
            <w:tcBorders>
              <w:top w:val="single" w:sz="4" w:space="0" w:color="auto"/>
              <w:left w:val="nil"/>
              <w:bottom w:val="single" w:sz="8" w:space="0" w:color="auto"/>
              <w:right w:val="single" w:sz="4" w:space="0" w:color="auto"/>
            </w:tcBorders>
            <w:shd w:val="clear" w:color="000000" w:fill="FFFFFF"/>
            <w:vAlign w:val="center"/>
            <w:hideMark/>
          </w:tcPr>
          <w:p w:rsidR="003B7AD4" w:rsidRPr="00FF0D02" w:rsidRDefault="003B7AD4" w:rsidP="00FF0D02">
            <w:pPr>
              <w:spacing w:before="0" w:after="0" w:line="240" w:lineRule="auto"/>
              <w:jc w:val="center"/>
              <w:rPr>
                <w:rFonts w:ascii="Calibri" w:hAnsi="Calibri" w:cs="Calibri"/>
                <w:b/>
                <w:bCs/>
                <w:color w:val="000000"/>
                <w:sz w:val="24"/>
                <w:szCs w:val="24"/>
              </w:rPr>
            </w:pPr>
            <w:r w:rsidRPr="00FF0D02">
              <w:rPr>
                <w:rFonts w:ascii="Calibri" w:hAnsi="Calibri" w:cs="Calibri"/>
                <w:b/>
                <w:bCs/>
                <w:color w:val="000000"/>
                <w:sz w:val="24"/>
                <w:szCs w:val="24"/>
              </w:rPr>
              <w:t>Kohaliku omavalitsuse üksus</w:t>
            </w:r>
          </w:p>
        </w:tc>
        <w:tc>
          <w:tcPr>
            <w:tcW w:w="2127" w:type="dxa"/>
            <w:tcBorders>
              <w:top w:val="single" w:sz="4" w:space="0" w:color="auto"/>
              <w:left w:val="nil"/>
              <w:bottom w:val="single" w:sz="8" w:space="0" w:color="auto"/>
              <w:right w:val="single" w:sz="4" w:space="0" w:color="auto"/>
            </w:tcBorders>
            <w:shd w:val="clear" w:color="auto" w:fill="auto"/>
            <w:vAlign w:val="center"/>
            <w:hideMark/>
          </w:tcPr>
          <w:p w:rsidR="003B7AD4" w:rsidRPr="00FF0D02" w:rsidRDefault="003B7AD4" w:rsidP="00FF0D02">
            <w:pPr>
              <w:spacing w:before="0" w:after="0" w:line="240" w:lineRule="auto"/>
              <w:jc w:val="center"/>
              <w:rPr>
                <w:rFonts w:ascii="Calibri" w:hAnsi="Calibri" w:cs="Calibri"/>
                <w:b/>
                <w:bCs/>
                <w:color w:val="000000"/>
                <w:sz w:val="24"/>
                <w:szCs w:val="24"/>
              </w:rPr>
            </w:pPr>
            <w:r w:rsidRPr="00FF0D02">
              <w:rPr>
                <w:rFonts w:ascii="Calibri" w:hAnsi="Calibri" w:cs="Calibri"/>
                <w:b/>
                <w:bCs/>
                <w:color w:val="000000"/>
                <w:sz w:val="24"/>
                <w:szCs w:val="24"/>
              </w:rPr>
              <w:t>Kohaliku tee number</w:t>
            </w:r>
          </w:p>
        </w:tc>
        <w:tc>
          <w:tcPr>
            <w:tcW w:w="3685" w:type="dxa"/>
            <w:tcBorders>
              <w:top w:val="single" w:sz="4" w:space="0" w:color="auto"/>
              <w:left w:val="nil"/>
              <w:bottom w:val="single" w:sz="8" w:space="0" w:color="auto"/>
              <w:right w:val="single" w:sz="4" w:space="0" w:color="auto"/>
            </w:tcBorders>
            <w:shd w:val="clear" w:color="000000" w:fill="FFFFFF"/>
            <w:vAlign w:val="center"/>
            <w:hideMark/>
          </w:tcPr>
          <w:p w:rsidR="003B7AD4" w:rsidRPr="00FF0D02" w:rsidRDefault="003B7AD4" w:rsidP="00FF0D02">
            <w:pPr>
              <w:spacing w:before="0" w:after="0" w:line="240" w:lineRule="auto"/>
              <w:jc w:val="center"/>
              <w:rPr>
                <w:rFonts w:ascii="Calibri" w:hAnsi="Calibri" w:cs="Calibri"/>
                <w:b/>
                <w:bCs/>
                <w:color w:val="000000"/>
                <w:sz w:val="24"/>
                <w:szCs w:val="24"/>
              </w:rPr>
            </w:pPr>
            <w:r w:rsidRPr="00FF0D02">
              <w:rPr>
                <w:rFonts w:ascii="Calibri" w:hAnsi="Calibri" w:cs="Calibri"/>
                <w:b/>
                <w:bCs/>
                <w:color w:val="000000"/>
                <w:sz w:val="24"/>
                <w:szCs w:val="24"/>
              </w:rPr>
              <w:t>Tee nimi</w:t>
            </w:r>
          </w:p>
        </w:tc>
        <w:tc>
          <w:tcPr>
            <w:tcW w:w="3402" w:type="dxa"/>
            <w:tcBorders>
              <w:top w:val="single" w:sz="4" w:space="0" w:color="auto"/>
              <w:left w:val="nil"/>
              <w:bottom w:val="single" w:sz="8" w:space="0" w:color="auto"/>
              <w:right w:val="single" w:sz="4" w:space="0" w:color="auto"/>
            </w:tcBorders>
            <w:shd w:val="clear" w:color="000000" w:fill="FFFFFF"/>
            <w:vAlign w:val="center"/>
            <w:hideMark/>
          </w:tcPr>
          <w:p w:rsidR="003B7AD4" w:rsidRPr="00FF0D02" w:rsidRDefault="003B7AD4" w:rsidP="00FF0D02">
            <w:pPr>
              <w:spacing w:before="0" w:after="0" w:line="240" w:lineRule="auto"/>
              <w:jc w:val="center"/>
              <w:rPr>
                <w:rFonts w:ascii="Calibri" w:hAnsi="Calibri" w:cs="Calibri"/>
                <w:b/>
                <w:bCs/>
                <w:color w:val="000000"/>
                <w:sz w:val="24"/>
                <w:szCs w:val="24"/>
              </w:rPr>
            </w:pPr>
            <w:r w:rsidRPr="00FF0D02">
              <w:rPr>
                <w:rFonts w:ascii="Calibri" w:hAnsi="Calibri" w:cs="Calibri"/>
                <w:b/>
                <w:bCs/>
                <w:color w:val="000000"/>
                <w:sz w:val="24"/>
                <w:szCs w:val="24"/>
              </w:rPr>
              <w:t>Tee ligikaudne pikkus (km)</w:t>
            </w:r>
          </w:p>
        </w:tc>
      </w:tr>
      <w:tr w:rsidR="00EB432D" w:rsidRPr="00FF0D02" w:rsidTr="00500103">
        <w:trPr>
          <w:trHeight w:val="227"/>
          <w:jc w:val="right"/>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center"/>
              <w:rPr>
                <w:rFonts w:ascii="Calibri" w:hAnsi="Calibri" w:cs="Calibri"/>
                <w:color w:val="000000"/>
                <w:sz w:val="22"/>
                <w:szCs w:val="22"/>
              </w:rPr>
            </w:pPr>
            <w:r w:rsidRPr="00FF0D02">
              <w:rPr>
                <w:rFonts w:ascii="Calibri" w:hAnsi="Calibri" w:cs="Calibri"/>
                <w:color w:val="000000"/>
                <w:sz w:val="22"/>
                <w:szCs w:val="22"/>
              </w:rPr>
              <w:t>1</w:t>
            </w:r>
          </w:p>
        </w:tc>
        <w:tc>
          <w:tcPr>
            <w:tcW w:w="3404" w:type="dxa"/>
            <w:vMerge w:val="restart"/>
            <w:tcBorders>
              <w:top w:val="nil"/>
              <w:left w:val="single" w:sz="4" w:space="0" w:color="auto"/>
              <w:bottom w:val="nil"/>
              <w:right w:val="single" w:sz="4" w:space="0" w:color="auto"/>
            </w:tcBorders>
            <w:shd w:val="clear" w:color="auto" w:fill="auto"/>
            <w:vAlign w:val="center"/>
            <w:hideMark/>
          </w:tcPr>
          <w:p w:rsidR="003B7AD4" w:rsidRPr="00FF0D02" w:rsidRDefault="003B7AD4" w:rsidP="00FF0D02">
            <w:pPr>
              <w:spacing w:before="0" w:after="0" w:line="240" w:lineRule="auto"/>
              <w:jc w:val="left"/>
              <w:rPr>
                <w:rFonts w:ascii="Calibri" w:hAnsi="Calibri" w:cs="Calibri"/>
                <w:b/>
                <w:bCs/>
                <w:color w:val="000000"/>
                <w:sz w:val="22"/>
                <w:szCs w:val="22"/>
              </w:rPr>
            </w:pPr>
            <w:r w:rsidRPr="00FF0D02">
              <w:rPr>
                <w:rFonts w:ascii="Calibri" w:hAnsi="Calibri" w:cs="Calibri"/>
                <w:b/>
                <w:bCs/>
                <w:color w:val="000000"/>
                <w:sz w:val="22"/>
                <w:szCs w:val="22"/>
              </w:rPr>
              <w:t>Anija vald</w:t>
            </w:r>
          </w:p>
        </w:tc>
        <w:tc>
          <w:tcPr>
            <w:tcW w:w="2127" w:type="dxa"/>
            <w:tcBorders>
              <w:top w:val="nil"/>
              <w:left w:val="nil"/>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center"/>
              <w:rPr>
                <w:rFonts w:ascii="Calibri" w:hAnsi="Calibri" w:cs="Calibri"/>
                <w:color w:val="000000"/>
                <w:sz w:val="22"/>
                <w:szCs w:val="22"/>
              </w:rPr>
            </w:pPr>
            <w:r w:rsidRPr="00FF0D02">
              <w:rPr>
                <w:rFonts w:ascii="Calibri" w:hAnsi="Calibri" w:cs="Calibri"/>
                <w:color w:val="000000"/>
                <w:sz w:val="22"/>
                <w:szCs w:val="22"/>
              </w:rPr>
              <w:t>1400100</w:t>
            </w:r>
          </w:p>
        </w:tc>
        <w:tc>
          <w:tcPr>
            <w:tcW w:w="3685" w:type="dxa"/>
            <w:tcBorders>
              <w:top w:val="nil"/>
              <w:left w:val="nil"/>
              <w:bottom w:val="single" w:sz="4" w:space="0" w:color="auto"/>
              <w:right w:val="single" w:sz="4" w:space="0" w:color="auto"/>
            </w:tcBorders>
            <w:shd w:val="clear" w:color="000000" w:fill="FFFFFF"/>
            <w:noWrap/>
            <w:vAlign w:val="center"/>
            <w:hideMark/>
          </w:tcPr>
          <w:p w:rsidR="003B7AD4" w:rsidRPr="00FF0D02" w:rsidRDefault="003B7AD4" w:rsidP="00FF0D02">
            <w:pPr>
              <w:spacing w:before="0" w:after="0" w:line="240" w:lineRule="auto"/>
              <w:jc w:val="left"/>
              <w:rPr>
                <w:rFonts w:ascii="Calibri" w:hAnsi="Calibri" w:cs="Calibri"/>
                <w:color w:val="000000"/>
                <w:sz w:val="22"/>
                <w:szCs w:val="22"/>
              </w:rPr>
            </w:pPr>
            <w:r w:rsidRPr="00FF0D02">
              <w:rPr>
                <w:rFonts w:ascii="Calibri" w:hAnsi="Calibri" w:cs="Calibri"/>
                <w:color w:val="000000"/>
                <w:sz w:val="22"/>
                <w:szCs w:val="22"/>
              </w:rPr>
              <w:t>Vikipalu jaamatee (osaliselt)</w:t>
            </w:r>
          </w:p>
        </w:tc>
        <w:tc>
          <w:tcPr>
            <w:tcW w:w="3402" w:type="dxa"/>
            <w:tcBorders>
              <w:top w:val="nil"/>
              <w:left w:val="nil"/>
              <w:bottom w:val="single" w:sz="4" w:space="0" w:color="auto"/>
              <w:right w:val="single" w:sz="4" w:space="0" w:color="auto"/>
            </w:tcBorders>
            <w:shd w:val="clear" w:color="000000" w:fill="FFFFFF"/>
            <w:noWrap/>
            <w:vAlign w:val="center"/>
            <w:hideMark/>
          </w:tcPr>
          <w:p w:rsidR="003B7AD4" w:rsidRPr="00FF0D02" w:rsidRDefault="003B7AD4" w:rsidP="00FF0D02">
            <w:pPr>
              <w:spacing w:before="0" w:after="0" w:line="240" w:lineRule="auto"/>
              <w:jc w:val="right"/>
              <w:rPr>
                <w:rFonts w:ascii="Calibri" w:hAnsi="Calibri" w:cs="Calibri"/>
                <w:color w:val="000000"/>
                <w:sz w:val="22"/>
                <w:szCs w:val="22"/>
              </w:rPr>
            </w:pPr>
            <w:r w:rsidRPr="00FF0D02">
              <w:rPr>
                <w:rFonts w:ascii="Calibri" w:hAnsi="Calibri" w:cs="Calibri"/>
                <w:color w:val="000000"/>
                <w:sz w:val="22"/>
                <w:szCs w:val="22"/>
              </w:rPr>
              <w:t>0,5</w:t>
            </w:r>
          </w:p>
        </w:tc>
      </w:tr>
      <w:tr w:rsidR="00EB432D" w:rsidRPr="00FF0D02" w:rsidTr="00500103">
        <w:trPr>
          <w:trHeight w:val="227"/>
          <w:jc w:val="right"/>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center"/>
              <w:rPr>
                <w:rFonts w:ascii="Calibri" w:hAnsi="Calibri" w:cs="Calibri"/>
                <w:color w:val="000000"/>
                <w:sz w:val="22"/>
                <w:szCs w:val="22"/>
              </w:rPr>
            </w:pPr>
            <w:r w:rsidRPr="00FF0D02">
              <w:rPr>
                <w:rFonts w:ascii="Calibri" w:hAnsi="Calibri" w:cs="Calibri"/>
                <w:color w:val="000000"/>
                <w:sz w:val="22"/>
                <w:szCs w:val="22"/>
              </w:rPr>
              <w:t>2</w:t>
            </w:r>
          </w:p>
        </w:tc>
        <w:tc>
          <w:tcPr>
            <w:tcW w:w="3404" w:type="dxa"/>
            <w:vMerge/>
            <w:tcBorders>
              <w:top w:val="nil"/>
              <w:left w:val="single" w:sz="4" w:space="0" w:color="auto"/>
              <w:bottom w:val="nil"/>
              <w:right w:val="single" w:sz="4" w:space="0" w:color="auto"/>
            </w:tcBorders>
            <w:vAlign w:val="center"/>
            <w:hideMark/>
          </w:tcPr>
          <w:p w:rsidR="003B7AD4" w:rsidRPr="00FF0D02" w:rsidRDefault="003B7AD4" w:rsidP="00FF0D02">
            <w:pPr>
              <w:spacing w:before="0" w:after="0" w:line="240" w:lineRule="auto"/>
              <w:jc w:val="left"/>
              <w:rPr>
                <w:rFonts w:ascii="Calibri" w:hAnsi="Calibri" w:cs="Calibri"/>
                <w:b/>
                <w:bCs/>
                <w:color w:val="000000"/>
                <w:sz w:val="22"/>
                <w:szCs w:val="22"/>
              </w:rPr>
            </w:pPr>
          </w:p>
        </w:tc>
        <w:tc>
          <w:tcPr>
            <w:tcW w:w="2127" w:type="dxa"/>
            <w:tcBorders>
              <w:top w:val="nil"/>
              <w:left w:val="nil"/>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center"/>
              <w:rPr>
                <w:rFonts w:ascii="Calibri" w:hAnsi="Calibri" w:cs="Calibri"/>
                <w:color w:val="000000"/>
                <w:sz w:val="22"/>
                <w:szCs w:val="22"/>
              </w:rPr>
            </w:pPr>
            <w:r w:rsidRPr="00FF0D02">
              <w:rPr>
                <w:rFonts w:ascii="Calibri" w:hAnsi="Calibri" w:cs="Calibri"/>
                <w:color w:val="000000"/>
                <w:sz w:val="22"/>
                <w:szCs w:val="22"/>
              </w:rPr>
              <w:t>1400092</w:t>
            </w:r>
          </w:p>
        </w:tc>
        <w:tc>
          <w:tcPr>
            <w:tcW w:w="3685" w:type="dxa"/>
            <w:tcBorders>
              <w:top w:val="nil"/>
              <w:left w:val="nil"/>
              <w:bottom w:val="single" w:sz="4" w:space="0" w:color="auto"/>
              <w:right w:val="single" w:sz="4" w:space="0" w:color="auto"/>
            </w:tcBorders>
            <w:shd w:val="clear" w:color="000000" w:fill="FFFFFF"/>
            <w:noWrap/>
            <w:vAlign w:val="center"/>
            <w:hideMark/>
          </w:tcPr>
          <w:p w:rsidR="003B7AD4" w:rsidRPr="00FF0D02" w:rsidRDefault="003B7AD4" w:rsidP="00FF0D02">
            <w:pPr>
              <w:spacing w:before="0" w:after="0" w:line="240" w:lineRule="auto"/>
              <w:jc w:val="left"/>
              <w:rPr>
                <w:rFonts w:ascii="Calibri" w:hAnsi="Calibri" w:cs="Calibri"/>
                <w:color w:val="000000"/>
                <w:sz w:val="22"/>
                <w:szCs w:val="22"/>
              </w:rPr>
            </w:pPr>
            <w:proofErr w:type="spellStart"/>
            <w:r w:rsidRPr="00FF0D02">
              <w:rPr>
                <w:rFonts w:ascii="Calibri" w:hAnsi="Calibri" w:cs="Calibri"/>
                <w:color w:val="000000"/>
                <w:sz w:val="22"/>
                <w:szCs w:val="22"/>
              </w:rPr>
              <w:t>Aavoja</w:t>
            </w:r>
            <w:proofErr w:type="spellEnd"/>
            <w:r w:rsidRPr="00FF0D02">
              <w:rPr>
                <w:rFonts w:ascii="Calibri" w:hAnsi="Calibri" w:cs="Calibri"/>
                <w:color w:val="000000"/>
                <w:sz w:val="22"/>
                <w:szCs w:val="22"/>
              </w:rPr>
              <w:t xml:space="preserve"> tee</w:t>
            </w:r>
          </w:p>
        </w:tc>
        <w:tc>
          <w:tcPr>
            <w:tcW w:w="3402" w:type="dxa"/>
            <w:tcBorders>
              <w:top w:val="nil"/>
              <w:left w:val="nil"/>
              <w:bottom w:val="single" w:sz="4" w:space="0" w:color="auto"/>
              <w:right w:val="single" w:sz="4" w:space="0" w:color="auto"/>
            </w:tcBorders>
            <w:shd w:val="clear" w:color="000000" w:fill="FFFFFF"/>
            <w:noWrap/>
            <w:vAlign w:val="center"/>
            <w:hideMark/>
          </w:tcPr>
          <w:p w:rsidR="003B7AD4" w:rsidRPr="00FF0D02" w:rsidRDefault="003B7AD4" w:rsidP="00FF0D02">
            <w:pPr>
              <w:spacing w:before="0" w:after="0" w:line="240" w:lineRule="auto"/>
              <w:jc w:val="right"/>
              <w:rPr>
                <w:rFonts w:ascii="Calibri" w:hAnsi="Calibri" w:cs="Calibri"/>
                <w:color w:val="000000"/>
                <w:sz w:val="22"/>
                <w:szCs w:val="22"/>
              </w:rPr>
            </w:pPr>
            <w:r w:rsidRPr="00FF0D02">
              <w:rPr>
                <w:rFonts w:ascii="Calibri" w:hAnsi="Calibri" w:cs="Calibri"/>
                <w:color w:val="000000"/>
                <w:sz w:val="22"/>
                <w:szCs w:val="22"/>
              </w:rPr>
              <w:t>1,6</w:t>
            </w:r>
          </w:p>
        </w:tc>
      </w:tr>
      <w:tr w:rsidR="00EB432D" w:rsidRPr="00FF0D02" w:rsidTr="00500103">
        <w:trPr>
          <w:trHeight w:val="227"/>
          <w:jc w:val="right"/>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center"/>
              <w:rPr>
                <w:rFonts w:ascii="Calibri" w:hAnsi="Calibri" w:cs="Calibri"/>
                <w:color w:val="000000"/>
                <w:sz w:val="22"/>
                <w:szCs w:val="22"/>
              </w:rPr>
            </w:pPr>
            <w:r w:rsidRPr="00FF0D02">
              <w:rPr>
                <w:rFonts w:ascii="Calibri" w:hAnsi="Calibri" w:cs="Calibri"/>
                <w:color w:val="000000"/>
                <w:sz w:val="22"/>
                <w:szCs w:val="22"/>
              </w:rPr>
              <w:t>3</w:t>
            </w:r>
          </w:p>
        </w:tc>
        <w:tc>
          <w:tcPr>
            <w:tcW w:w="3404" w:type="dxa"/>
            <w:vMerge/>
            <w:tcBorders>
              <w:top w:val="nil"/>
              <w:left w:val="single" w:sz="4" w:space="0" w:color="auto"/>
              <w:bottom w:val="nil"/>
              <w:right w:val="single" w:sz="4" w:space="0" w:color="auto"/>
            </w:tcBorders>
            <w:vAlign w:val="center"/>
            <w:hideMark/>
          </w:tcPr>
          <w:p w:rsidR="003B7AD4" w:rsidRPr="00FF0D02" w:rsidRDefault="003B7AD4" w:rsidP="00FF0D02">
            <w:pPr>
              <w:spacing w:before="0" w:after="0" w:line="240" w:lineRule="auto"/>
              <w:jc w:val="left"/>
              <w:rPr>
                <w:rFonts w:ascii="Calibri" w:hAnsi="Calibri" w:cs="Calibri"/>
                <w:b/>
                <w:bCs/>
                <w:color w:val="000000"/>
                <w:sz w:val="22"/>
                <w:szCs w:val="22"/>
              </w:rPr>
            </w:pPr>
          </w:p>
        </w:tc>
        <w:tc>
          <w:tcPr>
            <w:tcW w:w="2127" w:type="dxa"/>
            <w:tcBorders>
              <w:top w:val="nil"/>
              <w:left w:val="nil"/>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center"/>
              <w:rPr>
                <w:rFonts w:ascii="Calibri" w:hAnsi="Calibri" w:cs="Calibri"/>
                <w:color w:val="000000"/>
                <w:sz w:val="22"/>
                <w:szCs w:val="22"/>
              </w:rPr>
            </w:pPr>
            <w:r w:rsidRPr="00FF0D02">
              <w:rPr>
                <w:rFonts w:ascii="Calibri" w:hAnsi="Calibri" w:cs="Calibri"/>
                <w:color w:val="000000"/>
                <w:sz w:val="22"/>
                <w:szCs w:val="22"/>
              </w:rPr>
              <w:t>1401031</w:t>
            </w:r>
          </w:p>
        </w:tc>
        <w:tc>
          <w:tcPr>
            <w:tcW w:w="3685" w:type="dxa"/>
            <w:tcBorders>
              <w:top w:val="nil"/>
              <w:left w:val="nil"/>
              <w:bottom w:val="single" w:sz="4" w:space="0" w:color="auto"/>
              <w:right w:val="single" w:sz="4" w:space="0" w:color="auto"/>
            </w:tcBorders>
            <w:shd w:val="clear" w:color="000000" w:fill="FFFFFF"/>
            <w:noWrap/>
            <w:vAlign w:val="center"/>
            <w:hideMark/>
          </w:tcPr>
          <w:p w:rsidR="003B7AD4" w:rsidRPr="00FF0D02" w:rsidRDefault="003B7AD4" w:rsidP="00FF0D02">
            <w:pPr>
              <w:spacing w:before="0" w:after="0" w:line="240" w:lineRule="auto"/>
              <w:jc w:val="left"/>
              <w:rPr>
                <w:rFonts w:ascii="Calibri" w:hAnsi="Calibri" w:cs="Calibri"/>
                <w:color w:val="000000"/>
                <w:sz w:val="22"/>
                <w:szCs w:val="22"/>
              </w:rPr>
            </w:pPr>
            <w:proofErr w:type="spellStart"/>
            <w:r w:rsidRPr="00FF0D02">
              <w:rPr>
                <w:rFonts w:ascii="Calibri" w:hAnsi="Calibri" w:cs="Calibri"/>
                <w:color w:val="000000"/>
                <w:sz w:val="22"/>
                <w:szCs w:val="22"/>
              </w:rPr>
              <w:t>Tuuna</w:t>
            </w:r>
            <w:proofErr w:type="spellEnd"/>
            <w:r w:rsidRPr="00FF0D02">
              <w:rPr>
                <w:rFonts w:ascii="Calibri" w:hAnsi="Calibri" w:cs="Calibri"/>
                <w:color w:val="000000"/>
                <w:sz w:val="22"/>
                <w:szCs w:val="22"/>
              </w:rPr>
              <w:t>-Mustjõe tee (osaliselt)</w:t>
            </w:r>
          </w:p>
        </w:tc>
        <w:tc>
          <w:tcPr>
            <w:tcW w:w="3402" w:type="dxa"/>
            <w:tcBorders>
              <w:top w:val="nil"/>
              <w:left w:val="nil"/>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right"/>
              <w:rPr>
                <w:rFonts w:ascii="Calibri" w:hAnsi="Calibri" w:cs="Calibri"/>
                <w:color w:val="000000"/>
                <w:sz w:val="22"/>
                <w:szCs w:val="22"/>
              </w:rPr>
            </w:pPr>
            <w:r w:rsidRPr="00FF0D02">
              <w:rPr>
                <w:rFonts w:ascii="Calibri" w:hAnsi="Calibri" w:cs="Calibri"/>
                <w:color w:val="000000"/>
                <w:sz w:val="22"/>
                <w:szCs w:val="22"/>
              </w:rPr>
              <w:t>3,4</w:t>
            </w:r>
          </w:p>
        </w:tc>
      </w:tr>
      <w:tr w:rsidR="00EB432D" w:rsidRPr="00FF0D02" w:rsidTr="00500103">
        <w:trPr>
          <w:trHeight w:val="227"/>
          <w:jc w:val="right"/>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center"/>
              <w:rPr>
                <w:rFonts w:ascii="Calibri" w:hAnsi="Calibri" w:cs="Calibri"/>
                <w:color w:val="000000"/>
                <w:sz w:val="22"/>
                <w:szCs w:val="22"/>
              </w:rPr>
            </w:pPr>
            <w:r w:rsidRPr="00FF0D02">
              <w:rPr>
                <w:rFonts w:ascii="Calibri" w:hAnsi="Calibri" w:cs="Calibri"/>
                <w:color w:val="000000"/>
                <w:sz w:val="22"/>
                <w:szCs w:val="22"/>
              </w:rPr>
              <w:t>4</w:t>
            </w:r>
          </w:p>
        </w:tc>
        <w:tc>
          <w:tcPr>
            <w:tcW w:w="34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B7AD4" w:rsidRPr="00FF0D02" w:rsidRDefault="003B7AD4" w:rsidP="00FF0D02">
            <w:pPr>
              <w:spacing w:before="0" w:after="0" w:line="240" w:lineRule="auto"/>
              <w:jc w:val="left"/>
              <w:rPr>
                <w:rFonts w:ascii="Calibri" w:hAnsi="Calibri" w:cs="Calibri"/>
                <w:b/>
                <w:bCs/>
                <w:color w:val="000000"/>
                <w:sz w:val="22"/>
                <w:szCs w:val="22"/>
              </w:rPr>
            </w:pPr>
            <w:r w:rsidRPr="00FF0D02">
              <w:rPr>
                <w:rFonts w:ascii="Calibri" w:hAnsi="Calibri" w:cs="Calibri"/>
                <w:b/>
                <w:bCs/>
                <w:color w:val="000000"/>
                <w:sz w:val="22"/>
                <w:szCs w:val="22"/>
              </w:rPr>
              <w:t>Tapa vald</w:t>
            </w:r>
          </w:p>
        </w:tc>
        <w:tc>
          <w:tcPr>
            <w:tcW w:w="2127" w:type="dxa"/>
            <w:tcBorders>
              <w:top w:val="nil"/>
              <w:left w:val="nil"/>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center"/>
              <w:rPr>
                <w:rFonts w:ascii="Calibri" w:hAnsi="Calibri" w:cs="Calibri"/>
                <w:color w:val="000000"/>
                <w:sz w:val="22"/>
                <w:szCs w:val="22"/>
              </w:rPr>
            </w:pPr>
            <w:r w:rsidRPr="00FF0D02">
              <w:rPr>
                <w:rFonts w:ascii="Calibri" w:hAnsi="Calibri" w:cs="Calibri"/>
                <w:color w:val="000000"/>
                <w:sz w:val="22"/>
                <w:szCs w:val="22"/>
              </w:rPr>
              <w:t>4000046</w:t>
            </w:r>
          </w:p>
        </w:tc>
        <w:tc>
          <w:tcPr>
            <w:tcW w:w="3685" w:type="dxa"/>
            <w:tcBorders>
              <w:top w:val="nil"/>
              <w:left w:val="nil"/>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left"/>
              <w:rPr>
                <w:rFonts w:ascii="Calibri" w:hAnsi="Calibri" w:cs="Calibri"/>
                <w:color w:val="000000"/>
                <w:sz w:val="22"/>
                <w:szCs w:val="22"/>
              </w:rPr>
            </w:pPr>
            <w:r w:rsidRPr="00FF0D02">
              <w:rPr>
                <w:rFonts w:ascii="Calibri" w:hAnsi="Calibri" w:cs="Calibri"/>
                <w:color w:val="000000"/>
                <w:sz w:val="22"/>
                <w:szCs w:val="22"/>
              </w:rPr>
              <w:t>Vaksali (osaliselt)</w:t>
            </w:r>
          </w:p>
        </w:tc>
        <w:tc>
          <w:tcPr>
            <w:tcW w:w="3402" w:type="dxa"/>
            <w:tcBorders>
              <w:top w:val="nil"/>
              <w:left w:val="nil"/>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right"/>
              <w:rPr>
                <w:rFonts w:ascii="Calibri" w:hAnsi="Calibri" w:cs="Calibri"/>
                <w:color w:val="000000"/>
                <w:sz w:val="22"/>
                <w:szCs w:val="22"/>
              </w:rPr>
            </w:pPr>
            <w:r w:rsidRPr="00FF0D02">
              <w:rPr>
                <w:rFonts w:ascii="Calibri" w:hAnsi="Calibri" w:cs="Calibri"/>
                <w:color w:val="000000"/>
                <w:sz w:val="22"/>
                <w:szCs w:val="22"/>
              </w:rPr>
              <w:t>0,8</w:t>
            </w:r>
          </w:p>
        </w:tc>
      </w:tr>
      <w:tr w:rsidR="00EB432D" w:rsidRPr="00FF0D02" w:rsidTr="00500103">
        <w:trPr>
          <w:trHeight w:val="227"/>
          <w:jc w:val="right"/>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center"/>
              <w:rPr>
                <w:rFonts w:ascii="Calibri" w:hAnsi="Calibri" w:cs="Calibri"/>
                <w:color w:val="000000"/>
                <w:sz w:val="22"/>
                <w:szCs w:val="22"/>
              </w:rPr>
            </w:pPr>
            <w:r w:rsidRPr="00FF0D02">
              <w:rPr>
                <w:rFonts w:ascii="Calibri" w:hAnsi="Calibri" w:cs="Calibri"/>
                <w:color w:val="000000"/>
                <w:sz w:val="22"/>
                <w:szCs w:val="22"/>
              </w:rPr>
              <w:t>5</w:t>
            </w:r>
          </w:p>
        </w:tc>
        <w:tc>
          <w:tcPr>
            <w:tcW w:w="3404" w:type="dxa"/>
            <w:vMerge/>
            <w:tcBorders>
              <w:top w:val="single" w:sz="4" w:space="0" w:color="auto"/>
              <w:left w:val="single" w:sz="4" w:space="0" w:color="auto"/>
              <w:bottom w:val="single" w:sz="4" w:space="0" w:color="000000"/>
              <w:right w:val="single" w:sz="4" w:space="0" w:color="auto"/>
            </w:tcBorders>
            <w:vAlign w:val="center"/>
            <w:hideMark/>
          </w:tcPr>
          <w:p w:rsidR="003B7AD4" w:rsidRPr="00FF0D02" w:rsidRDefault="003B7AD4" w:rsidP="00FF0D02">
            <w:pPr>
              <w:spacing w:before="0" w:after="0" w:line="240" w:lineRule="auto"/>
              <w:jc w:val="left"/>
              <w:rPr>
                <w:rFonts w:ascii="Calibri" w:hAnsi="Calibri" w:cs="Calibri"/>
                <w:b/>
                <w:bCs/>
                <w:color w:val="000000"/>
                <w:sz w:val="22"/>
                <w:szCs w:val="22"/>
              </w:rPr>
            </w:pPr>
          </w:p>
        </w:tc>
        <w:tc>
          <w:tcPr>
            <w:tcW w:w="2127" w:type="dxa"/>
            <w:tcBorders>
              <w:top w:val="nil"/>
              <w:left w:val="nil"/>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center"/>
              <w:rPr>
                <w:rFonts w:ascii="Calibri" w:hAnsi="Calibri" w:cs="Calibri"/>
                <w:color w:val="000000"/>
                <w:sz w:val="22"/>
                <w:szCs w:val="22"/>
              </w:rPr>
            </w:pPr>
            <w:r w:rsidRPr="00FF0D02">
              <w:rPr>
                <w:rFonts w:ascii="Calibri" w:hAnsi="Calibri" w:cs="Calibri"/>
                <w:color w:val="000000"/>
                <w:sz w:val="22"/>
                <w:szCs w:val="22"/>
              </w:rPr>
              <w:t>4000249</w:t>
            </w:r>
          </w:p>
        </w:tc>
        <w:tc>
          <w:tcPr>
            <w:tcW w:w="3685" w:type="dxa"/>
            <w:tcBorders>
              <w:top w:val="nil"/>
              <w:left w:val="nil"/>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left"/>
              <w:rPr>
                <w:rFonts w:ascii="Calibri" w:hAnsi="Calibri" w:cs="Calibri"/>
                <w:color w:val="000000"/>
                <w:sz w:val="22"/>
                <w:szCs w:val="22"/>
              </w:rPr>
            </w:pPr>
            <w:r w:rsidRPr="00FF0D02">
              <w:rPr>
                <w:rFonts w:ascii="Calibri" w:hAnsi="Calibri" w:cs="Calibri"/>
                <w:color w:val="000000"/>
                <w:sz w:val="22"/>
                <w:szCs w:val="22"/>
              </w:rPr>
              <w:t>Jäneda jaama tee</w:t>
            </w:r>
          </w:p>
        </w:tc>
        <w:tc>
          <w:tcPr>
            <w:tcW w:w="3402" w:type="dxa"/>
            <w:tcBorders>
              <w:top w:val="nil"/>
              <w:left w:val="nil"/>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right"/>
              <w:rPr>
                <w:rFonts w:ascii="Calibri" w:hAnsi="Calibri" w:cs="Calibri"/>
                <w:color w:val="000000"/>
                <w:sz w:val="22"/>
                <w:szCs w:val="22"/>
              </w:rPr>
            </w:pPr>
            <w:r w:rsidRPr="00FF0D02">
              <w:rPr>
                <w:rFonts w:ascii="Calibri" w:hAnsi="Calibri" w:cs="Calibri"/>
                <w:color w:val="000000"/>
                <w:sz w:val="22"/>
                <w:szCs w:val="22"/>
              </w:rPr>
              <w:t>0,3</w:t>
            </w:r>
          </w:p>
        </w:tc>
      </w:tr>
      <w:tr w:rsidR="00EB432D" w:rsidRPr="00FF0D02" w:rsidTr="00500103">
        <w:trPr>
          <w:trHeight w:val="227"/>
          <w:jc w:val="right"/>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center"/>
              <w:rPr>
                <w:rFonts w:ascii="Calibri" w:hAnsi="Calibri" w:cs="Calibri"/>
                <w:color w:val="000000"/>
                <w:sz w:val="22"/>
                <w:szCs w:val="22"/>
              </w:rPr>
            </w:pPr>
            <w:r w:rsidRPr="00FF0D02">
              <w:rPr>
                <w:rFonts w:ascii="Calibri" w:hAnsi="Calibri" w:cs="Calibri"/>
                <w:color w:val="000000"/>
                <w:sz w:val="22"/>
                <w:szCs w:val="22"/>
              </w:rPr>
              <w:t>6</w:t>
            </w:r>
          </w:p>
        </w:tc>
        <w:tc>
          <w:tcPr>
            <w:tcW w:w="3404" w:type="dxa"/>
            <w:vMerge w:val="restart"/>
            <w:tcBorders>
              <w:top w:val="nil"/>
              <w:left w:val="single" w:sz="4" w:space="0" w:color="auto"/>
              <w:bottom w:val="single" w:sz="4" w:space="0" w:color="000000"/>
              <w:right w:val="single" w:sz="4" w:space="0" w:color="auto"/>
            </w:tcBorders>
            <w:shd w:val="clear" w:color="auto" w:fill="auto"/>
            <w:vAlign w:val="center"/>
            <w:hideMark/>
          </w:tcPr>
          <w:p w:rsidR="003B7AD4" w:rsidRPr="00FF0D02" w:rsidRDefault="003B7AD4" w:rsidP="00FF0D02">
            <w:pPr>
              <w:spacing w:before="0" w:after="0" w:line="240" w:lineRule="auto"/>
              <w:jc w:val="left"/>
              <w:rPr>
                <w:rFonts w:ascii="Calibri" w:hAnsi="Calibri" w:cs="Calibri"/>
                <w:b/>
                <w:bCs/>
                <w:color w:val="000000"/>
                <w:sz w:val="22"/>
                <w:szCs w:val="22"/>
              </w:rPr>
            </w:pPr>
            <w:r w:rsidRPr="00FF0D02">
              <w:rPr>
                <w:rFonts w:ascii="Calibri" w:hAnsi="Calibri" w:cs="Calibri"/>
                <w:b/>
                <w:bCs/>
                <w:color w:val="000000"/>
                <w:sz w:val="22"/>
                <w:szCs w:val="22"/>
              </w:rPr>
              <w:t>Kambja vald</w:t>
            </w:r>
          </w:p>
        </w:tc>
        <w:tc>
          <w:tcPr>
            <w:tcW w:w="2127" w:type="dxa"/>
            <w:tcBorders>
              <w:top w:val="nil"/>
              <w:left w:val="nil"/>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center"/>
              <w:rPr>
                <w:rFonts w:ascii="Calibri" w:hAnsi="Calibri" w:cs="Calibri"/>
                <w:color w:val="000000"/>
                <w:sz w:val="22"/>
                <w:szCs w:val="22"/>
              </w:rPr>
            </w:pPr>
            <w:r w:rsidRPr="00FF0D02">
              <w:rPr>
                <w:rFonts w:ascii="Calibri" w:hAnsi="Calibri" w:cs="Calibri"/>
                <w:color w:val="000000"/>
                <w:sz w:val="22"/>
                <w:szCs w:val="22"/>
              </w:rPr>
              <w:t>9490024</w:t>
            </w:r>
          </w:p>
        </w:tc>
        <w:tc>
          <w:tcPr>
            <w:tcW w:w="3685" w:type="dxa"/>
            <w:tcBorders>
              <w:top w:val="nil"/>
              <w:left w:val="nil"/>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left"/>
              <w:rPr>
                <w:rFonts w:ascii="Calibri" w:hAnsi="Calibri" w:cs="Calibri"/>
                <w:color w:val="000000"/>
                <w:sz w:val="22"/>
                <w:szCs w:val="22"/>
              </w:rPr>
            </w:pPr>
            <w:r w:rsidRPr="00FF0D02">
              <w:rPr>
                <w:rFonts w:ascii="Calibri" w:hAnsi="Calibri" w:cs="Calibri"/>
                <w:color w:val="000000"/>
                <w:sz w:val="22"/>
                <w:szCs w:val="22"/>
              </w:rPr>
              <w:t>Võru mnt (osaliselt)</w:t>
            </w:r>
          </w:p>
        </w:tc>
        <w:tc>
          <w:tcPr>
            <w:tcW w:w="3402" w:type="dxa"/>
            <w:tcBorders>
              <w:top w:val="nil"/>
              <w:left w:val="nil"/>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right"/>
              <w:rPr>
                <w:rFonts w:ascii="Calibri" w:hAnsi="Calibri" w:cs="Calibri"/>
                <w:color w:val="000000"/>
                <w:sz w:val="22"/>
                <w:szCs w:val="22"/>
              </w:rPr>
            </w:pPr>
            <w:r w:rsidRPr="00FF0D02">
              <w:rPr>
                <w:rFonts w:ascii="Calibri" w:hAnsi="Calibri" w:cs="Calibri"/>
                <w:color w:val="000000"/>
                <w:sz w:val="22"/>
                <w:szCs w:val="22"/>
              </w:rPr>
              <w:t>0,6</w:t>
            </w:r>
          </w:p>
        </w:tc>
      </w:tr>
      <w:tr w:rsidR="00EB432D" w:rsidRPr="00FF0D02" w:rsidTr="00500103">
        <w:trPr>
          <w:trHeight w:val="227"/>
          <w:jc w:val="right"/>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center"/>
              <w:rPr>
                <w:rFonts w:ascii="Calibri" w:hAnsi="Calibri" w:cs="Calibri"/>
                <w:color w:val="000000"/>
                <w:sz w:val="22"/>
                <w:szCs w:val="22"/>
              </w:rPr>
            </w:pPr>
            <w:r w:rsidRPr="00FF0D02">
              <w:rPr>
                <w:rFonts w:ascii="Calibri" w:hAnsi="Calibri" w:cs="Calibri"/>
                <w:color w:val="000000"/>
                <w:sz w:val="22"/>
                <w:szCs w:val="22"/>
              </w:rPr>
              <w:t>7</w:t>
            </w:r>
          </w:p>
        </w:tc>
        <w:tc>
          <w:tcPr>
            <w:tcW w:w="3404" w:type="dxa"/>
            <w:vMerge/>
            <w:tcBorders>
              <w:top w:val="nil"/>
              <w:left w:val="single" w:sz="4" w:space="0" w:color="auto"/>
              <w:bottom w:val="single" w:sz="4" w:space="0" w:color="000000"/>
              <w:right w:val="single" w:sz="4" w:space="0" w:color="auto"/>
            </w:tcBorders>
            <w:vAlign w:val="center"/>
            <w:hideMark/>
          </w:tcPr>
          <w:p w:rsidR="003B7AD4" w:rsidRPr="00FF0D02" w:rsidRDefault="003B7AD4" w:rsidP="00FF0D02">
            <w:pPr>
              <w:spacing w:before="0" w:after="0" w:line="240" w:lineRule="auto"/>
              <w:jc w:val="left"/>
              <w:rPr>
                <w:rFonts w:ascii="Calibri" w:hAnsi="Calibri" w:cs="Calibri"/>
                <w:b/>
                <w:bCs/>
                <w:color w:val="000000"/>
                <w:sz w:val="22"/>
                <w:szCs w:val="22"/>
              </w:rPr>
            </w:pPr>
          </w:p>
        </w:tc>
        <w:tc>
          <w:tcPr>
            <w:tcW w:w="2127" w:type="dxa"/>
            <w:tcBorders>
              <w:top w:val="nil"/>
              <w:left w:val="nil"/>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center"/>
              <w:rPr>
                <w:rFonts w:ascii="Calibri" w:hAnsi="Calibri" w:cs="Calibri"/>
                <w:color w:val="000000"/>
                <w:sz w:val="22"/>
                <w:szCs w:val="22"/>
              </w:rPr>
            </w:pPr>
            <w:r w:rsidRPr="00FF0D02">
              <w:rPr>
                <w:rFonts w:ascii="Calibri" w:hAnsi="Calibri" w:cs="Calibri"/>
                <w:color w:val="000000"/>
                <w:sz w:val="22"/>
                <w:szCs w:val="22"/>
              </w:rPr>
              <w:t>2820018</w:t>
            </w:r>
          </w:p>
        </w:tc>
        <w:tc>
          <w:tcPr>
            <w:tcW w:w="3685" w:type="dxa"/>
            <w:tcBorders>
              <w:top w:val="nil"/>
              <w:left w:val="nil"/>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left"/>
              <w:rPr>
                <w:rFonts w:ascii="Calibri" w:hAnsi="Calibri" w:cs="Calibri"/>
                <w:color w:val="000000"/>
                <w:sz w:val="22"/>
                <w:szCs w:val="22"/>
              </w:rPr>
            </w:pPr>
            <w:r w:rsidRPr="00FF0D02">
              <w:rPr>
                <w:rFonts w:ascii="Calibri" w:hAnsi="Calibri" w:cs="Calibri"/>
                <w:color w:val="000000"/>
                <w:sz w:val="22"/>
                <w:szCs w:val="22"/>
              </w:rPr>
              <w:t>Rebaseaia tee (osaliselt)</w:t>
            </w:r>
          </w:p>
        </w:tc>
        <w:tc>
          <w:tcPr>
            <w:tcW w:w="3402" w:type="dxa"/>
            <w:tcBorders>
              <w:top w:val="nil"/>
              <w:left w:val="nil"/>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right"/>
              <w:rPr>
                <w:rFonts w:ascii="Calibri" w:hAnsi="Calibri" w:cs="Calibri"/>
                <w:color w:val="000000"/>
                <w:sz w:val="22"/>
                <w:szCs w:val="22"/>
              </w:rPr>
            </w:pPr>
            <w:r w:rsidRPr="00FF0D02">
              <w:rPr>
                <w:rFonts w:ascii="Calibri" w:hAnsi="Calibri" w:cs="Calibri"/>
                <w:color w:val="000000"/>
                <w:sz w:val="22"/>
                <w:szCs w:val="22"/>
              </w:rPr>
              <w:t>0,4</w:t>
            </w:r>
          </w:p>
        </w:tc>
      </w:tr>
      <w:tr w:rsidR="00EB432D" w:rsidRPr="00FF0D02" w:rsidTr="00500103">
        <w:trPr>
          <w:trHeight w:val="227"/>
          <w:jc w:val="right"/>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center"/>
              <w:rPr>
                <w:rFonts w:ascii="Calibri" w:hAnsi="Calibri" w:cs="Calibri"/>
                <w:color w:val="000000"/>
                <w:sz w:val="22"/>
                <w:szCs w:val="22"/>
              </w:rPr>
            </w:pPr>
            <w:r w:rsidRPr="00FF0D02">
              <w:rPr>
                <w:rFonts w:ascii="Calibri" w:hAnsi="Calibri" w:cs="Calibri"/>
                <w:color w:val="000000"/>
                <w:sz w:val="22"/>
                <w:szCs w:val="22"/>
              </w:rPr>
              <w:t>8</w:t>
            </w:r>
          </w:p>
        </w:tc>
        <w:tc>
          <w:tcPr>
            <w:tcW w:w="3404" w:type="dxa"/>
            <w:vMerge/>
            <w:tcBorders>
              <w:top w:val="nil"/>
              <w:left w:val="single" w:sz="4" w:space="0" w:color="auto"/>
              <w:bottom w:val="single" w:sz="4" w:space="0" w:color="000000"/>
              <w:right w:val="single" w:sz="4" w:space="0" w:color="auto"/>
            </w:tcBorders>
            <w:vAlign w:val="center"/>
            <w:hideMark/>
          </w:tcPr>
          <w:p w:rsidR="003B7AD4" w:rsidRPr="00FF0D02" w:rsidRDefault="003B7AD4" w:rsidP="00FF0D02">
            <w:pPr>
              <w:spacing w:before="0" w:after="0" w:line="240" w:lineRule="auto"/>
              <w:jc w:val="left"/>
              <w:rPr>
                <w:rFonts w:ascii="Calibri" w:hAnsi="Calibri" w:cs="Calibri"/>
                <w:b/>
                <w:bCs/>
                <w:color w:val="000000"/>
                <w:sz w:val="22"/>
                <w:szCs w:val="22"/>
              </w:rPr>
            </w:pPr>
          </w:p>
        </w:tc>
        <w:tc>
          <w:tcPr>
            <w:tcW w:w="2127" w:type="dxa"/>
            <w:tcBorders>
              <w:top w:val="nil"/>
              <w:left w:val="nil"/>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center"/>
              <w:rPr>
                <w:rFonts w:ascii="Calibri" w:hAnsi="Calibri" w:cs="Calibri"/>
                <w:color w:val="000000"/>
                <w:sz w:val="22"/>
                <w:szCs w:val="22"/>
              </w:rPr>
            </w:pPr>
            <w:r w:rsidRPr="00FF0D02">
              <w:rPr>
                <w:rFonts w:ascii="Calibri" w:hAnsi="Calibri" w:cs="Calibri"/>
                <w:color w:val="000000"/>
                <w:sz w:val="22"/>
                <w:szCs w:val="22"/>
              </w:rPr>
              <w:t>2820008</w:t>
            </w:r>
          </w:p>
        </w:tc>
        <w:tc>
          <w:tcPr>
            <w:tcW w:w="3685" w:type="dxa"/>
            <w:tcBorders>
              <w:top w:val="nil"/>
              <w:left w:val="nil"/>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left"/>
              <w:rPr>
                <w:rFonts w:ascii="Calibri" w:hAnsi="Calibri" w:cs="Calibri"/>
                <w:color w:val="000000"/>
                <w:sz w:val="22"/>
                <w:szCs w:val="22"/>
              </w:rPr>
            </w:pPr>
            <w:r w:rsidRPr="00FF0D02">
              <w:rPr>
                <w:rFonts w:ascii="Calibri" w:hAnsi="Calibri" w:cs="Calibri"/>
                <w:color w:val="000000"/>
                <w:sz w:val="22"/>
                <w:szCs w:val="22"/>
              </w:rPr>
              <w:t>Rebase-Küti tee (osaliselt)</w:t>
            </w:r>
          </w:p>
        </w:tc>
        <w:tc>
          <w:tcPr>
            <w:tcW w:w="3402" w:type="dxa"/>
            <w:tcBorders>
              <w:top w:val="nil"/>
              <w:left w:val="nil"/>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right"/>
              <w:rPr>
                <w:rFonts w:ascii="Calibri" w:hAnsi="Calibri" w:cs="Calibri"/>
                <w:color w:val="000000"/>
                <w:sz w:val="22"/>
                <w:szCs w:val="22"/>
              </w:rPr>
            </w:pPr>
            <w:r w:rsidRPr="00FF0D02">
              <w:rPr>
                <w:rFonts w:ascii="Calibri" w:hAnsi="Calibri" w:cs="Calibri"/>
                <w:color w:val="000000"/>
                <w:sz w:val="22"/>
                <w:szCs w:val="22"/>
              </w:rPr>
              <w:t>1,1</w:t>
            </w:r>
          </w:p>
        </w:tc>
      </w:tr>
      <w:tr w:rsidR="00EB432D" w:rsidRPr="00FF0D02" w:rsidTr="00500103">
        <w:trPr>
          <w:trHeight w:val="227"/>
          <w:jc w:val="right"/>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center"/>
              <w:rPr>
                <w:rFonts w:ascii="Calibri" w:hAnsi="Calibri" w:cs="Calibri"/>
                <w:color w:val="000000"/>
                <w:sz w:val="22"/>
                <w:szCs w:val="22"/>
              </w:rPr>
            </w:pPr>
            <w:r w:rsidRPr="00FF0D02">
              <w:rPr>
                <w:rFonts w:ascii="Calibri" w:hAnsi="Calibri" w:cs="Calibri"/>
                <w:color w:val="000000"/>
                <w:sz w:val="22"/>
                <w:szCs w:val="22"/>
              </w:rPr>
              <w:t>9</w:t>
            </w:r>
          </w:p>
        </w:tc>
        <w:tc>
          <w:tcPr>
            <w:tcW w:w="3404" w:type="dxa"/>
            <w:vMerge/>
            <w:tcBorders>
              <w:top w:val="nil"/>
              <w:left w:val="single" w:sz="4" w:space="0" w:color="auto"/>
              <w:bottom w:val="single" w:sz="4" w:space="0" w:color="000000"/>
              <w:right w:val="single" w:sz="4" w:space="0" w:color="auto"/>
            </w:tcBorders>
            <w:vAlign w:val="center"/>
            <w:hideMark/>
          </w:tcPr>
          <w:p w:rsidR="003B7AD4" w:rsidRPr="00FF0D02" w:rsidRDefault="003B7AD4" w:rsidP="00FF0D02">
            <w:pPr>
              <w:spacing w:before="0" w:after="0" w:line="240" w:lineRule="auto"/>
              <w:jc w:val="left"/>
              <w:rPr>
                <w:rFonts w:ascii="Calibri" w:hAnsi="Calibri" w:cs="Calibri"/>
                <w:b/>
                <w:bCs/>
                <w:color w:val="000000"/>
                <w:sz w:val="22"/>
                <w:szCs w:val="22"/>
              </w:rPr>
            </w:pPr>
          </w:p>
        </w:tc>
        <w:tc>
          <w:tcPr>
            <w:tcW w:w="2127" w:type="dxa"/>
            <w:tcBorders>
              <w:top w:val="nil"/>
              <w:left w:val="nil"/>
              <w:bottom w:val="single" w:sz="4" w:space="0" w:color="auto"/>
              <w:right w:val="single" w:sz="4" w:space="0" w:color="auto"/>
            </w:tcBorders>
            <w:shd w:val="clear" w:color="auto" w:fill="auto"/>
            <w:noWrap/>
            <w:vAlign w:val="bottom"/>
            <w:hideMark/>
          </w:tcPr>
          <w:p w:rsidR="003B7AD4" w:rsidRPr="00FF0D02" w:rsidRDefault="003B7AD4" w:rsidP="00FF0D02">
            <w:pPr>
              <w:spacing w:before="0" w:after="0" w:line="240" w:lineRule="auto"/>
              <w:jc w:val="center"/>
              <w:rPr>
                <w:rFonts w:ascii="Calibri" w:hAnsi="Calibri" w:cs="Calibri"/>
                <w:color w:val="000000"/>
                <w:sz w:val="22"/>
                <w:szCs w:val="22"/>
              </w:rPr>
            </w:pPr>
            <w:r w:rsidRPr="00FF0D02">
              <w:rPr>
                <w:rFonts w:ascii="Calibri" w:hAnsi="Calibri" w:cs="Calibri"/>
                <w:color w:val="000000"/>
                <w:sz w:val="22"/>
                <w:szCs w:val="22"/>
              </w:rPr>
              <w:t>9490091</w:t>
            </w:r>
          </w:p>
        </w:tc>
        <w:tc>
          <w:tcPr>
            <w:tcW w:w="3685" w:type="dxa"/>
            <w:tcBorders>
              <w:top w:val="nil"/>
              <w:left w:val="nil"/>
              <w:bottom w:val="single" w:sz="4" w:space="0" w:color="auto"/>
              <w:right w:val="single" w:sz="4" w:space="0" w:color="auto"/>
            </w:tcBorders>
            <w:shd w:val="clear" w:color="auto" w:fill="auto"/>
            <w:noWrap/>
            <w:vAlign w:val="bottom"/>
            <w:hideMark/>
          </w:tcPr>
          <w:p w:rsidR="003B7AD4" w:rsidRPr="00FF0D02" w:rsidRDefault="003B7AD4" w:rsidP="00FF0D02">
            <w:pPr>
              <w:spacing w:before="0" w:after="0" w:line="240" w:lineRule="auto"/>
              <w:jc w:val="left"/>
              <w:rPr>
                <w:rFonts w:ascii="Calibri" w:hAnsi="Calibri" w:cs="Calibri"/>
                <w:color w:val="000000"/>
                <w:sz w:val="22"/>
                <w:szCs w:val="22"/>
              </w:rPr>
            </w:pPr>
            <w:r w:rsidRPr="00FF0D02">
              <w:rPr>
                <w:rFonts w:ascii="Calibri" w:hAnsi="Calibri" w:cs="Calibri"/>
                <w:color w:val="000000"/>
                <w:sz w:val="22"/>
                <w:szCs w:val="22"/>
              </w:rPr>
              <w:t xml:space="preserve">Rehepapi tee </w:t>
            </w:r>
          </w:p>
        </w:tc>
        <w:tc>
          <w:tcPr>
            <w:tcW w:w="3402" w:type="dxa"/>
            <w:tcBorders>
              <w:top w:val="nil"/>
              <w:left w:val="nil"/>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right"/>
              <w:rPr>
                <w:rFonts w:ascii="Calibri" w:hAnsi="Calibri" w:cs="Calibri"/>
                <w:color w:val="000000"/>
                <w:sz w:val="22"/>
                <w:szCs w:val="22"/>
              </w:rPr>
            </w:pPr>
            <w:r w:rsidRPr="00FF0D02">
              <w:rPr>
                <w:rFonts w:ascii="Calibri" w:hAnsi="Calibri" w:cs="Calibri"/>
                <w:color w:val="000000"/>
                <w:sz w:val="22"/>
                <w:szCs w:val="22"/>
              </w:rPr>
              <w:t>2,0</w:t>
            </w:r>
          </w:p>
        </w:tc>
      </w:tr>
      <w:tr w:rsidR="00EB432D" w:rsidRPr="00FF0D02" w:rsidTr="00500103">
        <w:trPr>
          <w:trHeight w:val="227"/>
          <w:jc w:val="right"/>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center"/>
              <w:rPr>
                <w:rFonts w:ascii="Calibri" w:hAnsi="Calibri" w:cs="Calibri"/>
                <w:color w:val="000000"/>
                <w:sz w:val="22"/>
                <w:szCs w:val="22"/>
              </w:rPr>
            </w:pPr>
            <w:r w:rsidRPr="00FF0D02">
              <w:rPr>
                <w:rFonts w:ascii="Calibri" w:hAnsi="Calibri" w:cs="Calibri"/>
                <w:color w:val="000000"/>
                <w:sz w:val="22"/>
                <w:szCs w:val="22"/>
              </w:rPr>
              <w:t>10</w:t>
            </w:r>
          </w:p>
        </w:tc>
        <w:tc>
          <w:tcPr>
            <w:tcW w:w="3404" w:type="dxa"/>
            <w:vMerge/>
            <w:tcBorders>
              <w:top w:val="nil"/>
              <w:left w:val="single" w:sz="4" w:space="0" w:color="auto"/>
              <w:bottom w:val="single" w:sz="4" w:space="0" w:color="000000"/>
              <w:right w:val="single" w:sz="4" w:space="0" w:color="auto"/>
            </w:tcBorders>
            <w:vAlign w:val="center"/>
            <w:hideMark/>
          </w:tcPr>
          <w:p w:rsidR="003B7AD4" w:rsidRPr="00FF0D02" w:rsidRDefault="003B7AD4" w:rsidP="00FF0D02">
            <w:pPr>
              <w:spacing w:before="0" w:after="0" w:line="240" w:lineRule="auto"/>
              <w:jc w:val="left"/>
              <w:rPr>
                <w:rFonts w:ascii="Calibri" w:hAnsi="Calibri" w:cs="Calibri"/>
                <w:b/>
                <w:bCs/>
                <w:color w:val="000000"/>
                <w:sz w:val="22"/>
                <w:szCs w:val="22"/>
              </w:rPr>
            </w:pPr>
          </w:p>
        </w:tc>
        <w:tc>
          <w:tcPr>
            <w:tcW w:w="2127" w:type="dxa"/>
            <w:tcBorders>
              <w:top w:val="nil"/>
              <w:left w:val="nil"/>
              <w:bottom w:val="single" w:sz="4" w:space="0" w:color="auto"/>
              <w:right w:val="single" w:sz="4" w:space="0" w:color="auto"/>
            </w:tcBorders>
            <w:shd w:val="clear" w:color="auto" w:fill="auto"/>
            <w:noWrap/>
            <w:vAlign w:val="bottom"/>
            <w:hideMark/>
          </w:tcPr>
          <w:p w:rsidR="003B7AD4" w:rsidRPr="00FF0D02" w:rsidRDefault="003B7AD4" w:rsidP="00FF0D02">
            <w:pPr>
              <w:spacing w:before="0" w:after="0" w:line="240" w:lineRule="auto"/>
              <w:jc w:val="center"/>
              <w:rPr>
                <w:rFonts w:ascii="Calibri" w:hAnsi="Calibri" w:cs="Calibri"/>
                <w:color w:val="000000"/>
                <w:sz w:val="22"/>
                <w:szCs w:val="22"/>
              </w:rPr>
            </w:pPr>
            <w:r w:rsidRPr="00FF0D02">
              <w:rPr>
                <w:rFonts w:ascii="Calibri" w:hAnsi="Calibri" w:cs="Calibri"/>
                <w:color w:val="000000"/>
                <w:sz w:val="22"/>
                <w:szCs w:val="22"/>
              </w:rPr>
              <w:t>9490066</w:t>
            </w:r>
          </w:p>
        </w:tc>
        <w:tc>
          <w:tcPr>
            <w:tcW w:w="3685" w:type="dxa"/>
            <w:tcBorders>
              <w:top w:val="nil"/>
              <w:left w:val="nil"/>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left"/>
              <w:rPr>
                <w:rFonts w:ascii="Calibri" w:hAnsi="Calibri" w:cs="Calibri"/>
                <w:color w:val="000000"/>
                <w:sz w:val="22"/>
                <w:szCs w:val="22"/>
              </w:rPr>
            </w:pPr>
            <w:r w:rsidRPr="00FF0D02">
              <w:rPr>
                <w:rFonts w:ascii="Calibri" w:hAnsi="Calibri" w:cs="Calibri"/>
                <w:color w:val="000000"/>
                <w:sz w:val="22"/>
                <w:szCs w:val="22"/>
              </w:rPr>
              <w:t>Tamme tänav (osaliselt)</w:t>
            </w:r>
          </w:p>
        </w:tc>
        <w:tc>
          <w:tcPr>
            <w:tcW w:w="3402" w:type="dxa"/>
            <w:tcBorders>
              <w:top w:val="nil"/>
              <w:left w:val="nil"/>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right"/>
              <w:rPr>
                <w:rFonts w:ascii="Calibri" w:hAnsi="Calibri" w:cs="Calibri"/>
                <w:color w:val="000000"/>
                <w:sz w:val="22"/>
                <w:szCs w:val="22"/>
              </w:rPr>
            </w:pPr>
            <w:r w:rsidRPr="00FF0D02">
              <w:rPr>
                <w:rFonts w:ascii="Calibri" w:hAnsi="Calibri" w:cs="Calibri"/>
                <w:color w:val="000000"/>
                <w:sz w:val="22"/>
                <w:szCs w:val="22"/>
              </w:rPr>
              <w:t>0,7</w:t>
            </w:r>
          </w:p>
        </w:tc>
      </w:tr>
      <w:tr w:rsidR="00EB432D" w:rsidRPr="00FF0D02" w:rsidTr="00500103">
        <w:trPr>
          <w:trHeight w:val="227"/>
          <w:jc w:val="right"/>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center"/>
              <w:rPr>
                <w:rFonts w:ascii="Calibri" w:hAnsi="Calibri" w:cs="Calibri"/>
                <w:color w:val="000000"/>
                <w:sz w:val="22"/>
                <w:szCs w:val="22"/>
              </w:rPr>
            </w:pPr>
            <w:r w:rsidRPr="00FF0D02">
              <w:rPr>
                <w:rFonts w:ascii="Calibri" w:hAnsi="Calibri" w:cs="Calibri"/>
                <w:color w:val="000000"/>
                <w:sz w:val="22"/>
                <w:szCs w:val="22"/>
              </w:rPr>
              <w:t>11</w:t>
            </w:r>
          </w:p>
        </w:tc>
        <w:tc>
          <w:tcPr>
            <w:tcW w:w="3404" w:type="dxa"/>
            <w:vMerge/>
            <w:tcBorders>
              <w:top w:val="nil"/>
              <w:left w:val="single" w:sz="4" w:space="0" w:color="auto"/>
              <w:bottom w:val="single" w:sz="4" w:space="0" w:color="000000"/>
              <w:right w:val="single" w:sz="4" w:space="0" w:color="auto"/>
            </w:tcBorders>
            <w:vAlign w:val="center"/>
            <w:hideMark/>
          </w:tcPr>
          <w:p w:rsidR="003B7AD4" w:rsidRPr="00FF0D02" w:rsidRDefault="003B7AD4" w:rsidP="00FF0D02">
            <w:pPr>
              <w:spacing w:before="0" w:after="0" w:line="240" w:lineRule="auto"/>
              <w:jc w:val="left"/>
              <w:rPr>
                <w:rFonts w:ascii="Calibri" w:hAnsi="Calibri" w:cs="Calibri"/>
                <w:b/>
                <w:bCs/>
                <w:color w:val="000000"/>
                <w:sz w:val="22"/>
                <w:szCs w:val="22"/>
              </w:rPr>
            </w:pPr>
          </w:p>
        </w:tc>
        <w:tc>
          <w:tcPr>
            <w:tcW w:w="2127" w:type="dxa"/>
            <w:tcBorders>
              <w:top w:val="nil"/>
              <w:left w:val="nil"/>
              <w:bottom w:val="single" w:sz="4" w:space="0" w:color="auto"/>
              <w:right w:val="single" w:sz="4" w:space="0" w:color="auto"/>
            </w:tcBorders>
            <w:shd w:val="clear" w:color="auto" w:fill="auto"/>
            <w:noWrap/>
            <w:vAlign w:val="bottom"/>
            <w:hideMark/>
          </w:tcPr>
          <w:p w:rsidR="003B7AD4" w:rsidRPr="00FF0D02" w:rsidRDefault="003B7AD4" w:rsidP="00FF0D02">
            <w:pPr>
              <w:spacing w:before="0" w:after="0" w:line="240" w:lineRule="auto"/>
              <w:jc w:val="center"/>
              <w:rPr>
                <w:rFonts w:ascii="Calibri" w:hAnsi="Calibri" w:cs="Calibri"/>
                <w:color w:val="000000"/>
                <w:sz w:val="22"/>
                <w:szCs w:val="22"/>
              </w:rPr>
            </w:pPr>
            <w:r w:rsidRPr="00FF0D02">
              <w:rPr>
                <w:rFonts w:ascii="Calibri" w:hAnsi="Calibri" w:cs="Calibri"/>
                <w:color w:val="000000"/>
                <w:sz w:val="22"/>
                <w:szCs w:val="22"/>
              </w:rPr>
              <w:t>9490093</w:t>
            </w:r>
          </w:p>
        </w:tc>
        <w:tc>
          <w:tcPr>
            <w:tcW w:w="3685" w:type="dxa"/>
            <w:tcBorders>
              <w:top w:val="nil"/>
              <w:left w:val="nil"/>
              <w:bottom w:val="single" w:sz="4" w:space="0" w:color="auto"/>
              <w:right w:val="single" w:sz="4" w:space="0" w:color="auto"/>
            </w:tcBorders>
            <w:shd w:val="clear" w:color="auto" w:fill="auto"/>
            <w:noWrap/>
            <w:vAlign w:val="bottom"/>
            <w:hideMark/>
          </w:tcPr>
          <w:p w:rsidR="003B7AD4" w:rsidRPr="00FF0D02" w:rsidRDefault="003B7AD4" w:rsidP="00FF0D02">
            <w:pPr>
              <w:spacing w:before="0" w:after="0" w:line="240" w:lineRule="auto"/>
              <w:jc w:val="left"/>
              <w:rPr>
                <w:rFonts w:ascii="Calibri" w:hAnsi="Calibri" w:cs="Calibri"/>
                <w:color w:val="000000"/>
                <w:sz w:val="22"/>
                <w:szCs w:val="22"/>
              </w:rPr>
            </w:pPr>
            <w:r w:rsidRPr="00FF0D02">
              <w:rPr>
                <w:rFonts w:ascii="Calibri" w:hAnsi="Calibri" w:cs="Calibri"/>
                <w:color w:val="000000"/>
                <w:sz w:val="22"/>
                <w:szCs w:val="22"/>
              </w:rPr>
              <w:t xml:space="preserve">Tõrvandi sissesõit </w:t>
            </w:r>
          </w:p>
        </w:tc>
        <w:tc>
          <w:tcPr>
            <w:tcW w:w="3402" w:type="dxa"/>
            <w:tcBorders>
              <w:top w:val="nil"/>
              <w:left w:val="nil"/>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right"/>
              <w:rPr>
                <w:rFonts w:ascii="Calibri" w:hAnsi="Calibri" w:cs="Calibri"/>
                <w:color w:val="000000"/>
                <w:sz w:val="22"/>
                <w:szCs w:val="22"/>
              </w:rPr>
            </w:pPr>
            <w:r w:rsidRPr="00FF0D02">
              <w:rPr>
                <w:rFonts w:ascii="Calibri" w:hAnsi="Calibri" w:cs="Calibri"/>
                <w:color w:val="000000"/>
                <w:sz w:val="22"/>
                <w:szCs w:val="22"/>
              </w:rPr>
              <w:t>0,4</w:t>
            </w:r>
          </w:p>
        </w:tc>
      </w:tr>
      <w:tr w:rsidR="00EB432D" w:rsidRPr="00FF0D02" w:rsidTr="00500103">
        <w:trPr>
          <w:trHeight w:val="227"/>
          <w:jc w:val="right"/>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center"/>
              <w:rPr>
                <w:rFonts w:ascii="Calibri" w:hAnsi="Calibri" w:cs="Calibri"/>
                <w:color w:val="000000"/>
                <w:sz w:val="22"/>
                <w:szCs w:val="22"/>
              </w:rPr>
            </w:pPr>
            <w:r w:rsidRPr="00FF0D02">
              <w:rPr>
                <w:rFonts w:ascii="Calibri" w:hAnsi="Calibri" w:cs="Calibri"/>
                <w:color w:val="000000"/>
                <w:sz w:val="22"/>
                <w:szCs w:val="22"/>
              </w:rPr>
              <w:t>12</w:t>
            </w:r>
          </w:p>
        </w:tc>
        <w:tc>
          <w:tcPr>
            <w:tcW w:w="3404" w:type="dxa"/>
            <w:vMerge/>
            <w:tcBorders>
              <w:top w:val="nil"/>
              <w:left w:val="single" w:sz="4" w:space="0" w:color="auto"/>
              <w:bottom w:val="single" w:sz="4" w:space="0" w:color="000000"/>
              <w:right w:val="single" w:sz="4" w:space="0" w:color="auto"/>
            </w:tcBorders>
            <w:vAlign w:val="center"/>
            <w:hideMark/>
          </w:tcPr>
          <w:p w:rsidR="003B7AD4" w:rsidRPr="00FF0D02" w:rsidRDefault="003B7AD4" w:rsidP="00FF0D02">
            <w:pPr>
              <w:spacing w:before="0" w:after="0" w:line="240" w:lineRule="auto"/>
              <w:jc w:val="left"/>
              <w:rPr>
                <w:rFonts w:ascii="Calibri" w:hAnsi="Calibri" w:cs="Calibri"/>
                <w:b/>
                <w:bCs/>
                <w:color w:val="000000"/>
                <w:sz w:val="22"/>
                <w:szCs w:val="22"/>
              </w:rPr>
            </w:pPr>
          </w:p>
        </w:tc>
        <w:tc>
          <w:tcPr>
            <w:tcW w:w="2127" w:type="dxa"/>
            <w:tcBorders>
              <w:top w:val="nil"/>
              <w:left w:val="nil"/>
              <w:bottom w:val="single" w:sz="4" w:space="0" w:color="auto"/>
              <w:right w:val="single" w:sz="4" w:space="0" w:color="auto"/>
            </w:tcBorders>
            <w:shd w:val="clear" w:color="auto" w:fill="auto"/>
            <w:noWrap/>
            <w:vAlign w:val="bottom"/>
            <w:hideMark/>
          </w:tcPr>
          <w:p w:rsidR="003B7AD4" w:rsidRPr="00FF0D02" w:rsidRDefault="003B7AD4" w:rsidP="00FF0D02">
            <w:pPr>
              <w:spacing w:before="0" w:after="0" w:line="240" w:lineRule="auto"/>
              <w:jc w:val="center"/>
              <w:rPr>
                <w:rFonts w:ascii="Calibri" w:hAnsi="Calibri" w:cs="Calibri"/>
                <w:color w:val="000000"/>
                <w:sz w:val="22"/>
                <w:szCs w:val="22"/>
              </w:rPr>
            </w:pPr>
            <w:r w:rsidRPr="00FF0D02">
              <w:rPr>
                <w:rFonts w:ascii="Calibri" w:hAnsi="Calibri" w:cs="Calibri"/>
                <w:color w:val="000000"/>
                <w:sz w:val="22"/>
                <w:szCs w:val="22"/>
              </w:rPr>
              <w:t>9490041</w:t>
            </w:r>
          </w:p>
        </w:tc>
        <w:tc>
          <w:tcPr>
            <w:tcW w:w="3685" w:type="dxa"/>
            <w:tcBorders>
              <w:top w:val="nil"/>
              <w:left w:val="nil"/>
              <w:bottom w:val="single" w:sz="4" w:space="0" w:color="auto"/>
              <w:right w:val="single" w:sz="4" w:space="0" w:color="auto"/>
            </w:tcBorders>
            <w:shd w:val="clear" w:color="auto" w:fill="auto"/>
            <w:noWrap/>
            <w:vAlign w:val="bottom"/>
            <w:hideMark/>
          </w:tcPr>
          <w:p w:rsidR="003B7AD4" w:rsidRPr="00FF0D02" w:rsidRDefault="003B7AD4" w:rsidP="00FF0D02">
            <w:pPr>
              <w:spacing w:before="0" w:after="0" w:line="240" w:lineRule="auto"/>
              <w:jc w:val="left"/>
              <w:rPr>
                <w:rFonts w:ascii="Calibri" w:hAnsi="Calibri" w:cs="Calibri"/>
                <w:color w:val="000000"/>
                <w:sz w:val="22"/>
                <w:szCs w:val="22"/>
              </w:rPr>
            </w:pPr>
            <w:r w:rsidRPr="00FF0D02">
              <w:rPr>
                <w:rFonts w:ascii="Calibri" w:hAnsi="Calibri" w:cs="Calibri"/>
                <w:color w:val="000000"/>
                <w:sz w:val="22"/>
                <w:szCs w:val="22"/>
              </w:rPr>
              <w:t xml:space="preserve">Ülenurme ülesõit </w:t>
            </w:r>
          </w:p>
        </w:tc>
        <w:tc>
          <w:tcPr>
            <w:tcW w:w="3402" w:type="dxa"/>
            <w:tcBorders>
              <w:top w:val="nil"/>
              <w:left w:val="nil"/>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right"/>
              <w:rPr>
                <w:rFonts w:ascii="Calibri" w:hAnsi="Calibri" w:cs="Calibri"/>
                <w:color w:val="000000"/>
                <w:sz w:val="22"/>
                <w:szCs w:val="22"/>
              </w:rPr>
            </w:pPr>
            <w:r w:rsidRPr="00FF0D02">
              <w:rPr>
                <w:rFonts w:ascii="Calibri" w:hAnsi="Calibri" w:cs="Calibri"/>
                <w:color w:val="000000"/>
                <w:sz w:val="22"/>
                <w:szCs w:val="22"/>
              </w:rPr>
              <w:t>0,3</w:t>
            </w:r>
          </w:p>
        </w:tc>
      </w:tr>
      <w:tr w:rsidR="00EB432D" w:rsidRPr="00FF0D02" w:rsidTr="00500103">
        <w:trPr>
          <w:trHeight w:val="227"/>
          <w:jc w:val="right"/>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center"/>
              <w:rPr>
                <w:rFonts w:ascii="Calibri" w:hAnsi="Calibri" w:cs="Calibri"/>
                <w:color w:val="000000"/>
                <w:sz w:val="22"/>
                <w:szCs w:val="22"/>
              </w:rPr>
            </w:pPr>
            <w:r w:rsidRPr="00FF0D02">
              <w:rPr>
                <w:rFonts w:ascii="Calibri" w:hAnsi="Calibri" w:cs="Calibri"/>
                <w:color w:val="000000"/>
                <w:sz w:val="22"/>
                <w:szCs w:val="22"/>
              </w:rPr>
              <w:t>13</w:t>
            </w:r>
          </w:p>
        </w:tc>
        <w:tc>
          <w:tcPr>
            <w:tcW w:w="3404" w:type="dxa"/>
            <w:tcBorders>
              <w:top w:val="nil"/>
              <w:left w:val="nil"/>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left"/>
              <w:rPr>
                <w:rFonts w:ascii="Calibri" w:hAnsi="Calibri" w:cs="Calibri"/>
                <w:b/>
                <w:bCs/>
                <w:color w:val="000000"/>
                <w:sz w:val="22"/>
                <w:szCs w:val="22"/>
              </w:rPr>
            </w:pPr>
            <w:r w:rsidRPr="00FF0D02">
              <w:rPr>
                <w:rFonts w:ascii="Calibri" w:hAnsi="Calibri" w:cs="Calibri"/>
                <w:b/>
                <w:bCs/>
                <w:color w:val="000000"/>
                <w:sz w:val="22"/>
                <w:szCs w:val="22"/>
              </w:rPr>
              <w:t>Põlva vald</w:t>
            </w:r>
          </w:p>
        </w:tc>
        <w:tc>
          <w:tcPr>
            <w:tcW w:w="2127" w:type="dxa"/>
            <w:tcBorders>
              <w:top w:val="nil"/>
              <w:left w:val="nil"/>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center"/>
              <w:rPr>
                <w:rFonts w:ascii="Calibri" w:hAnsi="Calibri" w:cs="Calibri"/>
                <w:color w:val="000000"/>
                <w:sz w:val="22"/>
                <w:szCs w:val="22"/>
              </w:rPr>
            </w:pPr>
            <w:r w:rsidRPr="00FF0D02">
              <w:rPr>
                <w:rFonts w:ascii="Calibri" w:hAnsi="Calibri" w:cs="Calibri"/>
                <w:color w:val="000000"/>
                <w:sz w:val="22"/>
                <w:szCs w:val="22"/>
              </w:rPr>
              <w:t>8720033</w:t>
            </w:r>
          </w:p>
        </w:tc>
        <w:tc>
          <w:tcPr>
            <w:tcW w:w="3685" w:type="dxa"/>
            <w:tcBorders>
              <w:top w:val="nil"/>
              <w:left w:val="nil"/>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left"/>
              <w:rPr>
                <w:rFonts w:ascii="Calibri" w:hAnsi="Calibri" w:cs="Calibri"/>
                <w:color w:val="000000"/>
                <w:sz w:val="22"/>
                <w:szCs w:val="22"/>
              </w:rPr>
            </w:pPr>
            <w:r w:rsidRPr="00FF0D02">
              <w:rPr>
                <w:rFonts w:ascii="Calibri" w:hAnsi="Calibri" w:cs="Calibri"/>
                <w:color w:val="000000"/>
                <w:sz w:val="22"/>
                <w:szCs w:val="22"/>
              </w:rPr>
              <w:t>Jaama (osaliselt)</w:t>
            </w:r>
          </w:p>
        </w:tc>
        <w:tc>
          <w:tcPr>
            <w:tcW w:w="3402" w:type="dxa"/>
            <w:tcBorders>
              <w:top w:val="nil"/>
              <w:left w:val="nil"/>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right"/>
              <w:rPr>
                <w:rFonts w:ascii="Calibri" w:hAnsi="Calibri" w:cs="Calibri"/>
                <w:color w:val="000000"/>
                <w:sz w:val="22"/>
                <w:szCs w:val="22"/>
              </w:rPr>
            </w:pPr>
            <w:r w:rsidRPr="00FF0D02">
              <w:rPr>
                <w:rFonts w:ascii="Calibri" w:hAnsi="Calibri" w:cs="Calibri"/>
                <w:color w:val="000000"/>
                <w:sz w:val="22"/>
                <w:szCs w:val="22"/>
              </w:rPr>
              <w:t>0,3</w:t>
            </w:r>
          </w:p>
        </w:tc>
      </w:tr>
      <w:tr w:rsidR="00EB432D" w:rsidRPr="00FF0D02" w:rsidTr="00500103">
        <w:trPr>
          <w:trHeight w:val="227"/>
          <w:jc w:val="right"/>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center"/>
              <w:rPr>
                <w:rFonts w:ascii="Calibri" w:hAnsi="Calibri" w:cs="Calibri"/>
                <w:color w:val="000000"/>
                <w:sz w:val="22"/>
                <w:szCs w:val="22"/>
              </w:rPr>
            </w:pPr>
            <w:r w:rsidRPr="00FF0D02">
              <w:rPr>
                <w:rFonts w:ascii="Calibri" w:hAnsi="Calibri" w:cs="Calibri"/>
                <w:color w:val="000000"/>
                <w:sz w:val="22"/>
                <w:szCs w:val="22"/>
              </w:rPr>
              <w:t>14</w:t>
            </w:r>
          </w:p>
        </w:tc>
        <w:tc>
          <w:tcPr>
            <w:tcW w:w="3404" w:type="dxa"/>
            <w:vMerge w:val="restart"/>
            <w:tcBorders>
              <w:top w:val="nil"/>
              <w:left w:val="single" w:sz="4" w:space="0" w:color="auto"/>
              <w:bottom w:val="single" w:sz="4" w:space="0" w:color="000000"/>
              <w:right w:val="single" w:sz="4" w:space="0" w:color="auto"/>
            </w:tcBorders>
            <w:shd w:val="clear" w:color="auto" w:fill="auto"/>
            <w:vAlign w:val="center"/>
            <w:hideMark/>
          </w:tcPr>
          <w:p w:rsidR="003B7AD4" w:rsidRPr="00FF0D02" w:rsidRDefault="003B7AD4" w:rsidP="00FF0D02">
            <w:pPr>
              <w:spacing w:before="0" w:after="0" w:line="240" w:lineRule="auto"/>
              <w:jc w:val="left"/>
              <w:rPr>
                <w:rFonts w:ascii="Calibri" w:hAnsi="Calibri" w:cs="Calibri"/>
                <w:b/>
                <w:bCs/>
                <w:color w:val="000000"/>
                <w:sz w:val="22"/>
                <w:szCs w:val="22"/>
              </w:rPr>
            </w:pPr>
            <w:r w:rsidRPr="00FF0D02">
              <w:rPr>
                <w:rFonts w:ascii="Calibri" w:hAnsi="Calibri" w:cs="Calibri"/>
                <w:b/>
                <w:bCs/>
                <w:color w:val="000000"/>
                <w:sz w:val="22"/>
                <w:szCs w:val="22"/>
              </w:rPr>
              <w:t xml:space="preserve">Nõo vald </w:t>
            </w:r>
          </w:p>
        </w:tc>
        <w:tc>
          <w:tcPr>
            <w:tcW w:w="2127" w:type="dxa"/>
            <w:tcBorders>
              <w:top w:val="nil"/>
              <w:left w:val="nil"/>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center"/>
              <w:rPr>
                <w:rFonts w:ascii="Calibri" w:hAnsi="Calibri" w:cs="Calibri"/>
                <w:color w:val="000000"/>
                <w:sz w:val="22"/>
                <w:szCs w:val="22"/>
              </w:rPr>
            </w:pPr>
            <w:r w:rsidRPr="00FF0D02">
              <w:rPr>
                <w:rFonts w:ascii="Calibri" w:hAnsi="Calibri" w:cs="Calibri"/>
                <w:color w:val="000000"/>
                <w:sz w:val="22"/>
                <w:szCs w:val="22"/>
              </w:rPr>
              <w:t>5280045</w:t>
            </w:r>
          </w:p>
        </w:tc>
        <w:tc>
          <w:tcPr>
            <w:tcW w:w="3685" w:type="dxa"/>
            <w:tcBorders>
              <w:top w:val="nil"/>
              <w:left w:val="nil"/>
              <w:bottom w:val="single" w:sz="4" w:space="0" w:color="auto"/>
              <w:right w:val="single" w:sz="4" w:space="0" w:color="auto"/>
            </w:tcBorders>
            <w:shd w:val="clear" w:color="auto" w:fill="auto"/>
            <w:vAlign w:val="center"/>
            <w:hideMark/>
          </w:tcPr>
          <w:p w:rsidR="003B7AD4" w:rsidRPr="00FF0D02" w:rsidRDefault="003B7AD4" w:rsidP="00FF0D02">
            <w:pPr>
              <w:spacing w:before="0" w:after="0" w:line="240" w:lineRule="auto"/>
              <w:jc w:val="left"/>
              <w:rPr>
                <w:rFonts w:ascii="Calibri" w:hAnsi="Calibri" w:cs="Calibri"/>
                <w:color w:val="000000"/>
                <w:sz w:val="22"/>
                <w:szCs w:val="22"/>
              </w:rPr>
            </w:pPr>
            <w:r w:rsidRPr="00FF0D02">
              <w:rPr>
                <w:rFonts w:ascii="Calibri" w:hAnsi="Calibri" w:cs="Calibri"/>
                <w:color w:val="000000"/>
                <w:sz w:val="22"/>
                <w:szCs w:val="22"/>
              </w:rPr>
              <w:t>Vapramäe-</w:t>
            </w:r>
            <w:proofErr w:type="spellStart"/>
            <w:r w:rsidRPr="00FF0D02">
              <w:rPr>
                <w:rFonts w:ascii="Calibri" w:hAnsi="Calibri" w:cs="Calibri"/>
                <w:color w:val="000000"/>
                <w:sz w:val="22"/>
                <w:szCs w:val="22"/>
              </w:rPr>
              <w:t>Tõravere</w:t>
            </w:r>
            <w:proofErr w:type="spellEnd"/>
            <w:r w:rsidRPr="00FF0D02">
              <w:rPr>
                <w:rFonts w:ascii="Calibri" w:hAnsi="Calibri" w:cs="Calibri"/>
                <w:color w:val="000000"/>
                <w:sz w:val="22"/>
                <w:szCs w:val="22"/>
              </w:rPr>
              <w:t xml:space="preserve"> tee (osaliselt)</w:t>
            </w:r>
          </w:p>
        </w:tc>
        <w:tc>
          <w:tcPr>
            <w:tcW w:w="3402" w:type="dxa"/>
            <w:tcBorders>
              <w:top w:val="nil"/>
              <w:left w:val="nil"/>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right"/>
              <w:rPr>
                <w:rFonts w:ascii="Calibri" w:hAnsi="Calibri" w:cs="Calibri"/>
                <w:color w:val="000000"/>
                <w:sz w:val="22"/>
                <w:szCs w:val="22"/>
              </w:rPr>
            </w:pPr>
            <w:r w:rsidRPr="00FF0D02">
              <w:rPr>
                <w:rFonts w:ascii="Calibri" w:hAnsi="Calibri" w:cs="Calibri"/>
                <w:color w:val="000000"/>
                <w:sz w:val="22"/>
                <w:szCs w:val="22"/>
              </w:rPr>
              <w:t>0,2</w:t>
            </w:r>
          </w:p>
        </w:tc>
      </w:tr>
      <w:tr w:rsidR="00EB432D" w:rsidRPr="00FF0D02" w:rsidTr="00500103">
        <w:trPr>
          <w:trHeight w:val="227"/>
          <w:jc w:val="right"/>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center"/>
              <w:rPr>
                <w:rFonts w:ascii="Calibri" w:hAnsi="Calibri" w:cs="Calibri"/>
                <w:color w:val="000000"/>
                <w:sz w:val="22"/>
                <w:szCs w:val="22"/>
              </w:rPr>
            </w:pPr>
            <w:r w:rsidRPr="00FF0D02">
              <w:rPr>
                <w:rFonts w:ascii="Calibri" w:hAnsi="Calibri" w:cs="Calibri"/>
                <w:color w:val="000000"/>
                <w:sz w:val="22"/>
                <w:szCs w:val="22"/>
              </w:rPr>
              <w:t>15</w:t>
            </w:r>
          </w:p>
        </w:tc>
        <w:tc>
          <w:tcPr>
            <w:tcW w:w="3404" w:type="dxa"/>
            <w:vMerge/>
            <w:tcBorders>
              <w:top w:val="nil"/>
              <w:left w:val="single" w:sz="4" w:space="0" w:color="auto"/>
              <w:bottom w:val="single" w:sz="4" w:space="0" w:color="000000"/>
              <w:right w:val="single" w:sz="4" w:space="0" w:color="auto"/>
            </w:tcBorders>
            <w:vAlign w:val="center"/>
            <w:hideMark/>
          </w:tcPr>
          <w:p w:rsidR="003B7AD4" w:rsidRPr="00FF0D02" w:rsidRDefault="003B7AD4" w:rsidP="00FF0D02">
            <w:pPr>
              <w:spacing w:before="0" w:after="0" w:line="240" w:lineRule="auto"/>
              <w:jc w:val="left"/>
              <w:rPr>
                <w:rFonts w:ascii="Calibri" w:hAnsi="Calibri" w:cs="Calibri"/>
                <w:b/>
                <w:bCs/>
                <w:color w:val="000000"/>
                <w:sz w:val="22"/>
                <w:szCs w:val="22"/>
              </w:rPr>
            </w:pPr>
          </w:p>
        </w:tc>
        <w:tc>
          <w:tcPr>
            <w:tcW w:w="2127" w:type="dxa"/>
            <w:tcBorders>
              <w:top w:val="nil"/>
              <w:left w:val="nil"/>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center"/>
              <w:rPr>
                <w:rFonts w:ascii="Calibri" w:hAnsi="Calibri" w:cs="Calibri"/>
                <w:color w:val="000000"/>
                <w:sz w:val="22"/>
                <w:szCs w:val="22"/>
              </w:rPr>
            </w:pPr>
            <w:r w:rsidRPr="00FF0D02">
              <w:rPr>
                <w:rFonts w:ascii="Calibri" w:hAnsi="Calibri" w:cs="Calibri"/>
                <w:color w:val="000000"/>
                <w:sz w:val="22"/>
                <w:szCs w:val="22"/>
              </w:rPr>
              <w:t>5280124</w:t>
            </w:r>
          </w:p>
        </w:tc>
        <w:tc>
          <w:tcPr>
            <w:tcW w:w="3685" w:type="dxa"/>
            <w:tcBorders>
              <w:top w:val="nil"/>
              <w:left w:val="nil"/>
              <w:bottom w:val="single" w:sz="4" w:space="0" w:color="auto"/>
              <w:right w:val="single" w:sz="4" w:space="0" w:color="auto"/>
            </w:tcBorders>
            <w:shd w:val="clear" w:color="auto" w:fill="auto"/>
            <w:vAlign w:val="center"/>
            <w:hideMark/>
          </w:tcPr>
          <w:p w:rsidR="003B7AD4" w:rsidRPr="00FF0D02" w:rsidRDefault="003B7AD4" w:rsidP="00FF0D02">
            <w:pPr>
              <w:spacing w:before="0" w:after="0" w:line="240" w:lineRule="auto"/>
              <w:jc w:val="left"/>
              <w:rPr>
                <w:rFonts w:ascii="Calibri" w:hAnsi="Calibri" w:cs="Calibri"/>
                <w:color w:val="000000"/>
                <w:sz w:val="22"/>
                <w:szCs w:val="22"/>
              </w:rPr>
            </w:pPr>
            <w:r w:rsidRPr="00FF0D02">
              <w:rPr>
                <w:rFonts w:ascii="Calibri" w:hAnsi="Calibri" w:cs="Calibri"/>
                <w:color w:val="000000"/>
                <w:sz w:val="22"/>
                <w:szCs w:val="22"/>
              </w:rPr>
              <w:t>Kalju Aigro tänav (osaliselt)</w:t>
            </w:r>
          </w:p>
        </w:tc>
        <w:tc>
          <w:tcPr>
            <w:tcW w:w="3402" w:type="dxa"/>
            <w:tcBorders>
              <w:top w:val="nil"/>
              <w:left w:val="nil"/>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right"/>
              <w:rPr>
                <w:rFonts w:ascii="Calibri" w:hAnsi="Calibri" w:cs="Calibri"/>
                <w:color w:val="000000"/>
                <w:sz w:val="22"/>
                <w:szCs w:val="22"/>
              </w:rPr>
            </w:pPr>
            <w:r w:rsidRPr="00FF0D02">
              <w:rPr>
                <w:rFonts w:ascii="Calibri" w:hAnsi="Calibri" w:cs="Calibri"/>
                <w:color w:val="000000"/>
                <w:sz w:val="22"/>
                <w:szCs w:val="22"/>
              </w:rPr>
              <w:t>0,1</w:t>
            </w:r>
          </w:p>
        </w:tc>
      </w:tr>
      <w:tr w:rsidR="00EB432D" w:rsidRPr="00FF0D02" w:rsidTr="00500103">
        <w:trPr>
          <w:trHeight w:val="227"/>
          <w:jc w:val="right"/>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center"/>
              <w:rPr>
                <w:rFonts w:ascii="Calibri" w:hAnsi="Calibri" w:cs="Calibri"/>
                <w:color w:val="000000"/>
                <w:sz w:val="22"/>
                <w:szCs w:val="22"/>
              </w:rPr>
            </w:pPr>
            <w:r w:rsidRPr="00FF0D02">
              <w:rPr>
                <w:rFonts w:ascii="Calibri" w:hAnsi="Calibri" w:cs="Calibri"/>
                <w:color w:val="000000"/>
                <w:sz w:val="22"/>
                <w:szCs w:val="22"/>
              </w:rPr>
              <w:t>16</w:t>
            </w:r>
          </w:p>
        </w:tc>
        <w:tc>
          <w:tcPr>
            <w:tcW w:w="3404" w:type="dxa"/>
            <w:vMerge/>
            <w:tcBorders>
              <w:top w:val="nil"/>
              <w:left w:val="single" w:sz="4" w:space="0" w:color="auto"/>
              <w:bottom w:val="single" w:sz="4" w:space="0" w:color="000000"/>
              <w:right w:val="single" w:sz="4" w:space="0" w:color="auto"/>
            </w:tcBorders>
            <w:vAlign w:val="center"/>
            <w:hideMark/>
          </w:tcPr>
          <w:p w:rsidR="003B7AD4" w:rsidRPr="00FF0D02" w:rsidRDefault="003B7AD4" w:rsidP="00FF0D02">
            <w:pPr>
              <w:spacing w:before="0" w:after="0" w:line="240" w:lineRule="auto"/>
              <w:jc w:val="left"/>
              <w:rPr>
                <w:rFonts w:ascii="Calibri" w:hAnsi="Calibri" w:cs="Calibri"/>
                <w:b/>
                <w:bCs/>
                <w:color w:val="000000"/>
                <w:sz w:val="22"/>
                <w:szCs w:val="22"/>
              </w:rPr>
            </w:pPr>
          </w:p>
        </w:tc>
        <w:tc>
          <w:tcPr>
            <w:tcW w:w="2127" w:type="dxa"/>
            <w:tcBorders>
              <w:top w:val="nil"/>
              <w:left w:val="nil"/>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center"/>
              <w:rPr>
                <w:rFonts w:ascii="Calibri" w:hAnsi="Calibri" w:cs="Calibri"/>
                <w:color w:val="000000"/>
                <w:sz w:val="22"/>
                <w:szCs w:val="22"/>
              </w:rPr>
            </w:pPr>
            <w:r w:rsidRPr="00FF0D02">
              <w:rPr>
                <w:rFonts w:ascii="Calibri" w:hAnsi="Calibri" w:cs="Calibri"/>
                <w:color w:val="000000"/>
                <w:sz w:val="22"/>
                <w:szCs w:val="22"/>
              </w:rPr>
              <w:t>5280125</w:t>
            </w:r>
          </w:p>
        </w:tc>
        <w:tc>
          <w:tcPr>
            <w:tcW w:w="3685" w:type="dxa"/>
            <w:tcBorders>
              <w:top w:val="nil"/>
              <w:left w:val="nil"/>
              <w:bottom w:val="single" w:sz="4" w:space="0" w:color="auto"/>
              <w:right w:val="single" w:sz="4" w:space="0" w:color="auto"/>
            </w:tcBorders>
            <w:shd w:val="clear" w:color="auto" w:fill="auto"/>
            <w:vAlign w:val="center"/>
            <w:hideMark/>
          </w:tcPr>
          <w:p w:rsidR="003B7AD4" w:rsidRPr="00FF0D02" w:rsidRDefault="003B7AD4" w:rsidP="00FF0D02">
            <w:pPr>
              <w:spacing w:before="0" w:after="0" w:line="240" w:lineRule="auto"/>
              <w:jc w:val="left"/>
              <w:rPr>
                <w:rFonts w:ascii="Calibri" w:hAnsi="Calibri" w:cs="Calibri"/>
                <w:color w:val="000000"/>
                <w:sz w:val="22"/>
                <w:szCs w:val="22"/>
              </w:rPr>
            </w:pPr>
            <w:r w:rsidRPr="00FF0D02">
              <w:rPr>
                <w:rFonts w:ascii="Calibri" w:hAnsi="Calibri" w:cs="Calibri"/>
                <w:color w:val="000000"/>
                <w:sz w:val="22"/>
                <w:szCs w:val="22"/>
              </w:rPr>
              <w:t>Hariduse (osaliselt)</w:t>
            </w:r>
          </w:p>
        </w:tc>
        <w:tc>
          <w:tcPr>
            <w:tcW w:w="3402" w:type="dxa"/>
            <w:tcBorders>
              <w:top w:val="nil"/>
              <w:left w:val="nil"/>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right"/>
              <w:rPr>
                <w:rFonts w:ascii="Calibri" w:hAnsi="Calibri" w:cs="Calibri"/>
                <w:color w:val="000000"/>
                <w:sz w:val="22"/>
                <w:szCs w:val="22"/>
              </w:rPr>
            </w:pPr>
            <w:r w:rsidRPr="00FF0D02">
              <w:rPr>
                <w:rFonts w:ascii="Calibri" w:hAnsi="Calibri" w:cs="Calibri"/>
                <w:color w:val="000000"/>
                <w:sz w:val="22"/>
                <w:szCs w:val="22"/>
              </w:rPr>
              <w:t>0,1</w:t>
            </w:r>
          </w:p>
        </w:tc>
      </w:tr>
      <w:tr w:rsidR="00EB432D" w:rsidRPr="00FF0D02" w:rsidTr="00500103">
        <w:trPr>
          <w:trHeight w:val="227"/>
          <w:jc w:val="right"/>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center"/>
              <w:rPr>
                <w:rFonts w:ascii="Calibri" w:hAnsi="Calibri" w:cs="Calibri"/>
                <w:color w:val="000000"/>
                <w:sz w:val="22"/>
                <w:szCs w:val="22"/>
              </w:rPr>
            </w:pPr>
            <w:r w:rsidRPr="00FF0D02">
              <w:rPr>
                <w:rFonts w:ascii="Calibri" w:hAnsi="Calibri" w:cs="Calibri"/>
                <w:color w:val="000000"/>
                <w:sz w:val="22"/>
                <w:szCs w:val="22"/>
              </w:rPr>
              <w:t>17</w:t>
            </w:r>
          </w:p>
        </w:tc>
        <w:tc>
          <w:tcPr>
            <w:tcW w:w="3404" w:type="dxa"/>
            <w:tcBorders>
              <w:top w:val="nil"/>
              <w:left w:val="nil"/>
              <w:bottom w:val="single" w:sz="4" w:space="0" w:color="auto"/>
              <w:right w:val="single" w:sz="4" w:space="0" w:color="auto"/>
            </w:tcBorders>
            <w:shd w:val="clear" w:color="auto" w:fill="auto"/>
            <w:vAlign w:val="center"/>
            <w:hideMark/>
          </w:tcPr>
          <w:p w:rsidR="003B7AD4" w:rsidRPr="00FF0D02" w:rsidRDefault="003B7AD4" w:rsidP="00FF0D02">
            <w:pPr>
              <w:spacing w:before="0" w:after="0" w:line="240" w:lineRule="auto"/>
              <w:jc w:val="left"/>
              <w:rPr>
                <w:rFonts w:ascii="Calibri" w:hAnsi="Calibri" w:cs="Calibri"/>
                <w:b/>
                <w:bCs/>
                <w:color w:val="000000"/>
                <w:sz w:val="22"/>
                <w:szCs w:val="22"/>
              </w:rPr>
            </w:pPr>
            <w:r w:rsidRPr="00FF0D02">
              <w:rPr>
                <w:rFonts w:ascii="Calibri" w:hAnsi="Calibri" w:cs="Calibri"/>
                <w:b/>
                <w:bCs/>
                <w:color w:val="000000"/>
                <w:sz w:val="22"/>
                <w:szCs w:val="22"/>
              </w:rPr>
              <w:t>Otepää vald</w:t>
            </w:r>
          </w:p>
        </w:tc>
        <w:tc>
          <w:tcPr>
            <w:tcW w:w="2127" w:type="dxa"/>
            <w:tcBorders>
              <w:top w:val="nil"/>
              <w:left w:val="nil"/>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center"/>
              <w:rPr>
                <w:rFonts w:ascii="Calibri" w:hAnsi="Calibri" w:cs="Calibri"/>
                <w:color w:val="000000"/>
                <w:sz w:val="22"/>
                <w:szCs w:val="22"/>
              </w:rPr>
            </w:pPr>
            <w:r w:rsidRPr="00FF0D02">
              <w:rPr>
                <w:rFonts w:ascii="Calibri" w:hAnsi="Calibri" w:cs="Calibri"/>
                <w:color w:val="000000"/>
                <w:sz w:val="22"/>
                <w:szCs w:val="22"/>
              </w:rPr>
              <w:t>6080109</w:t>
            </w:r>
          </w:p>
        </w:tc>
        <w:tc>
          <w:tcPr>
            <w:tcW w:w="3685" w:type="dxa"/>
            <w:tcBorders>
              <w:top w:val="nil"/>
              <w:left w:val="nil"/>
              <w:bottom w:val="single" w:sz="4" w:space="0" w:color="auto"/>
              <w:right w:val="single" w:sz="4" w:space="0" w:color="auto"/>
            </w:tcBorders>
            <w:shd w:val="clear" w:color="auto" w:fill="auto"/>
            <w:vAlign w:val="center"/>
            <w:hideMark/>
          </w:tcPr>
          <w:p w:rsidR="003B7AD4" w:rsidRPr="00FF0D02" w:rsidRDefault="003B7AD4" w:rsidP="00FF0D02">
            <w:pPr>
              <w:spacing w:before="0" w:after="0" w:line="240" w:lineRule="auto"/>
              <w:jc w:val="left"/>
              <w:rPr>
                <w:rFonts w:ascii="Calibri" w:hAnsi="Calibri" w:cs="Calibri"/>
                <w:color w:val="000000"/>
                <w:sz w:val="22"/>
                <w:szCs w:val="22"/>
              </w:rPr>
            </w:pPr>
            <w:r w:rsidRPr="00FF0D02">
              <w:rPr>
                <w:rFonts w:ascii="Calibri" w:hAnsi="Calibri" w:cs="Calibri"/>
                <w:color w:val="000000"/>
                <w:sz w:val="22"/>
                <w:szCs w:val="22"/>
              </w:rPr>
              <w:t>Raudtee</w:t>
            </w:r>
          </w:p>
        </w:tc>
        <w:tc>
          <w:tcPr>
            <w:tcW w:w="3402" w:type="dxa"/>
            <w:tcBorders>
              <w:top w:val="nil"/>
              <w:left w:val="nil"/>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right"/>
              <w:rPr>
                <w:rFonts w:ascii="Calibri" w:hAnsi="Calibri" w:cs="Calibri"/>
                <w:color w:val="000000"/>
                <w:sz w:val="22"/>
                <w:szCs w:val="22"/>
              </w:rPr>
            </w:pPr>
            <w:r w:rsidRPr="00FF0D02">
              <w:rPr>
                <w:rFonts w:ascii="Calibri" w:hAnsi="Calibri" w:cs="Calibri"/>
                <w:color w:val="000000"/>
                <w:sz w:val="22"/>
                <w:szCs w:val="22"/>
              </w:rPr>
              <w:t>0,1</w:t>
            </w:r>
          </w:p>
        </w:tc>
      </w:tr>
      <w:tr w:rsidR="00EB432D" w:rsidRPr="00FF0D02" w:rsidTr="00500103">
        <w:trPr>
          <w:trHeight w:val="227"/>
          <w:jc w:val="right"/>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center"/>
              <w:rPr>
                <w:rFonts w:ascii="Calibri" w:hAnsi="Calibri" w:cs="Calibri"/>
                <w:color w:val="000000"/>
                <w:sz w:val="22"/>
                <w:szCs w:val="22"/>
              </w:rPr>
            </w:pPr>
            <w:r w:rsidRPr="00FF0D02">
              <w:rPr>
                <w:rFonts w:ascii="Calibri" w:hAnsi="Calibri" w:cs="Calibri"/>
                <w:color w:val="000000"/>
                <w:sz w:val="22"/>
                <w:szCs w:val="22"/>
              </w:rPr>
              <w:t>18</w:t>
            </w:r>
          </w:p>
        </w:tc>
        <w:tc>
          <w:tcPr>
            <w:tcW w:w="3404" w:type="dxa"/>
            <w:tcBorders>
              <w:top w:val="nil"/>
              <w:left w:val="nil"/>
              <w:bottom w:val="single" w:sz="4" w:space="0" w:color="auto"/>
              <w:right w:val="single" w:sz="4" w:space="0" w:color="auto"/>
            </w:tcBorders>
            <w:shd w:val="clear" w:color="auto" w:fill="auto"/>
            <w:vAlign w:val="center"/>
            <w:hideMark/>
          </w:tcPr>
          <w:p w:rsidR="003B7AD4" w:rsidRPr="00FF0D02" w:rsidRDefault="003B7AD4" w:rsidP="00FF0D02">
            <w:pPr>
              <w:spacing w:before="0" w:after="0" w:line="240" w:lineRule="auto"/>
              <w:jc w:val="left"/>
              <w:rPr>
                <w:rFonts w:ascii="Calibri" w:hAnsi="Calibri" w:cs="Calibri"/>
                <w:b/>
                <w:bCs/>
                <w:color w:val="000000"/>
                <w:sz w:val="22"/>
                <w:szCs w:val="22"/>
              </w:rPr>
            </w:pPr>
            <w:r w:rsidRPr="00FF0D02">
              <w:rPr>
                <w:rFonts w:ascii="Calibri" w:hAnsi="Calibri" w:cs="Calibri"/>
                <w:b/>
                <w:bCs/>
                <w:color w:val="000000"/>
                <w:sz w:val="22"/>
                <w:szCs w:val="22"/>
              </w:rPr>
              <w:t>Lüganuse vald</w:t>
            </w:r>
          </w:p>
        </w:tc>
        <w:tc>
          <w:tcPr>
            <w:tcW w:w="2127" w:type="dxa"/>
            <w:tcBorders>
              <w:top w:val="nil"/>
              <w:left w:val="nil"/>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center"/>
              <w:rPr>
                <w:rFonts w:ascii="Calibri" w:hAnsi="Calibri" w:cs="Calibri"/>
                <w:color w:val="000000"/>
                <w:sz w:val="22"/>
                <w:szCs w:val="22"/>
              </w:rPr>
            </w:pPr>
            <w:r w:rsidRPr="00FF0D02">
              <w:rPr>
                <w:rFonts w:ascii="Calibri" w:hAnsi="Calibri" w:cs="Calibri"/>
                <w:color w:val="000000"/>
                <w:sz w:val="22"/>
                <w:szCs w:val="22"/>
              </w:rPr>
              <w:t>7510219</w:t>
            </w:r>
          </w:p>
        </w:tc>
        <w:tc>
          <w:tcPr>
            <w:tcW w:w="3685" w:type="dxa"/>
            <w:tcBorders>
              <w:top w:val="nil"/>
              <w:left w:val="nil"/>
              <w:bottom w:val="single" w:sz="4" w:space="0" w:color="auto"/>
              <w:right w:val="single" w:sz="4" w:space="0" w:color="auto"/>
            </w:tcBorders>
            <w:shd w:val="clear" w:color="auto" w:fill="auto"/>
            <w:vAlign w:val="center"/>
            <w:hideMark/>
          </w:tcPr>
          <w:p w:rsidR="003B7AD4" w:rsidRPr="00FF0D02" w:rsidRDefault="003B7AD4" w:rsidP="00FF0D02">
            <w:pPr>
              <w:spacing w:before="0" w:after="0" w:line="240" w:lineRule="auto"/>
              <w:jc w:val="left"/>
              <w:rPr>
                <w:rFonts w:ascii="Calibri" w:hAnsi="Calibri" w:cs="Calibri"/>
                <w:color w:val="000000"/>
                <w:sz w:val="22"/>
                <w:szCs w:val="22"/>
              </w:rPr>
            </w:pPr>
            <w:r w:rsidRPr="00FF0D02">
              <w:rPr>
                <w:rFonts w:ascii="Calibri" w:hAnsi="Calibri" w:cs="Calibri"/>
                <w:color w:val="000000"/>
                <w:sz w:val="22"/>
                <w:szCs w:val="22"/>
              </w:rPr>
              <w:t>Uljaste tee (osaliselt)</w:t>
            </w:r>
          </w:p>
        </w:tc>
        <w:tc>
          <w:tcPr>
            <w:tcW w:w="3402" w:type="dxa"/>
            <w:tcBorders>
              <w:top w:val="nil"/>
              <w:left w:val="nil"/>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right"/>
              <w:rPr>
                <w:rFonts w:ascii="Calibri" w:hAnsi="Calibri" w:cs="Calibri"/>
                <w:color w:val="000000"/>
                <w:sz w:val="22"/>
                <w:szCs w:val="22"/>
              </w:rPr>
            </w:pPr>
            <w:r w:rsidRPr="00FF0D02">
              <w:rPr>
                <w:rFonts w:ascii="Calibri" w:hAnsi="Calibri" w:cs="Calibri"/>
                <w:color w:val="000000"/>
                <w:sz w:val="22"/>
                <w:szCs w:val="22"/>
              </w:rPr>
              <w:t>0,5</w:t>
            </w:r>
          </w:p>
        </w:tc>
      </w:tr>
      <w:tr w:rsidR="00EB432D" w:rsidRPr="00FF0D02" w:rsidTr="00500103">
        <w:trPr>
          <w:trHeight w:val="227"/>
          <w:jc w:val="right"/>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center"/>
              <w:rPr>
                <w:rFonts w:ascii="Calibri" w:hAnsi="Calibri" w:cs="Calibri"/>
                <w:color w:val="000000"/>
                <w:sz w:val="22"/>
                <w:szCs w:val="22"/>
              </w:rPr>
            </w:pPr>
            <w:r w:rsidRPr="00FF0D02">
              <w:rPr>
                <w:rFonts w:ascii="Calibri" w:hAnsi="Calibri" w:cs="Calibri"/>
                <w:color w:val="000000"/>
                <w:sz w:val="22"/>
                <w:szCs w:val="22"/>
              </w:rPr>
              <w:t>19</w:t>
            </w:r>
          </w:p>
        </w:tc>
        <w:tc>
          <w:tcPr>
            <w:tcW w:w="3404" w:type="dxa"/>
            <w:vMerge w:val="restart"/>
            <w:tcBorders>
              <w:top w:val="nil"/>
              <w:left w:val="single" w:sz="4" w:space="0" w:color="auto"/>
              <w:bottom w:val="single" w:sz="4" w:space="0" w:color="000000"/>
              <w:right w:val="single" w:sz="4" w:space="0" w:color="auto"/>
            </w:tcBorders>
            <w:shd w:val="clear" w:color="auto" w:fill="auto"/>
            <w:vAlign w:val="center"/>
            <w:hideMark/>
          </w:tcPr>
          <w:p w:rsidR="003B7AD4" w:rsidRPr="00FF0D02" w:rsidRDefault="003B7AD4" w:rsidP="00FF0D02">
            <w:pPr>
              <w:spacing w:before="0" w:after="0" w:line="240" w:lineRule="auto"/>
              <w:jc w:val="left"/>
              <w:rPr>
                <w:rFonts w:ascii="Calibri" w:hAnsi="Calibri" w:cs="Calibri"/>
                <w:b/>
                <w:bCs/>
                <w:color w:val="000000"/>
                <w:sz w:val="22"/>
                <w:szCs w:val="22"/>
              </w:rPr>
            </w:pPr>
            <w:r w:rsidRPr="00FF0D02">
              <w:rPr>
                <w:rFonts w:ascii="Calibri" w:hAnsi="Calibri" w:cs="Calibri"/>
                <w:b/>
                <w:bCs/>
                <w:color w:val="000000"/>
                <w:sz w:val="22"/>
                <w:szCs w:val="22"/>
              </w:rPr>
              <w:t>Lääne-Harju vald</w:t>
            </w:r>
          </w:p>
        </w:tc>
        <w:tc>
          <w:tcPr>
            <w:tcW w:w="2127" w:type="dxa"/>
            <w:tcBorders>
              <w:top w:val="nil"/>
              <w:left w:val="nil"/>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center"/>
              <w:rPr>
                <w:rFonts w:ascii="Calibri" w:hAnsi="Calibri" w:cs="Calibri"/>
                <w:color w:val="000000"/>
                <w:sz w:val="22"/>
                <w:szCs w:val="22"/>
              </w:rPr>
            </w:pPr>
            <w:r w:rsidRPr="00FF0D02">
              <w:rPr>
                <w:rFonts w:ascii="Calibri" w:hAnsi="Calibri" w:cs="Calibri"/>
                <w:color w:val="000000"/>
                <w:sz w:val="22"/>
                <w:szCs w:val="22"/>
              </w:rPr>
              <w:t>2953770</w:t>
            </w:r>
          </w:p>
        </w:tc>
        <w:tc>
          <w:tcPr>
            <w:tcW w:w="3685" w:type="dxa"/>
            <w:tcBorders>
              <w:top w:val="nil"/>
              <w:left w:val="nil"/>
              <w:bottom w:val="single" w:sz="4" w:space="0" w:color="auto"/>
              <w:right w:val="single" w:sz="4" w:space="0" w:color="auto"/>
            </w:tcBorders>
            <w:shd w:val="clear" w:color="auto" w:fill="auto"/>
            <w:vAlign w:val="center"/>
            <w:hideMark/>
          </w:tcPr>
          <w:p w:rsidR="003B7AD4" w:rsidRPr="00FF0D02" w:rsidRDefault="003B7AD4" w:rsidP="00FF0D02">
            <w:pPr>
              <w:spacing w:before="0" w:after="0" w:line="240" w:lineRule="auto"/>
              <w:jc w:val="left"/>
              <w:rPr>
                <w:rFonts w:ascii="Calibri" w:hAnsi="Calibri" w:cs="Calibri"/>
                <w:color w:val="000000"/>
                <w:sz w:val="22"/>
                <w:szCs w:val="22"/>
              </w:rPr>
            </w:pPr>
            <w:r w:rsidRPr="00FF0D02">
              <w:rPr>
                <w:rFonts w:ascii="Calibri" w:hAnsi="Calibri" w:cs="Calibri"/>
                <w:color w:val="000000"/>
                <w:sz w:val="22"/>
                <w:szCs w:val="22"/>
              </w:rPr>
              <w:t xml:space="preserve">Jaama tee </w:t>
            </w:r>
          </w:p>
        </w:tc>
        <w:tc>
          <w:tcPr>
            <w:tcW w:w="3402" w:type="dxa"/>
            <w:tcBorders>
              <w:top w:val="nil"/>
              <w:left w:val="nil"/>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right"/>
              <w:rPr>
                <w:rFonts w:ascii="Calibri" w:hAnsi="Calibri" w:cs="Calibri"/>
                <w:color w:val="000000"/>
                <w:sz w:val="22"/>
                <w:szCs w:val="22"/>
              </w:rPr>
            </w:pPr>
            <w:r w:rsidRPr="00FF0D02">
              <w:rPr>
                <w:rFonts w:ascii="Calibri" w:hAnsi="Calibri" w:cs="Calibri"/>
                <w:color w:val="000000"/>
                <w:sz w:val="22"/>
                <w:szCs w:val="22"/>
              </w:rPr>
              <w:t>0,9</w:t>
            </w:r>
          </w:p>
        </w:tc>
      </w:tr>
      <w:tr w:rsidR="00EB432D" w:rsidRPr="00FF0D02" w:rsidTr="00500103">
        <w:trPr>
          <w:trHeight w:val="227"/>
          <w:jc w:val="right"/>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center"/>
              <w:rPr>
                <w:rFonts w:ascii="Calibri" w:hAnsi="Calibri" w:cs="Calibri"/>
                <w:color w:val="000000"/>
                <w:sz w:val="22"/>
                <w:szCs w:val="22"/>
              </w:rPr>
            </w:pPr>
            <w:r w:rsidRPr="00FF0D02">
              <w:rPr>
                <w:rFonts w:ascii="Calibri" w:hAnsi="Calibri" w:cs="Calibri"/>
                <w:color w:val="000000"/>
                <w:sz w:val="22"/>
                <w:szCs w:val="22"/>
              </w:rPr>
              <w:t>20</w:t>
            </w:r>
          </w:p>
        </w:tc>
        <w:tc>
          <w:tcPr>
            <w:tcW w:w="3404" w:type="dxa"/>
            <w:vMerge/>
            <w:tcBorders>
              <w:top w:val="nil"/>
              <w:left w:val="single" w:sz="4" w:space="0" w:color="auto"/>
              <w:bottom w:val="single" w:sz="4" w:space="0" w:color="000000"/>
              <w:right w:val="single" w:sz="4" w:space="0" w:color="auto"/>
            </w:tcBorders>
            <w:vAlign w:val="center"/>
            <w:hideMark/>
          </w:tcPr>
          <w:p w:rsidR="003B7AD4" w:rsidRPr="00FF0D02" w:rsidRDefault="003B7AD4" w:rsidP="00FF0D02">
            <w:pPr>
              <w:spacing w:before="0" w:after="0" w:line="240" w:lineRule="auto"/>
              <w:jc w:val="left"/>
              <w:rPr>
                <w:rFonts w:ascii="Calibri" w:hAnsi="Calibri" w:cs="Calibri"/>
                <w:b/>
                <w:bCs/>
                <w:color w:val="000000"/>
                <w:sz w:val="22"/>
                <w:szCs w:val="22"/>
              </w:rPr>
            </w:pPr>
          </w:p>
        </w:tc>
        <w:tc>
          <w:tcPr>
            <w:tcW w:w="2127" w:type="dxa"/>
            <w:tcBorders>
              <w:top w:val="nil"/>
              <w:left w:val="nil"/>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center"/>
              <w:rPr>
                <w:rFonts w:ascii="Calibri" w:hAnsi="Calibri" w:cs="Calibri"/>
                <w:color w:val="000000"/>
                <w:sz w:val="22"/>
                <w:szCs w:val="22"/>
              </w:rPr>
            </w:pPr>
            <w:r w:rsidRPr="00FF0D02">
              <w:rPr>
                <w:rFonts w:ascii="Calibri" w:hAnsi="Calibri" w:cs="Calibri"/>
                <w:color w:val="000000"/>
                <w:sz w:val="22"/>
                <w:szCs w:val="22"/>
              </w:rPr>
              <w:t>2954910</w:t>
            </w:r>
          </w:p>
        </w:tc>
        <w:tc>
          <w:tcPr>
            <w:tcW w:w="3685" w:type="dxa"/>
            <w:tcBorders>
              <w:top w:val="nil"/>
              <w:left w:val="nil"/>
              <w:bottom w:val="single" w:sz="4" w:space="0" w:color="auto"/>
              <w:right w:val="single" w:sz="4" w:space="0" w:color="auto"/>
            </w:tcBorders>
            <w:shd w:val="clear" w:color="auto" w:fill="auto"/>
            <w:vAlign w:val="center"/>
            <w:hideMark/>
          </w:tcPr>
          <w:p w:rsidR="003B7AD4" w:rsidRPr="00FF0D02" w:rsidRDefault="003B7AD4" w:rsidP="00FF0D02">
            <w:pPr>
              <w:spacing w:before="0" w:after="0" w:line="240" w:lineRule="auto"/>
              <w:jc w:val="left"/>
              <w:rPr>
                <w:rFonts w:ascii="Calibri" w:hAnsi="Calibri" w:cs="Calibri"/>
                <w:color w:val="000000"/>
                <w:sz w:val="22"/>
                <w:szCs w:val="22"/>
              </w:rPr>
            </w:pPr>
            <w:r w:rsidRPr="00FF0D02">
              <w:rPr>
                <w:rFonts w:ascii="Calibri" w:hAnsi="Calibri" w:cs="Calibri"/>
                <w:color w:val="000000"/>
                <w:sz w:val="22"/>
                <w:szCs w:val="22"/>
              </w:rPr>
              <w:t>Tee491</w:t>
            </w:r>
          </w:p>
        </w:tc>
        <w:tc>
          <w:tcPr>
            <w:tcW w:w="3402" w:type="dxa"/>
            <w:tcBorders>
              <w:top w:val="nil"/>
              <w:left w:val="nil"/>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right"/>
              <w:rPr>
                <w:rFonts w:ascii="Calibri" w:hAnsi="Calibri" w:cs="Calibri"/>
                <w:color w:val="000000"/>
                <w:sz w:val="22"/>
                <w:szCs w:val="22"/>
              </w:rPr>
            </w:pPr>
            <w:r w:rsidRPr="00FF0D02">
              <w:rPr>
                <w:rFonts w:ascii="Calibri" w:hAnsi="Calibri" w:cs="Calibri"/>
                <w:color w:val="000000"/>
                <w:sz w:val="22"/>
                <w:szCs w:val="22"/>
              </w:rPr>
              <w:t>0,1</w:t>
            </w:r>
          </w:p>
        </w:tc>
      </w:tr>
      <w:tr w:rsidR="00EB432D" w:rsidRPr="00FF0D02" w:rsidTr="00500103">
        <w:trPr>
          <w:trHeight w:val="227"/>
          <w:jc w:val="right"/>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center"/>
              <w:rPr>
                <w:rFonts w:ascii="Calibri" w:hAnsi="Calibri" w:cs="Calibri"/>
                <w:color w:val="000000"/>
                <w:sz w:val="22"/>
                <w:szCs w:val="22"/>
              </w:rPr>
            </w:pPr>
            <w:r w:rsidRPr="00FF0D02">
              <w:rPr>
                <w:rFonts w:ascii="Calibri" w:hAnsi="Calibri" w:cs="Calibri"/>
                <w:color w:val="000000"/>
                <w:sz w:val="22"/>
                <w:szCs w:val="22"/>
              </w:rPr>
              <w:t>21</w:t>
            </w:r>
          </w:p>
        </w:tc>
        <w:tc>
          <w:tcPr>
            <w:tcW w:w="3404" w:type="dxa"/>
            <w:vMerge/>
            <w:tcBorders>
              <w:top w:val="nil"/>
              <w:left w:val="single" w:sz="4" w:space="0" w:color="auto"/>
              <w:bottom w:val="single" w:sz="4" w:space="0" w:color="000000"/>
              <w:right w:val="single" w:sz="4" w:space="0" w:color="auto"/>
            </w:tcBorders>
            <w:vAlign w:val="center"/>
            <w:hideMark/>
          </w:tcPr>
          <w:p w:rsidR="003B7AD4" w:rsidRPr="00FF0D02" w:rsidRDefault="003B7AD4" w:rsidP="00FF0D02">
            <w:pPr>
              <w:spacing w:before="0" w:after="0" w:line="240" w:lineRule="auto"/>
              <w:jc w:val="left"/>
              <w:rPr>
                <w:rFonts w:ascii="Calibri" w:hAnsi="Calibri" w:cs="Calibri"/>
                <w:b/>
                <w:bCs/>
                <w:color w:val="000000"/>
                <w:sz w:val="22"/>
                <w:szCs w:val="22"/>
              </w:rPr>
            </w:pPr>
          </w:p>
        </w:tc>
        <w:tc>
          <w:tcPr>
            <w:tcW w:w="2127" w:type="dxa"/>
            <w:tcBorders>
              <w:top w:val="nil"/>
              <w:left w:val="nil"/>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center"/>
              <w:rPr>
                <w:rFonts w:ascii="Calibri" w:hAnsi="Calibri" w:cs="Calibri"/>
                <w:color w:val="000000"/>
                <w:sz w:val="22"/>
                <w:szCs w:val="22"/>
              </w:rPr>
            </w:pPr>
            <w:r w:rsidRPr="00FF0D02">
              <w:rPr>
                <w:rFonts w:ascii="Calibri" w:hAnsi="Calibri" w:cs="Calibri"/>
                <w:color w:val="000000"/>
                <w:sz w:val="22"/>
                <w:szCs w:val="22"/>
              </w:rPr>
              <w:t>2954920</w:t>
            </w:r>
          </w:p>
        </w:tc>
        <w:tc>
          <w:tcPr>
            <w:tcW w:w="3685" w:type="dxa"/>
            <w:tcBorders>
              <w:top w:val="nil"/>
              <w:left w:val="nil"/>
              <w:bottom w:val="single" w:sz="4" w:space="0" w:color="auto"/>
              <w:right w:val="single" w:sz="4" w:space="0" w:color="auto"/>
            </w:tcBorders>
            <w:shd w:val="clear" w:color="auto" w:fill="auto"/>
            <w:vAlign w:val="center"/>
            <w:hideMark/>
          </w:tcPr>
          <w:p w:rsidR="003B7AD4" w:rsidRPr="00FF0D02" w:rsidRDefault="003B7AD4" w:rsidP="00FF0D02">
            <w:pPr>
              <w:spacing w:before="0" w:after="0" w:line="240" w:lineRule="auto"/>
              <w:jc w:val="left"/>
              <w:rPr>
                <w:rFonts w:ascii="Calibri" w:hAnsi="Calibri" w:cs="Calibri"/>
                <w:color w:val="000000"/>
                <w:sz w:val="22"/>
                <w:szCs w:val="22"/>
              </w:rPr>
            </w:pPr>
            <w:r w:rsidRPr="00FF0D02">
              <w:rPr>
                <w:rFonts w:ascii="Calibri" w:hAnsi="Calibri" w:cs="Calibri"/>
                <w:color w:val="000000"/>
                <w:sz w:val="22"/>
                <w:szCs w:val="22"/>
              </w:rPr>
              <w:t>Tee492 (osaliselt)</w:t>
            </w:r>
          </w:p>
        </w:tc>
        <w:tc>
          <w:tcPr>
            <w:tcW w:w="3402" w:type="dxa"/>
            <w:tcBorders>
              <w:top w:val="nil"/>
              <w:left w:val="nil"/>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right"/>
              <w:rPr>
                <w:rFonts w:ascii="Calibri" w:hAnsi="Calibri" w:cs="Calibri"/>
                <w:color w:val="000000"/>
                <w:sz w:val="22"/>
                <w:szCs w:val="22"/>
              </w:rPr>
            </w:pPr>
            <w:r w:rsidRPr="00FF0D02">
              <w:rPr>
                <w:rFonts w:ascii="Calibri" w:hAnsi="Calibri" w:cs="Calibri"/>
                <w:color w:val="000000"/>
                <w:sz w:val="22"/>
                <w:szCs w:val="22"/>
              </w:rPr>
              <w:t>0,1</w:t>
            </w:r>
          </w:p>
        </w:tc>
      </w:tr>
      <w:tr w:rsidR="00EB432D" w:rsidRPr="00FF0D02" w:rsidTr="00500103">
        <w:trPr>
          <w:trHeight w:val="227"/>
          <w:jc w:val="right"/>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center"/>
              <w:rPr>
                <w:rFonts w:ascii="Calibri" w:hAnsi="Calibri" w:cs="Calibri"/>
                <w:color w:val="000000"/>
                <w:sz w:val="22"/>
                <w:szCs w:val="22"/>
              </w:rPr>
            </w:pPr>
            <w:r w:rsidRPr="00FF0D02">
              <w:rPr>
                <w:rFonts w:ascii="Calibri" w:hAnsi="Calibri" w:cs="Calibri"/>
                <w:color w:val="000000"/>
                <w:sz w:val="22"/>
                <w:szCs w:val="22"/>
              </w:rPr>
              <w:t>22</w:t>
            </w:r>
          </w:p>
        </w:tc>
        <w:tc>
          <w:tcPr>
            <w:tcW w:w="3404" w:type="dxa"/>
            <w:vMerge w:val="restart"/>
            <w:tcBorders>
              <w:top w:val="nil"/>
              <w:left w:val="single" w:sz="4" w:space="0" w:color="auto"/>
              <w:bottom w:val="single" w:sz="4" w:space="0" w:color="000000"/>
              <w:right w:val="single" w:sz="4" w:space="0" w:color="auto"/>
            </w:tcBorders>
            <w:shd w:val="clear" w:color="auto" w:fill="auto"/>
            <w:vAlign w:val="center"/>
            <w:hideMark/>
          </w:tcPr>
          <w:p w:rsidR="003B7AD4" w:rsidRPr="00FF0D02" w:rsidRDefault="003B7AD4" w:rsidP="00FF0D02">
            <w:pPr>
              <w:spacing w:before="0" w:after="0" w:line="240" w:lineRule="auto"/>
              <w:jc w:val="left"/>
              <w:rPr>
                <w:rFonts w:ascii="Calibri" w:hAnsi="Calibri" w:cs="Calibri"/>
                <w:b/>
                <w:bCs/>
                <w:color w:val="000000"/>
                <w:sz w:val="22"/>
                <w:szCs w:val="22"/>
              </w:rPr>
            </w:pPr>
            <w:r w:rsidRPr="00FF0D02">
              <w:rPr>
                <w:rFonts w:ascii="Calibri" w:hAnsi="Calibri" w:cs="Calibri"/>
                <w:b/>
                <w:bCs/>
                <w:color w:val="000000"/>
                <w:sz w:val="22"/>
                <w:szCs w:val="22"/>
              </w:rPr>
              <w:t>Saue vald</w:t>
            </w:r>
          </w:p>
        </w:tc>
        <w:tc>
          <w:tcPr>
            <w:tcW w:w="2127" w:type="dxa"/>
            <w:tcBorders>
              <w:top w:val="nil"/>
              <w:left w:val="nil"/>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center"/>
              <w:rPr>
                <w:rFonts w:ascii="Calibri" w:hAnsi="Calibri" w:cs="Calibri"/>
                <w:color w:val="000000"/>
                <w:sz w:val="22"/>
                <w:szCs w:val="22"/>
              </w:rPr>
            </w:pPr>
            <w:r w:rsidRPr="00FF0D02">
              <w:rPr>
                <w:rFonts w:ascii="Calibri" w:hAnsi="Calibri" w:cs="Calibri"/>
                <w:color w:val="000000"/>
                <w:sz w:val="22"/>
                <w:szCs w:val="22"/>
              </w:rPr>
              <w:t>7180600</w:t>
            </w:r>
          </w:p>
        </w:tc>
        <w:tc>
          <w:tcPr>
            <w:tcW w:w="3685" w:type="dxa"/>
            <w:tcBorders>
              <w:top w:val="nil"/>
              <w:left w:val="nil"/>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left"/>
              <w:rPr>
                <w:rFonts w:ascii="Calibri" w:hAnsi="Calibri" w:cs="Calibri"/>
                <w:color w:val="000000"/>
                <w:sz w:val="22"/>
                <w:szCs w:val="22"/>
              </w:rPr>
            </w:pPr>
            <w:r w:rsidRPr="00FF0D02">
              <w:rPr>
                <w:rFonts w:ascii="Calibri" w:hAnsi="Calibri" w:cs="Calibri"/>
                <w:color w:val="000000"/>
                <w:sz w:val="22"/>
                <w:szCs w:val="22"/>
              </w:rPr>
              <w:t xml:space="preserve">Jaama </w:t>
            </w:r>
            <w:proofErr w:type="spellStart"/>
            <w:r w:rsidRPr="00FF0D02">
              <w:rPr>
                <w:rFonts w:ascii="Calibri" w:hAnsi="Calibri" w:cs="Calibri"/>
                <w:color w:val="000000"/>
                <w:sz w:val="22"/>
                <w:szCs w:val="22"/>
              </w:rPr>
              <w:t>tänv</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right"/>
              <w:rPr>
                <w:rFonts w:ascii="Calibri" w:hAnsi="Calibri" w:cs="Calibri"/>
                <w:color w:val="000000"/>
                <w:sz w:val="22"/>
                <w:szCs w:val="22"/>
              </w:rPr>
            </w:pPr>
            <w:r w:rsidRPr="00FF0D02">
              <w:rPr>
                <w:rFonts w:ascii="Calibri" w:hAnsi="Calibri" w:cs="Calibri"/>
                <w:color w:val="000000"/>
                <w:sz w:val="22"/>
                <w:szCs w:val="22"/>
              </w:rPr>
              <w:t>0,4</w:t>
            </w:r>
          </w:p>
        </w:tc>
      </w:tr>
      <w:tr w:rsidR="00EB432D" w:rsidRPr="00FF0D02" w:rsidTr="00500103">
        <w:trPr>
          <w:trHeight w:val="227"/>
          <w:jc w:val="right"/>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center"/>
              <w:rPr>
                <w:rFonts w:ascii="Calibri" w:hAnsi="Calibri" w:cs="Calibri"/>
                <w:color w:val="000000"/>
                <w:sz w:val="22"/>
                <w:szCs w:val="22"/>
              </w:rPr>
            </w:pPr>
            <w:r w:rsidRPr="00FF0D02">
              <w:rPr>
                <w:rFonts w:ascii="Calibri" w:hAnsi="Calibri" w:cs="Calibri"/>
                <w:color w:val="000000"/>
                <w:sz w:val="22"/>
                <w:szCs w:val="22"/>
              </w:rPr>
              <w:t>23</w:t>
            </w:r>
          </w:p>
        </w:tc>
        <w:tc>
          <w:tcPr>
            <w:tcW w:w="3404" w:type="dxa"/>
            <w:vMerge/>
            <w:tcBorders>
              <w:top w:val="nil"/>
              <w:left w:val="single" w:sz="4" w:space="0" w:color="auto"/>
              <w:bottom w:val="single" w:sz="4" w:space="0" w:color="000000"/>
              <w:right w:val="single" w:sz="4" w:space="0" w:color="auto"/>
            </w:tcBorders>
            <w:vAlign w:val="center"/>
            <w:hideMark/>
          </w:tcPr>
          <w:p w:rsidR="003B7AD4" w:rsidRPr="00FF0D02" w:rsidRDefault="003B7AD4" w:rsidP="00FF0D02">
            <w:pPr>
              <w:spacing w:before="0" w:after="0" w:line="240" w:lineRule="auto"/>
              <w:jc w:val="left"/>
              <w:rPr>
                <w:rFonts w:ascii="Calibri" w:hAnsi="Calibri" w:cs="Calibri"/>
                <w:b/>
                <w:bCs/>
                <w:color w:val="000000"/>
                <w:sz w:val="22"/>
                <w:szCs w:val="22"/>
              </w:rPr>
            </w:pPr>
          </w:p>
        </w:tc>
        <w:tc>
          <w:tcPr>
            <w:tcW w:w="2127" w:type="dxa"/>
            <w:tcBorders>
              <w:top w:val="nil"/>
              <w:left w:val="nil"/>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center"/>
              <w:rPr>
                <w:rFonts w:ascii="Calibri" w:hAnsi="Calibri" w:cs="Calibri"/>
                <w:color w:val="000000"/>
                <w:sz w:val="22"/>
                <w:szCs w:val="22"/>
              </w:rPr>
            </w:pPr>
            <w:r w:rsidRPr="00FF0D02">
              <w:rPr>
                <w:rFonts w:ascii="Calibri" w:hAnsi="Calibri" w:cs="Calibri"/>
                <w:color w:val="000000"/>
                <w:sz w:val="22"/>
                <w:szCs w:val="22"/>
              </w:rPr>
              <w:t>3170035</w:t>
            </w:r>
          </w:p>
        </w:tc>
        <w:tc>
          <w:tcPr>
            <w:tcW w:w="3685" w:type="dxa"/>
            <w:tcBorders>
              <w:top w:val="nil"/>
              <w:left w:val="nil"/>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left"/>
              <w:rPr>
                <w:rFonts w:ascii="Calibri" w:hAnsi="Calibri" w:cs="Calibri"/>
                <w:color w:val="000000"/>
                <w:sz w:val="22"/>
                <w:szCs w:val="22"/>
              </w:rPr>
            </w:pPr>
            <w:r w:rsidRPr="00FF0D02">
              <w:rPr>
                <w:rFonts w:ascii="Calibri" w:hAnsi="Calibri" w:cs="Calibri"/>
                <w:color w:val="000000"/>
                <w:sz w:val="22"/>
                <w:szCs w:val="22"/>
              </w:rPr>
              <w:t>Ühistute tee</w:t>
            </w:r>
          </w:p>
        </w:tc>
        <w:tc>
          <w:tcPr>
            <w:tcW w:w="3402" w:type="dxa"/>
            <w:tcBorders>
              <w:top w:val="nil"/>
              <w:left w:val="nil"/>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right"/>
              <w:rPr>
                <w:rFonts w:ascii="Calibri" w:hAnsi="Calibri" w:cs="Calibri"/>
                <w:color w:val="000000"/>
                <w:sz w:val="22"/>
                <w:szCs w:val="22"/>
              </w:rPr>
            </w:pPr>
            <w:r w:rsidRPr="00FF0D02">
              <w:rPr>
                <w:rFonts w:ascii="Calibri" w:hAnsi="Calibri" w:cs="Calibri"/>
                <w:color w:val="000000"/>
                <w:sz w:val="22"/>
                <w:szCs w:val="22"/>
              </w:rPr>
              <w:t>0,9</w:t>
            </w:r>
          </w:p>
        </w:tc>
      </w:tr>
      <w:tr w:rsidR="00EB432D" w:rsidRPr="00FF0D02" w:rsidTr="00500103">
        <w:trPr>
          <w:trHeight w:val="227"/>
          <w:jc w:val="right"/>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center"/>
              <w:rPr>
                <w:rFonts w:ascii="Calibri" w:hAnsi="Calibri" w:cs="Calibri"/>
                <w:color w:val="000000"/>
                <w:sz w:val="22"/>
                <w:szCs w:val="22"/>
              </w:rPr>
            </w:pPr>
            <w:r w:rsidRPr="00FF0D02">
              <w:rPr>
                <w:rFonts w:ascii="Calibri" w:hAnsi="Calibri" w:cs="Calibri"/>
                <w:color w:val="000000"/>
                <w:sz w:val="22"/>
                <w:szCs w:val="22"/>
              </w:rPr>
              <w:t>24</w:t>
            </w:r>
          </w:p>
        </w:tc>
        <w:tc>
          <w:tcPr>
            <w:tcW w:w="3404" w:type="dxa"/>
            <w:vMerge/>
            <w:tcBorders>
              <w:top w:val="nil"/>
              <w:left w:val="single" w:sz="4" w:space="0" w:color="auto"/>
              <w:bottom w:val="single" w:sz="4" w:space="0" w:color="000000"/>
              <w:right w:val="single" w:sz="4" w:space="0" w:color="auto"/>
            </w:tcBorders>
            <w:vAlign w:val="center"/>
            <w:hideMark/>
          </w:tcPr>
          <w:p w:rsidR="003B7AD4" w:rsidRPr="00FF0D02" w:rsidRDefault="003B7AD4" w:rsidP="00FF0D02">
            <w:pPr>
              <w:spacing w:before="0" w:after="0" w:line="240" w:lineRule="auto"/>
              <w:jc w:val="left"/>
              <w:rPr>
                <w:rFonts w:ascii="Calibri" w:hAnsi="Calibri" w:cs="Calibri"/>
                <w:b/>
                <w:bCs/>
                <w:color w:val="000000"/>
                <w:sz w:val="22"/>
                <w:szCs w:val="22"/>
              </w:rPr>
            </w:pPr>
          </w:p>
        </w:tc>
        <w:tc>
          <w:tcPr>
            <w:tcW w:w="2127" w:type="dxa"/>
            <w:tcBorders>
              <w:top w:val="nil"/>
              <w:left w:val="nil"/>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center"/>
              <w:rPr>
                <w:rFonts w:ascii="Calibri" w:hAnsi="Calibri" w:cs="Calibri"/>
                <w:color w:val="000000"/>
                <w:sz w:val="22"/>
                <w:szCs w:val="22"/>
              </w:rPr>
            </w:pPr>
            <w:r w:rsidRPr="00FF0D02">
              <w:rPr>
                <w:rFonts w:ascii="Calibri" w:hAnsi="Calibri" w:cs="Calibri"/>
                <w:color w:val="000000"/>
                <w:sz w:val="22"/>
                <w:szCs w:val="22"/>
              </w:rPr>
              <w:t>5180250</w:t>
            </w:r>
          </w:p>
        </w:tc>
        <w:tc>
          <w:tcPr>
            <w:tcW w:w="3685" w:type="dxa"/>
            <w:tcBorders>
              <w:top w:val="nil"/>
              <w:left w:val="nil"/>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left"/>
              <w:rPr>
                <w:rFonts w:ascii="Calibri" w:hAnsi="Calibri" w:cs="Calibri"/>
                <w:color w:val="000000"/>
                <w:sz w:val="22"/>
                <w:szCs w:val="22"/>
              </w:rPr>
            </w:pPr>
            <w:r w:rsidRPr="00FF0D02">
              <w:rPr>
                <w:rFonts w:ascii="Calibri" w:hAnsi="Calibri" w:cs="Calibri"/>
                <w:color w:val="000000"/>
                <w:sz w:val="22"/>
                <w:szCs w:val="22"/>
              </w:rPr>
              <w:t>Jaanika jaama tee (osaliselt)</w:t>
            </w:r>
          </w:p>
        </w:tc>
        <w:tc>
          <w:tcPr>
            <w:tcW w:w="3402" w:type="dxa"/>
            <w:tcBorders>
              <w:top w:val="nil"/>
              <w:left w:val="nil"/>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right"/>
              <w:rPr>
                <w:rFonts w:ascii="Calibri" w:hAnsi="Calibri" w:cs="Calibri"/>
                <w:color w:val="000000"/>
                <w:sz w:val="22"/>
                <w:szCs w:val="22"/>
              </w:rPr>
            </w:pPr>
            <w:r w:rsidRPr="00FF0D02">
              <w:rPr>
                <w:rFonts w:ascii="Calibri" w:hAnsi="Calibri" w:cs="Calibri"/>
                <w:color w:val="000000"/>
                <w:sz w:val="22"/>
                <w:szCs w:val="22"/>
              </w:rPr>
              <w:t>0,6</w:t>
            </w:r>
          </w:p>
        </w:tc>
      </w:tr>
      <w:tr w:rsidR="00EB432D" w:rsidRPr="00FF0D02" w:rsidTr="00500103">
        <w:trPr>
          <w:trHeight w:val="227"/>
          <w:jc w:val="right"/>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center"/>
              <w:rPr>
                <w:rFonts w:ascii="Calibri" w:hAnsi="Calibri" w:cs="Calibri"/>
                <w:color w:val="000000"/>
                <w:sz w:val="22"/>
                <w:szCs w:val="22"/>
              </w:rPr>
            </w:pPr>
            <w:r w:rsidRPr="00FF0D02">
              <w:rPr>
                <w:rFonts w:ascii="Calibri" w:hAnsi="Calibri" w:cs="Calibri"/>
                <w:color w:val="000000"/>
                <w:sz w:val="22"/>
                <w:szCs w:val="22"/>
              </w:rPr>
              <w:t>25</w:t>
            </w:r>
          </w:p>
        </w:tc>
        <w:tc>
          <w:tcPr>
            <w:tcW w:w="3404" w:type="dxa"/>
            <w:vMerge w:val="restart"/>
            <w:tcBorders>
              <w:top w:val="nil"/>
              <w:left w:val="single" w:sz="4" w:space="0" w:color="auto"/>
              <w:bottom w:val="single" w:sz="4" w:space="0" w:color="000000"/>
              <w:right w:val="single" w:sz="4" w:space="0" w:color="auto"/>
            </w:tcBorders>
            <w:shd w:val="clear" w:color="auto" w:fill="auto"/>
            <w:vAlign w:val="center"/>
            <w:hideMark/>
          </w:tcPr>
          <w:p w:rsidR="003B7AD4" w:rsidRPr="00FF0D02" w:rsidRDefault="003B7AD4" w:rsidP="00FF0D02">
            <w:pPr>
              <w:spacing w:before="0" w:after="0" w:line="240" w:lineRule="auto"/>
              <w:jc w:val="left"/>
              <w:rPr>
                <w:rFonts w:ascii="Calibri" w:hAnsi="Calibri" w:cs="Calibri"/>
                <w:b/>
                <w:bCs/>
                <w:color w:val="000000"/>
                <w:sz w:val="22"/>
                <w:szCs w:val="22"/>
              </w:rPr>
            </w:pPr>
            <w:r w:rsidRPr="00FF0D02">
              <w:rPr>
                <w:rFonts w:ascii="Calibri" w:hAnsi="Calibri" w:cs="Calibri"/>
                <w:b/>
                <w:bCs/>
                <w:color w:val="000000"/>
                <w:sz w:val="22"/>
                <w:szCs w:val="22"/>
              </w:rPr>
              <w:t>Kohila vald</w:t>
            </w:r>
          </w:p>
        </w:tc>
        <w:tc>
          <w:tcPr>
            <w:tcW w:w="2127" w:type="dxa"/>
            <w:tcBorders>
              <w:top w:val="nil"/>
              <w:left w:val="nil"/>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center"/>
              <w:rPr>
                <w:rFonts w:ascii="Calibri" w:hAnsi="Calibri" w:cs="Calibri"/>
                <w:color w:val="000000"/>
                <w:sz w:val="22"/>
                <w:szCs w:val="22"/>
              </w:rPr>
            </w:pPr>
            <w:r w:rsidRPr="00FF0D02">
              <w:rPr>
                <w:rFonts w:ascii="Calibri" w:hAnsi="Calibri" w:cs="Calibri"/>
                <w:color w:val="000000"/>
                <w:sz w:val="22"/>
                <w:szCs w:val="22"/>
              </w:rPr>
              <w:t>3170008</w:t>
            </w:r>
          </w:p>
        </w:tc>
        <w:tc>
          <w:tcPr>
            <w:tcW w:w="3685" w:type="dxa"/>
            <w:tcBorders>
              <w:top w:val="nil"/>
              <w:left w:val="nil"/>
              <w:bottom w:val="single" w:sz="4" w:space="0" w:color="auto"/>
              <w:right w:val="single" w:sz="4" w:space="0" w:color="auto"/>
            </w:tcBorders>
            <w:shd w:val="clear" w:color="auto" w:fill="auto"/>
            <w:vAlign w:val="center"/>
            <w:hideMark/>
          </w:tcPr>
          <w:p w:rsidR="003B7AD4" w:rsidRPr="00FF0D02" w:rsidRDefault="003B7AD4" w:rsidP="00FF0D02">
            <w:pPr>
              <w:spacing w:before="0" w:after="0" w:line="240" w:lineRule="auto"/>
              <w:jc w:val="left"/>
              <w:rPr>
                <w:rFonts w:ascii="Calibri" w:hAnsi="Calibri" w:cs="Calibri"/>
                <w:color w:val="000000"/>
                <w:sz w:val="22"/>
                <w:szCs w:val="22"/>
              </w:rPr>
            </w:pPr>
            <w:r w:rsidRPr="00FF0D02">
              <w:rPr>
                <w:rFonts w:ascii="Calibri" w:hAnsi="Calibri" w:cs="Calibri"/>
                <w:color w:val="000000"/>
                <w:sz w:val="22"/>
                <w:szCs w:val="22"/>
              </w:rPr>
              <w:t>Vilivere tee (osaliselt)</w:t>
            </w:r>
          </w:p>
        </w:tc>
        <w:tc>
          <w:tcPr>
            <w:tcW w:w="3402" w:type="dxa"/>
            <w:tcBorders>
              <w:top w:val="nil"/>
              <w:left w:val="nil"/>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right"/>
              <w:rPr>
                <w:rFonts w:ascii="Calibri" w:hAnsi="Calibri" w:cs="Calibri"/>
                <w:color w:val="000000"/>
                <w:sz w:val="22"/>
                <w:szCs w:val="22"/>
              </w:rPr>
            </w:pPr>
            <w:r w:rsidRPr="00FF0D02">
              <w:rPr>
                <w:rFonts w:ascii="Calibri" w:hAnsi="Calibri" w:cs="Calibri"/>
                <w:color w:val="000000"/>
                <w:sz w:val="22"/>
                <w:szCs w:val="22"/>
              </w:rPr>
              <w:t>1,1</w:t>
            </w:r>
          </w:p>
        </w:tc>
      </w:tr>
      <w:tr w:rsidR="00EB432D" w:rsidRPr="00FF0D02" w:rsidTr="00500103">
        <w:trPr>
          <w:trHeight w:val="227"/>
          <w:jc w:val="right"/>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center"/>
              <w:rPr>
                <w:rFonts w:ascii="Calibri" w:hAnsi="Calibri" w:cs="Calibri"/>
                <w:color w:val="000000"/>
                <w:sz w:val="22"/>
                <w:szCs w:val="22"/>
              </w:rPr>
            </w:pPr>
            <w:r w:rsidRPr="00FF0D02">
              <w:rPr>
                <w:rFonts w:ascii="Calibri" w:hAnsi="Calibri" w:cs="Calibri"/>
                <w:color w:val="000000"/>
                <w:sz w:val="22"/>
                <w:szCs w:val="22"/>
              </w:rPr>
              <w:t>26</w:t>
            </w:r>
          </w:p>
        </w:tc>
        <w:tc>
          <w:tcPr>
            <w:tcW w:w="3404" w:type="dxa"/>
            <w:vMerge/>
            <w:tcBorders>
              <w:top w:val="nil"/>
              <w:left w:val="single" w:sz="4" w:space="0" w:color="auto"/>
              <w:bottom w:val="single" w:sz="4" w:space="0" w:color="000000"/>
              <w:right w:val="single" w:sz="4" w:space="0" w:color="auto"/>
            </w:tcBorders>
            <w:vAlign w:val="center"/>
            <w:hideMark/>
          </w:tcPr>
          <w:p w:rsidR="003B7AD4" w:rsidRPr="00FF0D02" w:rsidRDefault="003B7AD4" w:rsidP="00FF0D02">
            <w:pPr>
              <w:spacing w:before="0" w:after="0" w:line="240" w:lineRule="auto"/>
              <w:jc w:val="left"/>
              <w:rPr>
                <w:rFonts w:ascii="Calibri" w:hAnsi="Calibri" w:cs="Calibri"/>
                <w:b/>
                <w:bCs/>
                <w:color w:val="000000"/>
                <w:sz w:val="22"/>
                <w:szCs w:val="22"/>
              </w:rPr>
            </w:pPr>
          </w:p>
        </w:tc>
        <w:tc>
          <w:tcPr>
            <w:tcW w:w="2127" w:type="dxa"/>
            <w:tcBorders>
              <w:top w:val="nil"/>
              <w:left w:val="nil"/>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center"/>
              <w:rPr>
                <w:rFonts w:ascii="Calibri" w:hAnsi="Calibri" w:cs="Calibri"/>
                <w:color w:val="000000"/>
                <w:sz w:val="22"/>
                <w:szCs w:val="22"/>
              </w:rPr>
            </w:pPr>
            <w:r w:rsidRPr="00FF0D02">
              <w:rPr>
                <w:rFonts w:ascii="Calibri" w:hAnsi="Calibri" w:cs="Calibri"/>
                <w:color w:val="000000"/>
                <w:sz w:val="22"/>
                <w:szCs w:val="22"/>
              </w:rPr>
              <w:t>3170400</w:t>
            </w:r>
          </w:p>
        </w:tc>
        <w:tc>
          <w:tcPr>
            <w:tcW w:w="3685" w:type="dxa"/>
            <w:tcBorders>
              <w:top w:val="nil"/>
              <w:left w:val="nil"/>
              <w:bottom w:val="single" w:sz="4" w:space="0" w:color="auto"/>
              <w:right w:val="single" w:sz="4" w:space="0" w:color="auto"/>
            </w:tcBorders>
            <w:shd w:val="clear" w:color="auto" w:fill="auto"/>
            <w:vAlign w:val="center"/>
            <w:hideMark/>
          </w:tcPr>
          <w:p w:rsidR="003B7AD4" w:rsidRPr="00FF0D02" w:rsidRDefault="003B7AD4" w:rsidP="00FF0D02">
            <w:pPr>
              <w:spacing w:before="0" w:after="0" w:line="240" w:lineRule="auto"/>
              <w:jc w:val="left"/>
              <w:rPr>
                <w:rFonts w:ascii="Calibri" w:hAnsi="Calibri" w:cs="Calibri"/>
                <w:color w:val="000000"/>
                <w:sz w:val="22"/>
                <w:szCs w:val="22"/>
              </w:rPr>
            </w:pPr>
            <w:r w:rsidRPr="00FF0D02">
              <w:rPr>
                <w:rFonts w:ascii="Calibri" w:hAnsi="Calibri" w:cs="Calibri"/>
                <w:color w:val="000000"/>
                <w:sz w:val="22"/>
                <w:szCs w:val="22"/>
              </w:rPr>
              <w:t>Redu tee (osaliselt)</w:t>
            </w:r>
          </w:p>
        </w:tc>
        <w:tc>
          <w:tcPr>
            <w:tcW w:w="3402" w:type="dxa"/>
            <w:tcBorders>
              <w:top w:val="nil"/>
              <w:left w:val="nil"/>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right"/>
              <w:rPr>
                <w:rFonts w:ascii="Calibri" w:hAnsi="Calibri" w:cs="Calibri"/>
                <w:color w:val="000000"/>
                <w:sz w:val="22"/>
                <w:szCs w:val="22"/>
              </w:rPr>
            </w:pPr>
            <w:r w:rsidRPr="00FF0D02">
              <w:rPr>
                <w:rFonts w:ascii="Calibri" w:hAnsi="Calibri" w:cs="Calibri"/>
                <w:color w:val="000000"/>
                <w:sz w:val="22"/>
                <w:szCs w:val="22"/>
              </w:rPr>
              <w:t>0,2</w:t>
            </w:r>
          </w:p>
        </w:tc>
      </w:tr>
      <w:tr w:rsidR="00EB432D" w:rsidRPr="00FF0D02" w:rsidTr="00500103">
        <w:trPr>
          <w:trHeight w:val="227"/>
          <w:jc w:val="right"/>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center"/>
              <w:rPr>
                <w:rFonts w:ascii="Calibri" w:hAnsi="Calibri" w:cs="Calibri"/>
                <w:color w:val="000000"/>
                <w:sz w:val="22"/>
                <w:szCs w:val="22"/>
              </w:rPr>
            </w:pPr>
            <w:r w:rsidRPr="00FF0D02">
              <w:rPr>
                <w:rFonts w:ascii="Calibri" w:hAnsi="Calibri" w:cs="Calibri"/>
                <w:color w:val="000000"/>
                <w:sz w:val="22"/>
                <w:szCs w:val="22"/>
              </w:rPr>
              <w:t>27</w:t>
            </w:r>
          </w:p>
        </w:tc>
        <w:tc>
          <w:tcPr>
            <w:tcW w:w="3404" w:type="dxa"/>
            <w:tcBorders>
              <w:top w:val="nil"/>
              <w:left w:val="nil"/>
              <w:bottom w:val="single" w:sz="4" w:space="0" w:color="auto"/>
              <w:right w:val="single" w:sz="4" w:space="0" w:color="auto"/>
            </w:tcBorders>
            <w:shd w:val="clear" w:color="auto" w:fill="auto"/>
            <w:vAlign w:val="center"/>
            <w:hideMark/>
          </w:tcPr>
          <w:p w:rsidR="003B7AD4" w:rsidRPr="00FF0D02" w:rsidRDefault="003B7AD4" w:rsidP="00FF0D02">
            <w:pPr>
              <w:spacing w:before="0" w:after="0" w:line="240" w:lineRule="auto"/>
              <w:jc w:val="left"/>
              <w:rPr>
                <w:rFonts w:ascii="Calibri" w:hAnsi="Calibri" w:cs="Calibri"/>
                <w:b/>
                <w:bCs/>
                <w:color w:val="000000"/>
                <w:sz w:val="22"/>
                <w:szCs w:val="22"/>
              </w:rPr>
            </w:pPr>
            <w:r w:rsidRPr="00FF0D02">
              <w:rPr>
                <w:rFonts w:ascii="Calibri" w:hAnsi="Calibri" w:cs="Calibri"/>
                <w:b/>
                <w:bCs/>
                <w:color w:val="000000"/>
                <w:sz w:val="22"/>
                <w:szCs w:val="22"/>
              </w:rPr>
              <w:t>Türi vald</w:t>
            </w:r>
          </w:p>
        </w:tc>
        <w:tc>
          <w:tcPr>
            <w:tcW w:w="2127" w:type="dxa"/>
            <w:tcBorders>
              <w:top w:val="nil"/>
              <w:left w:val="nil"/>
              <w:bottom w:val="single" w:sz="4" w:space="0" w:color="auto"/>
              <w:right w:val="single" w:sz="4" w:space="0" w:color="auto"/>
            </w:tcBorders>
            <w:shd w:val="clear" w:color="auto" w:fill="auto"/>
            <w:vAlign w:val="center"/>
            <w:hideMark/>
          </w:tcPr>
          <w:p w:rsidR="003B7AD4" w:rsidRPr="00FF0D02" w:rsidRDefault="003B7AD4" w:rsidP="00FF0D02">
            <w:pPr>
              <w:spacing w:before="0" w:after="0" w:line="240" w:lineRule="auto"/>
              <w:jc w:val="center"/>
              <w:rPr>
                <w:rFonts w:ascii="Calibri" w:hAnsi="Calibri" w:cs="Calibri"/>
                <w:color w:val="000000"/>
                <w:sz w:val="22"/>
                <w:szCs w:val="22"/>
              </w:rPr>
            </w:pPr>
            <w:r w:rsidRPr="00FF0D02">
              <w:rPr>
                <w:rFonts w:ascii="Calibri" w:hAnsi="Calibri" w:cs="Calibri"/>
                <w:color w:val="000000"/>
                <w:sz w:val="22"/>
                <w:szCs w:val="22"/>
              </w:rPr>
              <w:t>9370127</w:t>
            </w:r>
          </w:p>
        </w:tc>
        <w:tc>
          <w:tcPr>
            <w:tcW w:w="3685" w:type="dxa"/>
            <w:tcBorders>
              <w:top w:val="nil"/>
              <w:left w:val="nil"/>
              <w:bottom w:val="single" w:sz="4" w:space="0" w:color="auto"/>
              <w:right w:val="single" w:sz="4" w:space="0" w:color="auto"/>
            </w:tcBorders>
            <w:shd w:val="clear" w:color="auto" w:fill="auto"/>
            <w:vAlign w:val="center"/>
            <w:hideMark/>
          </w:tcPr>
          <w:p w:rsidR="003B7AD4" w:rsidRPr="00FF0D02" w:rsidRDefault="003B7AD4" w:rsidP="00FF0D02">
            <w:pPr>
              <w:spacing w:before="0" w:after="0" w:line="240" w:lineRule="auto"/>
              <w:jc w:val="left"/>
              <w:rPr>
                <w:rFonts w:ascii="Calibri" w:hAnsi="Calibri" w:cs="Calibri"/>
                <w:color w:val="000000"/>
                <w:sz w:val="22"/>
                <w:szCs w:val="22"/>
              </w:rPr>
            </w:pPr>
            <w:r w:rsidRPr="00FF0D02">
              <w:rPr>
                <w:rFonts w:ascii="Calibri" w:hAnsi="Calibri" w:cs="Calibri"/>
                <w:color w:val="000000"/>
                <w:sz w:val="22"/>
                <w:szCs w:val="22"/>
              </w:rPr>
              <w:t>Prügila tee</w:t>
            </w:r>
          </w:p>
        </w:tc>
        <w:tc>
          <w:tcPr>
            <w:tcW w:w="3402" w:type="dxa"/>
            <w:tcBorders>
              <w:top w:val="nil"/>
              <w:left w:val="nil"/>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right"/>
              <w:rPr>
                <w:rFonts w:ascii="Calibri" w:hAnsi="Calibri" w:cs="Calibri"/>
                <w:sz w:val="22"/>
                <w:szCs w:val="22"/>
              </w:rPr>
            </w:pPr>
            <w:r w:rsidRPr="00FF0D02">
              <w:rPr>
                <w:rFonts w:ascii="Calibri" w:hAnsi="Calibri" w:cs="Calibri"/>
                <w:sz w:val="22"/>
                <w:szCs w:val="22"/>
              </w:rPr>
              <w:t>0,3</w:t>
            </w:r>
          </w:p>
        </w:tc>
      </w:tr>
      <w:tr w:rsidR="00EB432D" w:rsidRPr="00FF0D02" w:rsidTr="00500103">
        <w:trPr>
          <w:trHeight w:val="227"/>
          <w:jc w:val="right"/>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center"/>
              <w:rPr>
                <w:rFonts w:ascii="Calibri" w:hAnsi="Calibri" w:cs="Calibri"/>
                <w:color w:val="000000"/>
                <w:sz w:val="22"/>
                <w:szCs w:val="22"/>
              </w:rPr>
            </w:pPr>
            <w:r w:rsidRPr="00FF0D02">
              <w:rPr>
                <w:rFonts w:ascii="Calibri" w:hAnsi="Calibri" w:cs="Calibri"/>
                <w:color w:val="000000"/>
                <w:sz w:val="22"/>
                <w:szCs w:val="22"/>
              </w:rPr>
              <w:t>28</w:t>
            </w:r>
          </w:p>
        </w:tc>
        <w:tc>
          <w:tcPr>
            <w:tcW w:w="3404" w:type="dxa"/>
            <w:vMerge w:val="restart"/>
            <w:tcBorders>
              <w:top w:val="nil"/>
              <w:left w:val="single" w:sz="4" w:space="0" w:color="auto"/>
              <w:bottom w:val="single" w:sz="4" w:space="0" w:color="000000"/>
              <w:right w:val="single" w:sz="4" w:space="0" w:color="auto"/>
            </w:tcBorders>
            <w:shd w:val="clear" w:color="auto" w:fill="auto"/>
            <w:vAlign w:val="center"/>
            <w:hideMark/>
          </w:tcPr>
          <w:p w:rsidR="003B7AD4" w:rsidRPr="00FF0D02" w:rsidRDefault="003B7AD4" w:rsidP="00FF0D02">
            <w:pPr>
              <w:spacing w:before="0" w:after="0" w:line="240" w:lineRule="auto"/>
              <w:jc w:val="left"/>
              <w:rPr>
                <w:rFonts w:ascii="Calibri" w:hAnsi="Calibri" w:cs="Calibri"/>
                <w:b/>
                <w:bCs/>
                <w:color w:val="000000"/>
                <w:sz w:val="22"/>
                <w:szCs w:val="22"/>
              </w:rPr>
            </w:pPr>
            <w:r w:rsidRPr="00FF0D02">
              <w:rPr>
                <w:rFonts w:ascii="Calibri" w:hAnsi="Calibri" w:cs="Calibri"/>
                <w:b/>
                <w:bCs/>
                <w:color w:val="000000"/>
                <w:sz w:val="22"/>
                <w:szCs w:val="22"/>
              </w:rPr>
              <w:t>Saaremaa vald</w:t>
            </w:r>
          </w:p>
        </w:tc>
        <w:tc>
          <w:tcPr>
            <w:tcW w:w="2127" w:type="dxa"/>
            <w:tcBorders>
              <w:top w:val="nil"/>
              <w:left w:val="nil"/>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center"/>
              <w:rPr>
                <w:rFonts w:ascii="Calibri" w:hAnsi="Calibri" w:cs="Calibri"/>
                <w:color w:val="000000"/>
                <w:sz w:val="22"/>
                <w:szCs w:val="22"/>
              </w:rPr>
            </w:pPr>
            <w:r w:rsidRPr="00FF0D02">
              <w:rPr>
                <w:rFonts w:ascii="Calibri" w:hAnsi="Calibri" w:cs="Calibri"/>
                <w:color w:val="000000"/>
                <w:sz w:val="22"/>
                <w:szCs w:val="22"/>
              </w:rPr>
              <w:t>8070230</w:t>
            </w:r>
          </w:p>
        </w:tc>
        <w:tc>
          <w:tcPr>
            <w:tcW w:w="3685" w:type="dxa"/>
            <w:tcBorders>
              <w:top w:val="nil"/>
              <w:left w:val="nil"/>
              <w:bottom w:val="single" w:sz="4" w:space="0" w:color="auto"/>
              <w:right w:val="single" w:sz="4" w:space="0" w:color="auto"/>
            </w:tcBorders>
            <w:shd w:val="clear" w:color="auto" w:fill="auto"/>
            <w:vAlign w:val="center"/>
            <w:hideMark/>
          </w:tcPr>
          <w:p w:rsidR="003B7AD4" w:rsidRPr="00FF0D02" w:rsidRDefault="003B7AD4" w:rsidP="00FF0D02">
            <w:pPr>
              <w:spacing w:before="0" w:after="0" w:line="240" w:lineRule="auto"/>
              <w:jc w:val="left"/>
              <w:rPr>
                <w:rFonts w:ascii="Calibri" w:hAnsi="Calibri" w:cs="Calibri"/>
                <w:color w:val="000000"/>
                <w:sz w:val="22"/>
                <w:szCs w:val="22"/>
              </w:rPr>
            </w:pPr>
            <w:r w:rsidRPr="00FF0D02">
              <w:rPr>
                <w:rFonts w:ascii="Calibri" w:hAnsi="Calibri" w:cs="Calibri"/>
                <w:color w:val="000000"/>
                <w:sz w:val="22"/>
                <w:szCs w:val="22"/>
              </w:rPr>
              <w:t>Mõntu sadama tee</w:t>
            </w:r>
          </w:p>
        </w:tc>
        <w:tc>
          <w:tcPr>
            <w:tcW w:w="3402" w:type="dxa"/>
            <w:tcBorders>
              <w:top w:val="nil"/>
              <w:left w:val="nil"/>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right"/>
              <w:rPr>
                <w:rFonts w:ascii="Calibri" w:hAnsi="Calibri" w:cs="Calibri"/>
                <w:color w:val="000000"/>
                <w:sz w:val="22"/>
                <w:szCs w:val="22"/>
              </w:rPr>
            </w:pPr>
            <w:r w:rsidRPr="00FF0D02">
              <w:rPr>
                <w:rFonts w:ascii="Calibri" w:hAnsi="Calibri" w:cs="Calibri"/>
                <w:color w:val="000000"/>
                <w:sz w:val="22"/>
                <w:szCs w:val="22"/>
              </w:rPr>
              <w:t>0,1</w:t>
            </w:r>
          </w:p>
        </w:tc>
      </w:tr>
      <w:tr w:rsidR="00EB432D" w:rsidRPr="00FF0D02" w:rsidTr="00500103">
        <w:trPr>
          <w:trHeight w:val="227"/>
          <w:jc w:val="right"/>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center"/>
              <w:rPr>
                <w:rFonts w:ascii="Calibri" w:hAnsi="Calibri" w:cs="Calibri"/>
                <w:color w:val="000000"/>
                <w:sz w:val="22"/>
                <w:szCs w:val="22"/>
              </w:rPr>
            </w:pPr>
            <w:r w:rsidRPr="00FF0D02">
              <w:rPr>
                <w:rFonts w:ascii="Calibri" w:hAnsi="Calibri" w:cs="Calibri"/>
                <w:color w:val="000000"/>
                <w:sz w:val="22"/>
                <w:szCs w:val="22"/>
              </w:rPr>
              <w:t>29</w:t>
            </w:r>
          </w:p>
        </w:tc>
        <w:tc>
          <w:tcPr>
            <w:tcW w:w="3404" w:type="dxa"/>
            <w:vMerge/>
            <w:tcBorders>
              <w:top w:val="nil"/>
              <w:left w:val="single" w:sz="4" w:space="0" w:color="auto"/>
              <w:bottom w:val="single" w:sz="4" w:space="0" w:color="000000"/>
              <w:right w:val="single" w:sz="4" w:space="0" w:color="auto"/>
            </w:tcBorders>
            <w:vAlign w:val="center"/>
            <w:hideMark/>
          </w:tcPr>
          <w:p w:rsidR="003B7AD4" w:rsidRPr="00FF0D02" w:rsidRDefault="003B7AD4" w:rsidP="00FF0D02">
            <w:pPr>
              <w:spacing w:before="0" w:after="0" w:line="240" w:lineRule="auto"/>
              <w:jc w:val="left"/>
              <w:rPr>
                <w:rFonts w:ascii="Calibri" w:hAnsi="Calibri" w:cs="Calibri"/>
                <w:b/>
                <w:bCs/>
                <w:color w:val="000000"/>
                <w:sz w:val="22"/>
                <w:szCs w:val="22"/>
              </w:rPr>
            </w:pPr>
          </w:p>
        </w:tc>
        <w:tc>
          <w:tcPr>
            <w:tcW w:w="2127" w:type="dxa"/>
            <w:tcBorders>
              <w:top w:val="nil"/>
              <w:left w:val="nil"/>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center"/>
              <w:rPr>
                <w:rFonts w:ascii="Calibri" w:hAnsi="Calibri" w:cs="Calibri"/>
                <w:color w:val="000000"/>
                <w:sz w:val="22"/>
                <w:szCs w:val="22"/>
              </w:rPr>
            </w:pPr>
            <w:r w:rsidRPr="00FF0D02">
              <w:rPr>
                <w:rFonts w:ascii="Calibri" w:hAnsi="Calibri" w:cs="Calibri"/>
                <w:color w:val="000000"/>
                <w:sz w:val="22"/>
                <w:szCs w:val="22"/>
              </w:rPr>
              <w:t>3010027</w:t>
            </w:r>
          </w:p>
        </w:tc>
        <w:tc>
          <w:tcPr>
            <w:tcW w:w="3685" w:type="dxa"/>
            <w:tcBorders>
              <w:top w:val="nil"/>
              <w:left w:val="nil"/>
              <w:bottom w:val="single" w:sz="4" w:space="0" w:color="auto"/>
              <w:right w:val="single" w:sz="4" w:space="0" w:color="auto"/>
            </w:tcBorders>
            <w:shd w:val="clear" w:color="auto" w:fill="auto"/>
            <w:vAlign w:val="center"/>
            <w:hideMark/>
          </w:tcPr>
          <w:p w:rsidR="003B7AD4" w:rsidRPr="00FF0D02" w:rsidRDefault="003B7AD4" w:rsidP="00FF0D02">
            <w:pPr>
              <w:spacing w:before="0" w:after="0" w:line="240" w:lineRule="auto"/>
              <w:jc w:val="left"/>
              <w:rPr>
                <w:rFonts w:ascii="Calibri" w:hAnsi="Calibri" w:cs="Calibri"/>
                <w:color w:val="000000"/>
                <w:sz w:val="22"/>
                <w:szCs w:val="22"/>
              </w:rPr>
            </w:pPr>
            <w:r w:rsidRPr="00FF0D02">
              <w:rPr>
                <w:rFonts w:ascii="Calibri" w:hAnsi="Calibri" w:cs="Calibri"/>
                <w:color w:val="000000"/>
                <w:sz w:val="22"/>
                <w:szCs w:val="22"/>
              </w:rPr>
              <w:t>Kihelkonna-</w:t>
            </w:r>
            <w:proofErr w:type="spellStart"/>
            <w:r w:rsidRPr="00FF0D02">
              <w:rPr>
                <w:rFonts w:ascii="Calibri" w:hAnsi="Calibri" w:cs="Calibri"/>
                <w:color w:val="000000"/>
                <w:sz w:val="22"/>
                <w:szCs w:val="22"/>
              </w:rPr>
              <w:t>Papissaare</w:t>
            </w:r>
            <w:proofErr w:type="spellEnd"/>
          </w:p>
        </w:tc>
        <w:tc>
          <w:tcPr>
            <w:tcW w:w="3402" w:type="dxa"/>
            <w:tcBorders>
              <w:top w:val="nil"/>
              <w:left w:val="nil"/>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right"/>
              <w:rPr>
                <w:rFonts w:ascii="Calibri" w:hAnsi="Calibri" w:cs="Calibri"/>
                <w:color w:val="000000"/>
                <w:sz w:val="22"/>
                <w:szCs w:val="22"/>
              </w:rPr>
            </w:pPr>
            <w:r w:rsidRPr="00FF0D02">
              <w:rPr>
                <w:rFonts w:ascii="Calibri" w:hAnsi="Calibri" w:cs="Calibri"/>
                <w:color w:val="000000"/>
                <w:sz w:val="22"/>
                <w:szCs w:val="22"/>
              </w:rPr>
              <w:t>3,0</w:t>
            </w:r>
          </w:p>
        </w:tc>
      </w:tr>
      <w:tr w:rsidR="00EB432D" w:rsidRPr="00FF0D02" w:rsidTr="00500103">
        <w:trPr>
          <w:trHeight w:val="227"/>
          <w:jc w:val="right"/>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center"/>
              <w:rPr>
                <w:rFonts w:ascii="Calibri" w:hAnsi="Calibri" w:cs="Calibri"/>
                <w:color w:val="000000"/>
                <w:sz w:val="22"/>
                <w:szCs w:val="22"/>
              </w:rPr>
            </w:pPr>
            <w:r w:rsidRPr="00FF0D02">
              <w:rPr>
                <w:rFonts w:ascii="Calibri" w:hAnsi="Calibri" w:cs="Calibri"/>
                <w:color w:val="000000"/>
                <w:sz w:val="22"/>
                <w:szCs w:val="22"/>
              </w:rPr>
              <w:t>30</w:t>
            </w:r>
          </w:p>
        </w:tc>
        <w:tc>
          <w:tcPr>
            <w:tcW w:w="3404" w:type="dxa"/>
            <w:tcBorders>
              <w:top w:val="nil"/>
              <w:left w:val="nil"/>
              <w:bottom w:val="nil"/>
              <w:right w:val="single" w:sz="4" w:space="0" w:color="auto"/>
            </w:tcBorders>
            <w:shd w:val="clear" w:color="auto" w:fill="auto"/>
            <w:vAlign w:val="center"/>
            <w:hideMark/>
          </w:tcPr>
          <w:p w:rsidR="003B7AD4" w:rsidRPr="00FF0D02" w:rsidRDefault="003B7AD4" w:rsidP="00FF0D02">
            <w:pPr>
              <w:spacing w:before="0" w:after="0" w:line="240" w:lineRule="auto"/>
              <w:jc w:val="left"/>
              <w:rPr>
                <w:rFonts w:ascii="Calibri" w:hAnsi="Calibri" w:cs="Calibri"/>
                <w:b/>
                <w:bCs/>
                <w:color w:val="000000"/>
                <w:sz w:val="22"/>
                <w:szCs w:val="22"/>
              </w:rPr>
            </w:pPr>
            <w:r w:rsidRPr="00FF0D02">
              <w:rPr>
                <w:rFonts w:ascii="Calibri" w:hAnsi="Calibri" w:cs="Calibri"/>
                <w:b/>
                <w:bCs/>
                <w:color w:val="000000"/>
                <w:sz w:val="22"/>
                <w:szCs w:val="22"/>
              </w:rPr>
              <w:t>Tori vald</w:t>
            </w:r>
          </w:p>
        </w:tc>
        <w:tc>
          <w:tcPr>
            <w:tcW w:w="2127" w:type="dxa"/>
            <w:tcBorders>
              <w:top w:val="nil"/>
              <w:left w:val="nil"/>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center"/>
              <w:rPr>
                <w:rFonts w:ascii="Calibri" w:hAnsi="Calibri" w:cs="Calibri"/>
                <w:color w:val="000000"/>
                <w:sz w:val="22"/>
                <w:szCs w:val="22"/>
              </w:rPr>
            </w:pPr>
            <w:r w:rsidRPr="00FF0D02">
              <w:rPr>
                <w:rFonts w:ascii="Calibri" w:hAnsi="Calibri" w:cs="Calibri"/>
                <w:color w:val="000000"/>
                <w:sz w:val="22"/>
                <w:szCs w:val="22"/>
              </w:rPr>
              <w:t>7300080</w:t>
            </w:r>
          </w:p>
        </w:tc>
        <w:tc>
          <w:tcPr>
            <w:tcW w:w="3685" w:type="dxa"/>
            <w:tcBorders>
              <w:top w:val="nil"/>
              <w:left w:val="nil"/>
              <w:bottom w:val="single" w:sz="4" w:space="0" w:color="auto"/>
              <w:right w:val="single" w:sz="4" w:space="0" w:color="auto"/>
            </w:tcBorders>
            <w:shd w:val="clear" w:color="000000" w:fill="FFFFFF"/>
            <w:vAlign w:val="center"/>
            <w:hideMark/>
          </w:tcPr>
          <w:p w:rsidR="003B7AD4" w:rsidRPr="00FF0D02" w:rsidRDefault="003B7AD4" w:rsidP="00FF0D02">
            <w:pPr>
              <w:spacing w:before="0" w:after="0" w:line="240" w:lineRule="auto"/>
              <w:jc w:val="left"/>
              <w:rPr>
                <w:rFonts w:ascii="Calibri" w:hAnsi="Calibri" w:cs="Calibri"/>
                <w:color w:val="000000"/>
                <w:sz w:val="22"/>
                <w:szCs w:val="22"/>
              </w:rPr>
            </w:pPr>
            <w:r w:rsidRPr="00FF0D02">
              <w:rPr>
                <w:rFonts w:ascii="Calibri" w:hAnsi="Calibri" w:cs="Calibri"/>
                <w:color w:val="000000"/>
                <w:sz w:val="22"/>
                <w:szCs w:val="22"/>
              </w:rPr>
              <w:t>Lennujaama tee (osaliselt)</w:t>
            </w:r>
          </w:p>
        </w:tc>
        <w:tc>
          <w:tcPr>
            <w:tcW w:w="3402" w:type="dxa"/>
            <w:tcBorders>
              <w:top w:val="nil"/>
              <w:left w:val="nil"/>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right"/>
              <w:rPr>
                <w:rFonts w:ascii="Calibri" w:hAnsi="Calibri" w:cs="Calibri"/>
                <w:color w:val="000000"/>
                <w:sz w:val="22"/>
                <w:szCs w:val="22"/>
              </w:rPr>
            </w:pPr>
            <w:r w:rsidRPr="00FF0D02">
              <w:rPr>
                <w:rFonts w:ascii="Calibri" w:hAnsi="Calibri" w:cs="Calibri"/>
                <w:color w:val="000000"/>
                <w:sz w:val="22"/>
                <w:szCs w:val="22"/>
              </w:rPr>
              <w:t>2,3</w:t>
            </w:r>
          </w:p>
        </w:tc>
      </w:tr>
      <w:tr w:rsidR="00EB432D" w:rsidRPr="00FF0D02" w:rsidTr="00500103">
        <w:trPr>
          <w:trHeight w:val="227"/>
          <w:jc w:val="right"/>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center"/>
              <w:rPr>
                <w:rFonts w:ascii="Calibri" w:hAnsi="Calibri" w:cs="Calibri"/>
                <w:color w:val="000000"/>
                <w:sz w:val="22"/>
                <w:szCs w:val="22"/>
              </w:rPr>
            </w:pPr>
            <w:r w:rsidRPr="00FF0D02">
              <w:rPr>
                <w:rFonts w:ascii="Calibri" w:hAnsi="Calibri" w:cs="Calibri"/>
                <w:color w:val="000000"/>
                <w:sz w:val="22"/>
                <w:szCs w:val="22"/>
              </w:rPr>
              <w:t>31</w:t>
            </w:r>
          </w:p>
        </w:tc>
        <w:tc>
          <w:tcPr>
            <w:tcW w:w="3404" w:type="dxa"/>
            <w:tcBorders>
              <w:top w:val="nil"/>
              <w:left w:val="nil"/>
              <w:bottom w:val="single" w:sz="4" w:space="0" w:color="auto"/>
              <w:right w:val="single" w:sz="4" w:space="0" w:color="auto"/>
            </w:tcBorders>
            <w:shd w:val="clear" w:color="auto" w:fill="auto"/>
            <w:vAlign w:val="center"/>
            <w:hideMark/>
          </w:tcPr>
          <w:p w:rsidR="003B7AD4" w:rsidRPr="00FF0D02" w:rsidRDefault="003B7AD4" w:rsidP="00FF0D02">
            <w:pPr>
              <w:spacing w:before="0" w:after="0" w:line="240" w:lineRule="auto"/>
              <w:jc w:val="left"/>
              <w:rPr>
                <w:rFonts w:ascii="Calibri" w:hAnsi="Calibri" w:cs="Calibri"/>
                <w:b/>
                <w:bCs/>
                <w:color w:val="000000"/>
                <w:sz w:val="22"/>
                <w:szCs w:val="22"/>
              </w:rPr>
            </w:pPr>
            <w:r w:rsidRPr="00FF0D02">
              <w:rPr>
                <w:rFonts w:ascii="Calibri" w:hAnsi="Calibri" w:cs="Calibri"/>
                <w:b/>
                <w:bCs/>
                <w:color w:val="000000"/>
                <w:sz w:val="22"/>
                <w:szCs w:val="22"/>
              </w:rPr>
              <w:t> </w:t>
            </w:r>
          </w:p>
        </w:tc>
        <w:tc>
          <w:tcPr>
            <w:tcW w:w="2127" w:type="dxa"/>
            <w:tcBorders>
              <w:top w:val="nil"/>
              <w:left w:val="nil"/>
              <w:bottom w:val="single" w:sz="4" w:space="0" w:color="auto"/>
              <w:right w:val="single" w:sz="4" w:space="0" w:color="auto"/>
            </w:tcBorders>
            <w:shd w:val="clear" w:color="auto" w:fill="auto"/>
            <w:vAlign w:val="center"/>
            <w:hideMark/>
          </w:tcPr>
          <w:p w:rsidR="003B7AD4" w:rsidRPr="00FF0D02" w:rsidRDefault="003B7AD4" w:rsidP="00FF0D02">
            <w:pPr>
              <w:spacing w:before="0" w:after="0" w:line="240" w:lineRule="auto"/>
              <w:jc w:val="center"/>
              <w:rPr>
                <w:rFonts w:ascii="Calibri" w:hAnsi="Calibri" w:cs="Calibri"/>
                <w:color w:val="000000"/>
                <w:sz w:val="22"/>
                <w:szCs w:val="22"/>
              </w:rPr>
            </w:pPr>
            <w:r w:rsidRPr="00FF0D02">
              <w:rPr>
                <w:rFonts w:ascii="Calibri" w:hAnsi="Calibri" w:cs="Calibri"/>
                <w:color w:val="000000"/>
                <w:sz w:val="22"/>
                <w:szCs w:val="22"/>
              </w:rPr>
              <w:t>7410048</w:t>
            </w:r>
          </w:p>
        </w:tc>
        <w:tc>
          <w:tcPr>
            <w:tcW w:w="3685" w:type="dxa"/>
            <w:tcBorders>
              <w:top w:val="nil"/>
              <w:left w:val="nil"/>
              <w:bottom w:val="single" w:sz="4" w:space="0" w:color="auto"/>
              <w:right w:val="single" w:sz="4" w:space="0" w:color="auto"/>
            </w:tcBorders>
            <w:shd w:val="clear" w:color="auto" w:fill="auto"/>
            <w:vAlign w:val="center"/>
            <w:hideMark/>
          </w:tcPr>
          <w:p w:rsidR="003B7AD4" w:rsidRPr="00FF0D02" w:rsidRDefault="003B7AD4" w:rsidP="00FF0D02">
            <w:pPr>
              <w:spacing w:before="0" w:after="0" w:line="240" w:lineRule="auto"/>
              <w:jc w:val="left"/>
              <w:rPr>
                <w:rFonts w:ascii="Calibri" w:hAnsi="Calibri" w:cs="Calibri"/>
                <w:sz w:val="22"/>
                <w:szCs w:val="22"/>
              </w:rPr>
            </w:pPr>
            <w:r w:rsidRPr="00FF0D02">
              <w:rPr>
                <w:rFonts w:ascii="Calibri" w:hAnsi="Calibri" w:cs="Calibri"/>
                <w:sz w:val="22"/>
                <w:szCs w:val="22"/>
              </w:rPr>
              <w:t>Silla tänav</w:t>
            </w:r>
          </w:p>
        </w:tc>
        <w:tc>
          <w:tcPr>
            <w:tcW w:w="3402" w:type="dxa"/>
            <w:tcBorders>
              <w:top w:val="nil"/>
              <w:left w:val="nil"/>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right"/>
              <w:rPr>
                <w:rFonts w:ascii="Calibri" w:hAnsi="Calibri" w:cs="Calibri"/>
                <w:sz w:val="22"/>
                <w:szCs w:val="22"/>
              </w:rPr>
            </w:pPr>
            <w:r w:rsidRPr="00FF0D02">
              <w:rPr>
                <w:rFonts w:ascii="Calibri" w:hAnsi="Calibri" w:cs="Calibri"/>
                <w:sz w:val="22"/>
                <w:szCs w:val="22"/>
              </w:rPr>
              <w:t>0,8</w:t>
            </w:r>
          </w:p>
        </w:tc>
      </w:tr>
      <w:tr w:rsidR="00EB432D" w:rsidRPr="00FF0D02" w:rsidTr="00500103">
        <w:trPr>
          <w:trHeight w:val="227"/>
          <w:jc w:val="right"/>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center"/>
              <w:rPr>
                <w:rFonts w:ascii="Calibri" w:hAnsi="Calibri" w:cs="Calibri"/>
                <w:color w:val="000000"/>
                <w:sz w:val="22"/>
                <w:szCs w:val="22"/>
              </w:rPr>
            </w:pPr>
            <w:r w:rsidRPr="00FF0D02">
              <w:rPr>
                <w:rFonts w:ascii="Calibri" w:hAnsi="Calibri" w:cs="Calibri"/>
                <w:color w:val="000000"/>
                <w:sz w:val="22"/>
                <w:szCs w:val="22"/>
              </w:rPr>
              <w:t>32</w:t>
            </w:r>
          </w:p>
        </w:tc>
        <w:tc>
          <w:tcPr>
            <w:tcW w:w="3404" w:type="dxa"/>
            <w:vMerge w:val="restart"/>
            <w:tcBorders>
              <w:top w:val="nil"/>
              <w:left w:val="single" w:sz="4" w:space="0" w:color="auto"/>
              <w:bottom w:val="single" w:sz="4" w:space="0" w:color="000000"/>
              <w:right w:val="single" w:sz="4" w:space="0" w:color="auto"/>
            </w:tcBorders>
            <w:shd w:val="clear" w:color="auto" w:fill="auto"/>
            <w:vAlign w:val="center"/>
            <w:hideMark/>
          </w:tcPr>
          <w:p w:rsidR="003B7AD4" w:rsidRPr="00FF0D02" w:rsidRDefault="003B7AD4" w:rsidP="00FF0D02">
            <w:pPr>
              <w:spacing w:before="0" w:after="0" w:line="240" w:lineRule="auto"/>
              <w:jc w:val="left"/>
              <w:rPr>
                <w:rFonts w:ascii="Calibri" w:hAnsi="Calibri" w:cs="Calibri"/>
                <w:b/>
                <w:bCs/>
                <w:color w:val="000000"/>
                <w:sz w:val="22"/>
                <w:szCs w:val="22"/>
              </w:rPr>
            </w:pPr>
            <w:r w:rsidRPr="00FF0D02">
              <w:rPr>
                <w:rFonts w:ascii="Calibri" w:hAnsi="Calibri" w:cs="Calibri"/>
                <w:b/>
                <w:bCs/>
                <w:color w:val="000000"/>
                <w:sz w:val="22"/>
                <w:szCs w:val="22"/>
              </w:rPr>
              <w:t>Kadrina vald</w:t>
            </w:r>
          </w:p>
        </w:tc>
        <w:tc>
          <w:tcPr>
            <w:tcW w:w="2127" w:type="dxa"/>
            <w:tcBorders>
              <w:top w:val="nil"/>
              <w:left w:val="nil"/>
              <w:bottom w:val="single" w:sz="4" w:space="0" w:color="auto"/>
              <w:right w:val="single" w:sz="4" w:space="0" w:color="auto"/>
            </w:tcBorders>
            <w:shd w:val="clear" w:color="auto" w:fill="auto"/>
            <w:vAlign w:val="center"/>
            <w:hideMark/>
          </w:tcPr>
          <w:p w:rsidR="003B7AD4" w:rsidRPr="00FF0D02" w:rsidRDefault="003B7AD4" w:rsidP="00FF0D02">
            <w:pPr>
              <w:spacing w:before="0" w:after="0" w:line="240" w:lineRule="auto"/>
              <w:jc w:val="center"/>
              <w:rPr>
                <w:rFonts w:ascii="Calibri" w:hAnsi="Calibri" w:cs="Calibri"/>
                <w:color w:val="000000"/>
                <w:sz w:val="22"/>
                <w:szCs w:val="22"/>
              </w:rPr>
            </w:pPr>
            <w:r w:rsidRPr="00FF0D02">
              <w:rPr>
                <w:rFonts w:ascii="Calibri" w:hAnsi="Calibri" w:cs="Calibri"/>
                <w:color w:val="000000"/>
                <w:sz w:val="22"/>
                <w:szCs w:val="22"/>
              </w:rPr>
              <w:t>2730044</w:t>
            </w:r>
          </w:p>
        </w:tc>
        <w:tc>
          <w:tcPr>
            <w:tcW w:w="3685" w:type="dxa"/>
            <w:tcBorders>
              <w:top w:val="nil"/>
              <w:left w:val="nil"/>
              <w:bottom w:val="single" w:sz="4" w:space="0" w:color="auto"/>
              <w:right w:val="single" w:sz="4" w:space="0" w:color="auto"/>
            </w:tcBorders>
            <w:shd w:val="clear" w:color="000000" w:fill="FFFFFF"/>
            <w:vAlign w:val="center"/>
            <w:hideMark/>
          </w:tcPr>
          <w:p w:rsidR="003B7AD4" w:rsidRPr="00FF0D02" w:rsidRDefault="003B7AD4" w:rsidP="00FF0D02">
            <w:pPr>
              <w:spacing w:before="0" w:after="0" w:line="240" w:lineRule="auto"/>
              <w:jc w:val="left"/>
              <w:rPr>
                <w:rFonts w:ascii="Calibri" w:hAnsi="Calibri" w:cs="Calibri"/>
                <w:color w:val="000000"/>
                <w:sz w:val="22"/>
                <w:szCs w:val="22"/>
              </w:rPr>
            </w:pPr>
            <w:r w:rsidRPr="00FF0D02">
              <w:rPr>
                <w:rFonts w:ascii="Calibri" w:hAnsi="Calibri" w:cs="Calibri"/>
                <w:color w:val="000000"/>
                <w:sz w:val="22"/>
                <w:szCs w:val="22"/>
              </w:rPr>
              <w:t>Karjääri tee</w:t>
            </w:r>
          </w:p>
        </w:tc>
        <w:tc>
          <w:tcPr>
            <w:tcW w:w="3402" w:type="dxa"/>
            <w:tcBorders>
              <w:top w:val="nil"/>
              <w:left w:val="nil"/>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right"/>
              <w:rPr>
                <w:rFonts w:ascii="Calibri" w:hAnsi="Calibri" w:cs="Calibri"/>
                <w:sz w:val="22"/>
                <w:szCs w:val="22"/>
              </w:rPr>
            </w:pPr>
            <w:r w:rsidRPr="00FF0D02">
              <w:rPr>
                <w:rFonts w:ascii="Calibri" w:hAnsi="Calibri" w:cs="Calibri"/>
                <w:sz w:val="22"/>
                <w:szCs w:val="22"/>
              </w:rPr>
              <w:t>1,3</w:t>
            </w:r>
          </w:p>
        </w:tc>
      </w:tr>
      <w:tr w:rsidR="00EB432D" w:rsidRPr="00FF0D02" w:rsidTr="00500103">
        <w:trPr>
          <w:trHeight w:val="227"/>
          <w:jc w:val="right"/>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center"/>
              <w:rPr>
                <w:rFonts w:ascii="Calibri" w:hAnsi="Calibri" w:cs="Calibri"/>
                <w:color w:val="000000"/>
                <w:sz w:val="22"/>
                <w:szCs w:val="22"/>
              </w:rPr>
            </w:pPr>
            <w:r w:rsidRPr="00FF0D02">
              <w:rPr>
                <w:rFonts w:ascii="Calibri" w:hAnsi="Calibri" w:cs="Calibri"/>
                <w:color w:val="000000"/>
                <w:sz w:val="22"/>
                <w:szCs w:val="22"/>
              </w:rPr>
              <w:t>33</w:t>
            </w:r>
          </w:p>
        </w:tc>
        <w:tc>
          <w:tcPr>
            <w:tcW w:w="3404" w:type="dxa"/>
            <w:vMerge/>
            <w:tcBorders>
              <w:top w:val="nil"/>
              <w:left w:val="single" w:sz="4" w:space="0" w:color="auto"/>
              <w:bottom w:val="single" w:sz="4" w:space="0" w:color="000000"/>
              <w:right w:val="single" w:sz="4" w:space="0" w:color="auto"/>
            </w:tcBorders>
            <w:vAlign w:val="center"/>
            <w:hideMark/>
          </w:tcPr>
          <w:p w:rsidR="003B7AD4" w:rsidRPr="00FF0D02" w:rsidRDefault="003B7AD4" w:rsidP="00FF0D02">
            <w:pPr>
              <w:spacing w:before="0" w:after="0" w:line="240" w:lineRule="auto"/>
              <w:jc w:val="left"/>
              <w:rPr>
                <w:rFonts w:ascii="Calibri" w:hAnsi="Calibri" w:cs="Calibri"/>
                <w:b/>
                <w:bCs/>
                <w:color w:val="000000"/>
                <w:sz w:val="22"/>
                <w:szCs w:val="22"/>
              </w:rPr>
            </w:pPr>
          </w:p>
        </w:tc>
        <w:tc>
          <w:tcPr>
            <w:tcW w:w="2127" w:type="dxa"/>
            <w:tcBorders>
              <w:top w:val="nil"/>
              <w:left w:val="nil"/>
              <w:bottom w:val="single" w:sz="4" w:space="0" w:color="auto"/>
              <w:right w:val="single" w:sz="4" w:space="0" w:color="auto"/>
            </w:tcBorders>
            <w:shd w:val="clear" w:color="auto" w:fill="auto"/>
            <w:vAlign w:val="center"/>
            <w:hideMark/>
          </w:tcPr>
          <w:p w:rsidR="003B7AD4" w:rsidRPr="00FF0D02" w:rsidRDefault="003B7AD4" w:rsidP="00FF0D02">
            <w:pPr>
              <w:spacing w:before="0" w:after="0" w:line="240" w:lineRule="auto"/>
              <w:jc w:val="center"/>
              <w:rPr>
                <w:rFonts w:ascii="Calibri" w:hAnsi="Calibri" w:cs="Calibri"/>
                <w:color w:val="000000"/>
                <w:sz w:val="22"/>
                <w:szCs w:val="22"/>
              </w:rPr>
            </w:pPr>
            <w:r w:rsidRPr="00FF0D02">
              <w:rPr>
                <w:rFonts w:ascii="Calibri" w:hAnsi="Calibri" w:cs="Calibri"/>
                <w:color w:val="000000"/>
                <w:sz w:val="22"/>
                <w:szCs w:val="22"/>
              </w:rPr>
              <w:t>2730035</w:t>
            </w:r>
          </w:p>
        </w:tc>
        <w:tc>
          <w:tcPr>
            <w:tcW w:w="3685" w:type="dxa"/>
            <w:tcBorders>
              <w:top w:val="nil"/>
              <w:left w:val="nil"/>
              <w:bottom w:val="single" w:sz="4" w:space="0" w:color="auto"/>
              <w:right w:val="single" w:sz="4" w:space="0" w:color="auto"/>
            </w:tcBorders>
            <w:shd w:val="clear" w:color="auto" w:fill="auto"/>
            <w:vAlign w:val="center"/>
            <w:hideMark/>
          </w:tcPr>
          <w:p w:rsidR="003B7AD4" w:rsidRPr="00FF0D02" w:rsidRDefault="003B7AD4" w:rsidP="00FF0D02">
            <w:pPr>
              <w:spacing w:before="0" w:after="0" w:line="240" w:lineRule="auto"/>
              <w:jc w:val="left"/>
              <w:rPr>
                <w:rFonts w:ascii="Calibri" w:hAnsi="Calibri" w:cs="Calibri"/>
                <w:color w:val="000000"/>
                <w:sz w:val="22"/>
                <w:szCs w:val="22"/>
              </w:rPr>
            </w:pPr>
            <w:r w:rsidRPr="00FF0D02">
              <w:rPr>
                <w:rFonts w:ascii="Calibri" w:hAnsi="Calibri" w:cs="Calibri"/>
                <w:color w:val="000000"/>
                <w:sz w:val="22"/>
                <w:szCs w:val="22"/>
              </w:rPr>
              <w:t>Metsameeste-</w:t>
            </w:r>
            <w:proofErr w:type="spellStart"/>
            <w:r w:rsidRPr="00FF0D02">
              <w:rPr>
                <w:rFonts w:ascii="Calibri" w:hAnsi="Calibri" w:cs="Calibri"/>
                <w:color w:val="000000"/>
                <w:sz w:val="22"/>
                <w:szCs w:val="22"/>
              </w:rPr>
              <w:t>Läsna</w:t>
            </w:r>
            <w:proofErr w:type="spellEnd"/>
            <w:r w:rsidRPr="00FF0D02">
              <w:rPr>
                <w:rFonts w:ascii="Calibri" w:hAnsi="Calibri" w:cs="Calibri"/>
                <w:color w:val="000000"/>
                <w:sz w:val="22"/>
                <w:szCs w:val="22"/>
              </w:rPr>
              <w:t xml:space="preserve"> tee</w:t>
            </w:r>
          </w:p>
        </w:tc>
        <w:tc>
          <w:tcPr>
            <w:tcW w:w="3402" w:type="dxa"/>
            <w:tcBorders>
              <w:top w:val="nil"/>
              <w:left w:val="nil"/>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right"/>
              <w:rPr>
                <w:rFonts w:ascii="Calibri" w:hAnsi="Calibri" w:cs="Calibri"/>
                <w:sz w:val="22"/>
                <w:szCs w:val="22"/>
              </w:rPr>
            </w:pPr>
            <w:r w:rsidRPr="00FF0D02">
              <w:rPr>
                <w:rFonts w:ascii="Calibri" w:hAnsi="Calibri" w:cs="Calibri"/>
                <w:sz w:val="22"/>
                <w:szCs w:val="22"/>
              </w:rPr>
              <w:t>1,2</w:t>
            </w:r>
          </w:p>
        </w:tc>
      </w:tr>
      <w:tr w:rsidR="00EB432D" w:rsidRPr="00FF0D02" w:rsidTr="00500103">
        <w:trPr>
          <w:trHeight w:val="227"/>
          <w:jc w:val="right"/>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center"/>
              <w:rPr>
                <w:rFonts w:ascii="Calibri" w:hAnsi="Calibri" w:cs="Calibri"/>
                <w:color w:val="000000"/>
                <w:sz w:val="22"/>
                <w:szCs w:val="22"/>
              </w:rPr>
            </w:pPr>
            <w:r w:rsidRPr="00FF0D02">
              <w:rPr>
                <w:rFonts w:ascii="Calibri" w:hAnsi="Calibri" w:cs="Calibri"/>
                <w:color w:val="000000"/>
                <w:sz w:val="22"/>
                <w:szCs w:val="22"/>
              </w:rPr>
              <w:t>34</w:t>
            </w:r>
          </w:p>
        </w:tc>
        <w:tc>
          <w:tcPr>
            <w:tcW w:w="3404" w:type="dxa"/>
            <w:vMerge/>
            <w:tcBorders>
              <w:top w:val="nil"/>
              <w:left w:val="single" w:sz="4" w:space="0" w:color="auto"/>
              <w:bottom w:val="single" w:sz="4" w:space="0" w:color="000000"/>
              <w:right w:val="single" w:sz="4" w:space="0" w:color="auto"/>
            </w:tcBorders>
            <w:vAlign w:val="center"/>
            <w:hideMark/>
          </w:tcPr>
          <w:p w:rsidR="003B7AD4" w:rsidRPr="00FF0D02" w:rsidRDefault="003B7AD4" w:rsidP="00FF0D02">
            <w:pPr>
              <w:spacing w:before="0" w:after="0" w:line="240" w:lineRule="auto"/>
              <w:jc w:val="left"/>
              <w:rPr>
                <w:rFonts w:ascii="Calibri" w:hAnsi="Calibri" w:cs="Calibri"/>
                <w:b/>
                <w:bCs/>
                <w:color w:val="000000"/>
                <w:sz w:val="22"/>
                <w:szCs w:val="22"/>
              </w:rPr>
            </w:pPr>
          </w:p>
        </w:tc>
        <w:tc>
          <w:tcPr>
            <w:tcW w:w="2127" w:type="dxa"/>
            <w:tcBorders>
              <w:top w:val="nil"/>
              <w:left w:val="nil"/>
              <w:bottom w:val="single" w:sz="4" w:space="0" w:color="auto"/>
              <w:right w:val="single" w:sz="4" w:space="0" w:color="auto"/>
            </w:tcBorders>
            <w:shd w:val="clear" w:color="auto" w:fill="auto"/>
            <w:vAlign w:val="center"/>
            <w:hideMark/>
          </w:tcPr>
          <w:p w:rsidR="003B7AD4" w:rsidRPr="00FF0D02" w:rsidRDefault="003B7AD4" w:rsidP="00FF0D02">
            <w:pPr>
              <w:spacing w:before="0" w:after="0" w:line="240" w:lineRule="auto"/>
              <w:jc w:val="center"/>
              <w:rPr>
                <w:rFonts w:ascii="Calibri" w:hAnsi="Calibri" w:cs="Calibri"/>
                <w:color w:val="000000"/>
                <w:sz w:val="22"/>
                <w:szCs w:val="22"/>
              </w:rPr>
            </w:pPr>
            <w:r w:rsidRPr="00FF0D02">
              <w:rPr>
                <w:rFonts w:ascii="Calibri" w:hAnsi="Calibri" w:cs="Calibri"/>
                <w:color w:val="000000"/>
                <w:sz w:val="22"/>
                <w:szCs w:val="22"/>
              </w:rPr>
              <w:t>2730036</w:t>
            </w:r>
          </w:p>
        </w:tc>
        <w:tc>
          <w:tcPr>
            <w:tcW w:w="3685" w:type="dxa"/>
            <w:tcBorders>
              <w:top w:val="nil"/>
              <w:left w:val="nil"/>
              <w:bottom w:val="single" w:sz="4" w:space="0" w:color="auto"/>
              <w:right w:val="single" w:sz="4" w:space="0" w:color="auto"/>
            </w:tcBorders>
            <w:shd w:val="clear" w:color="auto" w:fill="auto"/>
            <w:vAlign w:val="center"/>
            <w:hideMark/>
          </w:tcPr>
          <w:p w:rsidR="003B7AD4" w:rsidRPr="00FF0D02" w:rsidRDefault="003B7AD4" w:rsidP="00FF0D02">
            <w:pPr>
              <w:spacing w:before="0" w:after="0" w:line="240" w:lineRule="auto"/>
              <w:jc w:val="left"/>
              <w:rPr>
                <w:rFonts w:ascii="Calibri" w:hAnsi="Calibri" w:cs="Calibri"/>
                <w:color w:val="000000"/>
                <w:sz w:val="22"/>
                <w:szCs w:val="22"/>
              </w:rPr>
            </w:pPr>
            <w:r w:rsidRPr="00FF0D02">
              <w:rPr>
                <w:rFonts w:ascii="Calibri" w:hAnsi="Calibri" w:cs="Calibri"/>
                <w:color w:val="000000"/>
                <w:sz w:val="22"/>
                <w:szCs w:val="22"/>
              </w:rPr>
              <w:t xml:space="preserve">Loobu - </w:t>
            </w:r>
            <w:proofErr w:type="spellStart"/>
            <w:r w:rsidRPr="00FF0D02">
              <w:rPr>
                <w:rFonts w:ascii="Calibri" w:hAnsi="Calibri" w:cs="Calibri"/>
                <w:color w:val="000000"/>
                <w:sz w:val="22"/>
                <w:szCs w:val="22"/>
              </w:rPr>
              <w:t>Läsna</w:t>
            </w:r>
            <w:proofErr w:type="spellEnd"/>
            <w:r w:rsidRPr="00FF0D02">
              <w:rPr>
                <w:rFonts w:ascii="Calibri" w:hAnsi="Calibri" w:cs="Calibri"/>
                <w:color w:val="000000"/>
                <w:sz w:val="22"/>
                <w:szCs w:val="22"/>
              </w:rPr>
              <w:t xml:space="preserve"> (osaliselt)</w:t>
            </w:r>
          </w:p>
        </w:tc>
        <w:tc>
          <w:tcPr>
            <w:tcW w:w="3402" w:type="dxa"/>
            <w:tcBorders>
              <w:top w:val="nil"/>
              <w:left w:val="nil"/>
              <w:bottom w:val="single" w:sz="4" w:space="0" w:color="auto"/>
              <w:right w:val="single" w:sz="4" w:space="0" w:color="auto"/>
            </w:tcBorders>
            <w:shd w:val="clear" w:color="000000" w:fill="FFFFFF"/>
            <w:noWrap/>
            <w:vAlign w:val="center"/>
            <w:hideMark/>
          </w:tcPr>
          <w:p w:rsidR="003B7AD4" w:rsidRPr="00FF0D02" w:rsidRDefault="003B7AD4" w:rsidP="00FF0D02">
            <w:pPr>
              <w:spacing w:before="0" w:after="0" w:line="240" w:lineRule="auto"/>
              <w:jc w:val="right"/>
              <w:rPr>
                <w:rFonts w:ascii="Calibri" w:hAnsi="Calibri" w:cs="Calibri"/>
                <w:sz w:val="22"/>
                <w:szCs w:val="22"/>
              </w:rPr>
            </w:pPr>
            <w:r w:rsidRPr="00FF0D02">
              <w:rPr>
                <w:rFonts w:ascii="Calibri" w:hAnsi="Calibri" w:cs="Calibri"/>
                <w:sz w:val="22"/>
                <w:szCs w:val="22"/>
              </w:rPr>
              <w:t>0,4</w:t>
            </w:r>
          </w:p>
        </w:tc>
      </w:tr>
      <w:tr w:rsidR="00EB432D" w:rsidRPr="00FF0D02" w:rsidTr="00500103">
        <w:trPr>
          <w:trHeight w:val="227"/>
          <w:jc w:val="right"/>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center"/>
              <w:rPr>
                <w:rFonts w:ascii="Calibri" w:hAnsi="Calibri" w:cs="Calibri"/>
                <w:color w:val="000000"/>
                <w:sz w:val="22"/>
                <w:szCs w:val="22"/>
              </w:rPr>
            </w:pPr>
            <w:r w:rsidRPr="00FF0D02">
              <w:rPr>
                <w:rFonts w:ascii="Calibri" w:hAnsi="Calibri" w:cs="Calibri"/>
                <w:color w:val="000000"/>
                <w:sz w:val="22"/>
                <w:szCs w:val="22"/>
              </w:rPr>
              <w:t>35</w:t>
            </w:r>
          </w:p>
        </w:tc>
        <w:tc>
          <w:tcPr>
            <w:tcW w:w="3404" w:type="dxa"/>
            <w:tcBorders>
              <w:top w:val="nil"/>
              <w:left w:val="nil"/>
              <w:bottom w:val="single" w:sz="4" w:space="0" w:color="auto"/>
              <w:right w:val="single" w:sz="4" w:space="0" w:color="auto"/>
            </w:tcBorders>
            <w:shd w:val="clear" w:color="auto" w:fill="auto"/>
            <w:vAlign w:val="center"/>
            <w:hideMark/>
          </w:tcPr>
          <w:p w:rsidR="003B7AD4" w:rsidRPr="00FF0D02" w:rsidRDefault="003B7AD4" w:rsidP="00FF0D02">
            <w:pPr>
              <w:spacing w:before="0" w:after="0" w:line="240" w:lineRule="auto"/>
              <w:jc w:val="left"/>
              <w:rPr>
                <w:rFonts w:ascii="Calibri" w:hAnsi="Calibri" w:cs="Calibri"/>
                <w:b/>
                <w:bCs/>
                <w:color w:val="000000"/>
                <w:sz w:val="22"/>
                <w:szCs w:val="22"/>
              </w:rPr>
            </w:pPr>
            <w:r w:rsidRPr="00FF0D02">
              <w:rPr>
                <w:rFonts w:ascii="Calibri" w:hAnsi="Calibri" w:cs="Calibri"/>
                <w:b/>
                <w:bCs/>
                <w:color w:val="000000"/>
                <w:sz w:val="22"/>
                <w:szCs w:val="22"/>
              </w:rPr>
              <w:t>Saarde vald</w:t>
            </w:r>
          </w:p>
        </w:tc>
        <w:tc>
          <w:tcPr>
            <w:tcW w:w="2127" w:type="dxa"/>
            <w:tcBorders>
              <w:top w:val="nil"/>
              <w:left w:val="nil"/>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center"/>
              <w:rPr>
                <w:rFonts w:ascii="Calibri" w:hAnsi="Calibri" w:cs="Calibri"/>
                <w:color w:val="000000"/>
                <w:sz w:val="22"/>
                <w:szCs w:val="22"/>
              </w:rPr>
            </w:pPr>
            <w:r w:rsidRPr="00FF0D02">
              <w:rPr>
                <w:rFonts w:ascii="Calibri" w:hAnsi="Calibri" w:cs="Calibri"/>
                <w:color w:val="000000"/>
                <w:sz w:val="22"/>
                <w:szCs w:val="22"/>
              </w:rPr>
              <w:t>7560012</w:t>
            </w:r>
          </w:p>
        </w:tc>
        <w:tc>
          <w:tcPr>
            <w:tcW w:w="3685" w:type="dxa"/>
            <w:tcBorders>
              <w:top w:val="nil"/>
              <w:left w:val="nil"/>
              <w:bottom w:val="single" w:sz="4" w:space="0" w:color="auto"/>
              <w:right w:val="single" w:sz="4" w:space="0" w:color="auto"/>
            </w:tcBorders>
            <w:shd w:val="clear" w:color="auto" w:fill="auto"/>
            <w:vAlign w:val="center"/>
            <w:hideMark/>
          </w:tcPr>
          <w:p w:rsidR="003B7AD4" w:rsidRPr="00FF0D02" w:rsidRDefault="003B7AD4" w:rsidP="00FF0D02">
            <w:pPr>
              <w:spacing w:before="0" w:after="0" w:line="240" w:lineRule="auto"/>
              <w:jc w:val="left"/>
              <w:rPr>
                <w:rFonts w:ascii="Calibri" w:hAnsi="Calibri" w:cs="Calibri"/>
                <w:color w:val="000000"/>
                <w:sz w:val="22"/>
                <w:szCs w:val="22"/>
              </w:rPr>
            </w:pPr>
            <w:r w:rsidRPr="00FF0D02">
              <w:rPr>
                <w:rFonts w:ascii="Calibri" w:hAnsi="Calibri" w:cs="Calibri"/>
                <w:color w:val="000000"/>
                <w:sz w:val="22"/>
                <w:szCs w:val="22"/>
              </w:rPr>
              <w:t>Saunametsa-Paikuse (osaliselt)</w:t>
            </w:r>
          </w:p>
        </w:tc>
        <w:tc>
          <w:tcPr>
            <w:tcW w:w="3402" w:type="dxa"/>
            <w:tcBorders>
              <w:top w:val="nil"/>
              <w:left w:val="nil"/>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right"/>
              <w:rPr>
                <w:rFonts w:ascii="Calibri" w:hAnsi="Calibri" w:cs="Calibri"/>
                <w:sz w:val="22"/>
                <w:szCs w:val="22"/>
              </w:rPr>
            </w:pPr>
            <w:r w:rsidRPr="00FF0D02">
              <w:rPr>
                <w:rFonts w:ascii="Calibri" w:hAnsi="Calibri" w:cs="Calibri"/>
                <w:sz w:val="22"/>
                <w:szCs w:val="22"/>
              </w:rPr>
              <w:t>4,7</w:t>
            </w:r>
          </w:p>
        </w:tc>
      </w:tr>
      <w:tr w:rsidR="00EB432D" w:rsidRPr="00FF0D02" w:rsidTr="00500103">
        <w:trPr>
          <w:trHeight w:val="227"/>
          <w:jc w:val="right"/>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center"/>
              <w:rPr>
                <w:rFonts w:ascii="Calibri" w:hAnsi="Calibri" w:cs="Calibri"/>
                <w:color w:val="000000"/>
                <w:sz w:val="22"/>
                <w:szCs w:val="22"/>
              </w:rPr>
            </w:pPr>
            <w:r w:rsidRPr="00FF0D02">
              <w:rPr>
                <w:rFonts w:ascii="Calibri" w:hAnsi="Calibri" w:cs="Calibri"/>
                <w:color w:val="000000"/>
                <w:sz w:val="22"/>
                <w:szCs w:val="22"/>
              </w:rPr>
              <w:t>36</w:t>
            </w:r>
          </w:p>
        </w:tc>
        <w:tc>
          <w:tcPr>
            <w:tcW w:w="3404" w:type="dxa"/>
            <w:tcBorders>
              <w:top w:val="nil"/>
              <w:left w:val="nil"/>
              <w:bottom w:val="single" w:sz="4" w:space="0" w:color="auto"/>
              <w:right w:val="single" w:sz="4" w:space="0" w:color="auto"/>
            </w:tcBorders>
            <w:shd w:val="clear" w:color="auto" w:fill="auto"/>
            <w:vAlign w:val="center"/>
            <w:hideMark/>
          </w:tcPr>
          <w:p w:rsidR="003B7AD4" w:rsidRPr="00FF0D02" w:rsidRDefault="003B7AD4" w:rsidP="00FF0D02">
            <w:pPr>
              <w:spacing w:before="0" w:after="0" w:line="240" w:lineRule="auto"/>
              <w:jc w:val="left"/>
              <w:rPr>
                <w:rFonts w:ascii="Calibri" w:hAnsi="Calibri" w:cs="Calibri"/>
                <w:b/>
                <w:bCs/>
                <w:color w:val="000000"/>
                <w:sz w:val="22"/>
                <w:szCs w:val="22"/>
              </w:rPr>
            </w:pPr>
            <w:r w:rsidRPr="00FF0D02">
              <w:rPr>
                <w:rFonts w:ascii="Calibri" w:hAnsi="Calibri" w:cs="Calibri"/>
                <w:b/>
                <w:bCs/>
                <w:color w:val="000000"/>
                <w:sz w:val="22"/>
                <w:szCs w:val="22"/>
              </w:rPr>
              <w:t>Lääne-</w:t>
            </w:r>
            <w:proofErr w:type="spellStart"/>
            <w:r w:rsidRPr="00FF0D02">
              <w:rPr>
                <w:rFonts w:ascii="Calibri" w:hAnsi="Calibri" w:cs="Calibri"/>
                <w:b/>
                <w:bCs/>
                <w:color w:val="000000"/>
                <w:sz w:val="22"/>
                <w:szCs w:val="22"/>
              </w:rPr>
              <w:t>nigula</w:t>
            </w:r>
            <w:proofErr w:type="spellEnd"/>
            <w:r w:rsidRPr="00FF0D02">
              <w:rPr>
                <w:rFonts w:ascii="Calibri" w:hAnsi="Calibri" w:cs="Calibri"/>
                <w:b/>
                <w:bCs/>
                <w:color w:val="000000"/>
                <w:sz w:val="22"/>
                <w:szCs w:val="22"/>
              </w:rPr>
              <w:t xml:space="preserve"> vald</w:t>
            </w:r>
          </w:p>
        </w:tc>
        <w:tc>
          <w:tcPr>
            <w:tcW w:w="2127" w:type="dxa"/>
            <w:tcBorders>
              <w:top w:val="nil"/>
              <w:left w:val="nil"/>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center"/>
              <w:rPr>
                <w:rFonts w:ascii="Calibri" w:hAnsi="Calibri" w:cs="Calibri"/>
                <w:color w:val="000000"/>
                <w:sz w:val="22"/>
                <w:szCs w:val="22"/>
              </w:rPr>
            </w:pPr>
            <w:r w:rsidRPr="00FF0D02">
              <w:rPr>
                <w:rFonts w:ascii="Calibri" w:hAnsi="Calibri" w:cs="Calibri"/>
                <w:color w:val="000000"/>
                <w:sz w:val="22"/>
                <w:szCs w:val="22"/>
              </w:rPr>
              <w:t>6800041</w:t>
            </w:r>
          </w:p>
        </w:tc>
        <w:tc>
          <w:tcPr>
            <w:tcW w:w="3685" w:type="dxa"/>
            <w:tcBorders>
              <w:top w:val="nil"/>
              <w:left w:val="nil"/>
              <w:bottom w:val="single" w:sz="4" w:space="0" w:color="auto"/>
              <w:right w:val="single" w:sz="4" w:space="0" w:color="auto"/>
            </w:tcBorders>
            <w:shd w:val="clear" w:color="auto" w:fill="auto"/>
            <w:vAlign w:val="center"/>
            <w:hideMark/>
          </w:tcPr>
          <w:p w:rsidR="003B7AD4" w:rsidRPr="00FF0D02" w:rsidRDefault="003B7AD4" w:rsidP="00FF0D02">
            <w:pPr>
              <w:spacing w:before="0" w:after="0" w:line="240" w:lineRule="auto"/>
              <w:jc w:val="left"/>
              <w:rPr>
                <w:rFonts w:ascii="Calibri" w:hAnsi="Calibri" w:cs="Calibri"/>
                <w:color w:val="000000"/>
                <w:sz w:val="22"/>
                <w:szCs w:val="22"/>
              </w:rPr>
            </w:pPr>
            <w:r w:rsidRPr="00FF0D02">
              <w:rPr>
                <w:rFonts w:ascii="Calibri" w:hAnsi="Calibri" w:cs="Calibri"/>
                <w:color w:val="000000"/>
                <w:sz w:val="22"/>
                <w:szCs w:val="22"/>
              </w:rPr>
              <w:t>Baasi tee</w:t>
            </w:r>
          </w:p>
        </w:tc>
        <w:tc>
          <w:tcPr>
            <w:tcW w:w="3402" w:type="dxa"/>
            <w:tcBorders>
              <w:top w:val="nil"/>
              <w:left w:val="nil"/>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right"/>
              <w:rPr>
                <w:rFonts w:ascii="Calibri" w:hAnsi="Calibri" w:cs="Calibri"/>
                <w:sz w:val="22"/>
                <w:szCs w:val="22"/>
              </w:rPr>
            </w:pPr>
            <w:r w:rsidRPr="00FF0D02">
              <w:rPr>
                <w:rFonts w:ascii="Calibri" w:hAnsi="Calibri" w:cs="Calibri"/>
                <w:sz w:val="22"/>
                <w:szCs w:val="22"/>
              </w:rPr>
              <w:t>3,7</w:t>
            </w:r>
          </w:p>
        </w:tc>
      </w:tr>
      <w:tr w:rsidR="00EB432D" w:rsidRPr="00FF0D02" w:rsidTr="00500103">
        <w:trPr>
          <w:trHeight w:val="227"/>
          <w:jc w:val="right"/>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center"/>
              <w:rPr>
                <w:rFonts w:ascii="Calibri" w:hAnsi="Calibri" w:cs="Calibri"/>
                <w:color w:val="000000"/>
                <w:sz w:val="22"/>
                <w:szCs w:val="22"/>
              </w:rPr>
            </w:pPr>
            <w:r w:rsidRPr="00FF0D02">
              <w:rPr>
                <w:rFonts w:ascii="Calibri" w:hAnsi="Calibri" w:cs="Calibri"/>
                <w:color w:val="000000"/>
                <w:sz w:val="22"/>
                <w:szCs w:val="22"/>
              </w:rPr>
              <w:t>37</w:t>
            </w:r>
          </w:p>
        </w:tc>
        <w:tc>
          <w:tcPr>
            <w:tcW w:w="3404" w:type="dxa"/>
            <w:tcBorders>
              <w:top w:val="nil"/>
              <w:left w:val="nil"/>
              <w:bottom w:val="single" w:sz="4" w:space="0" w:color="auto"/>
              <w:right w:val="single" w:sz="4" w:space="0" w:color="auto"/>
            </w:tcBorders>
            <w:shd w:val="clear" w:color="auto" w:fill="auto"/>
            <w:vAlign w:val="center"/>
            <w:hideMark/>
          </w:tcPr>
          <w:p w:rsidR="003B7AD4" w:rsidRPr="00FF0D02" w:rsidRDefault="003B7AD4" w:rsidP="00FF0D02">
            <w:pPr>
              <w:spacing w:before="0" w:after="0" w:line="240" w:lineRule="auto"/>
              <w:jc w:val="left"/>
              <w:rPr>
                <w:rFonts w:ascii="Calibri" w:hAnsi="Calibri" w:cs="Calibri"/>
                <w:b/>
                <w:bCs/>
                <w:color w:val="000000"/>
                <w:sz w:val="22"/>
                <w:szCs w:val="22"/>
              </w:rPr>
            </w:pPr>
            <w:r w:rsidRPr="00FF0D02">
              <w:rPr>
                <w:rFonts w:ascii="Calibri" w:hAnsi="Calibri" w:cs="Calibri"/>
                <w:b/>
                <w:bCs/>
                <w:color w:val="000000"/>
                <w:sz w:val="22"/>
                <w:szCs w:val="22"/>
              </w:rPr>
              <w:t>Alutaguse vald</w:t>
            </w:r>
          </w:p>
        </w:tc>
        <w:tc>
          <w:tcPr>
            <w:tcW w:w="2127" w:type="dxa"/>
            <w:tcBorders>
              <w:top w:val="nil"/>
              <w:left w:val="nil"/>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center"/>
              <w:rPr>
                <w:rFonts w:ascii="Calibri" w:hAnsi="Calibri" w:cs="Calibri"/>
                <w:color w:val="000000"/>
                <w:sz w:val="22"/>
                <w:szCs w:val="22"/>
              </w:rPr>
            </w:pPr>
            <w:r w:rsidRPr="00FF0D02">
              <w:rPr>
                <w:rFonts w:ascii="Calibri" w:hAnsi="Calibri" w:cs="Calibri"/>
                <w:color w:val="000000"/>
                <w:sz w:val="22"/>
                <w:szCs w:val="22"/>
              </w:rPr>
              <w:t>1220040</w:t>
            </w:r>
          </w:p>
        </w:tc>
        <w:tc>
          <w:tcPr>
            <w:tcW w:w="3685" w:type="dxa"/>
            <w:tcBorders>
              <w:top w:val="nil"/>
              <w:left w:val="nil"/>
              <w:bottom w:val="single" w:sz="4" w:space="0" w:color="auto"/>
              <w:right w:val="single" w:sz="4" w:space="0" w:color="auto"/>
            </w:tcBorders>
            <w:shd w:val="clear" w:color="auto" w:fill="auto"/>
            <w:vAlign w:val="center"/>
            <w:hideMark/>
          </w:tcPr>
          <w:p w:rsidR="003B7AD4" w:rsidRPr="00FF0D02" w:rsidRDefault="003B7AD4" w:rsidP="00FF0D02">
            <w:pPr>
              <w:spacing w:before="0" w:after="0" w:line="240" w:lineRule="auto"/>
              <w:jc w:val="left"/>
              <w:rPr>
                <w:rFonts w:ascii="Calibri" w:hAnsi="Calibri" w:cs="Calibri"/>
                <w:color w:val="000000"/>
                <w:sz w:val="22"/>
                <w:szCs w:val="22"/>
              </w:rPr>
            </w:pPr>
            <w:r w:rsidRPr="00FF0D02">
              <w:rPr>
                <w:rFonts w:ascii="Calibri" w:hAnsi="Calibri" w:cs="Calibri"/>
                <w:color w:val="000000"/>
                <w:sz w:val="22"/>
                <w:szCs w:val="22"/>
              </w:rPr>
              <w:t>Kordoni tee</w:t>
            </w:r>
          </w:p>
        </w:tc>
        <w:tc>
          <w:tcPr>
            <w:tcW w:w="3402" w:type="dxa"/>
            <w:tcBorders>
              <w:top w:val="nil"/>
              <w:left w:val="nil"/>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right"/>
              <w:rPr>
                <w:rFonts w:ascii="Calibri" w:hAnsi="Calibri" w:cs="Calibri"/>
                <w:sz w:val="22"/>
                <w:szCs w:val="22"/>
              </w:rPr>
            </w:pPr>
            <w:r w:rsidRPr="00FF0D02">
              <w:rPr>
                <w:rFonts w:ascii="Calibri" w:hAnsi="Calibri" w:cs="Calibri"/>
                <w:sz w:val="22"/>
                <w:szCs w:val="22"/>
              </w:rPr>
              <w:t>0,2</w:t>
            </w:r>
          </w:p>
        </w:tc>
      </w:tr>
      <w:tr w:rsidR="00EB432D" w:rsidRPr="00FF0D02" w:rsidTr="00500103">
        <w:trPr>
          <w:trHeight w:val="227"/>
          <w:jc w:val="right"/>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center"/>
              <w:rPr>
                <w:rFonts w:ascii="Calibri" w:hAnsi="Calibri" w:cs="Calibri"/>
                <w:color w:val="000000"/>
                <w:sz w:val="22"/>
                <w:szCs w:val="22"/>
              </w:rPr>
            </w:pPr>
            <w:r w:rsidRPr="00FF0D02">
              <w:rPr>
                <w:rFonts w:ascii="Calibri" w:hAnsi="Calibri" w:cs="Calibri"/>
                <w:color w:val="000000"/>
                <w:sz w:val="22"/>
                <w:szCs w:val="22"/>
              </w:rPr>
              <w:t>38</w:t>
            </w:r>
          </w:p>
        </w:tc>
        <w:tc>
          <w:tcPr>
            <w:tcW w:w="3404" w:type="dxa"/>
            <w:tcBorders>
              <w:top w:val="nil"/>
              <w:left w:val="nil"/>
              <w:bottom w:val="single" w:sz="4" w:space="0" w:color="auto"/>
              <w:right w:val="single" w:sz="4" w:space="0" w:color="auto"/>
            </w:tcBorders>
            <w:shd w:val="clear" w:color="auto" w:fill="auto"/>
            <w:vAlign w:val="center"/>
            <w:hideMark/>
          </w:tcPr>
          <w:p w:rsidR="003B7AD4" w:rsidRPr="00FF0D02" w:rsidRDefault="003B7AD4" w:rsidP="00FF0D02">
            <w:pPr>
              <w:spacing w:before="0" w:after="0" w:line="240" w:lineRule="auto"/>
              <w:jc w:val="left"/>
              <w:rPr>
                <w:rFonts w:ascii="Calibri" w:hAnsi="Calibri" w:cs="Calibri"/>
                <w:b/>
                <w:bCs/>
                <w:color w:val="000000"/>
                <w:sz w:val="22"/>
                <w:szCs w:val="22"/>
              </w:rPr>
            </w:pPr>
            <w:r w:rsidRPr="00FF0D02">
              <w:rPr>
                <w:rFonts w:ascii="Calibri" w:hAnsi="Calibri" w:cs="Calibri"/>
                <w:b/>
                <w:bCs/>
                <w:color w:val="000000"/>
                <w:sz w:val="22"/>
                <w:szCs w:val="22"/>
              </w:rPr>
              <w:t>Räpina vald</w:t>
            </w:r>
          </w:p>
        </w:tc>
        <w:tc>
          <w:tcPr>
            <w:tcW w:w="2127" w:type="dxa"/>
            <w:tcBorders>
              <w:top w:val="nil"/>
              <w:left w:val="nil"/>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center"/>
              <w:rPr>
                <w:rFonts w:ascii="Calibri" w:hAnsi="Calibri" w:cs="Calibri"/>
                <w:color w:val="000000"/>
                <w:sz w:val="22"/>
                <w:szCs w:val="22"/>
              </w:rPr>
            </w:pPr>
            <w:r w:rsidRPr="00FF0D02">
              <w:rPr>
                <w:rFonts w:ascii="Calibri" w:hAnsi="Calibri" w:cs="Calibri"/>
                <w:color w:val="000000"/>
                <w:sz w:val="22"/>
                <w:szCs w:val="22"/>
              </w:rPr>
              <w:t>4540002</w:t>
            </w:r>
          </w:p>
        </w:tc>
        <w:tc>
          <w:tcPr>
            <w:tcW w:w="3685" w:type="dxa"/>
            <w:tcBorders>
              <w:top w:val="nil"/>
              <w:left w:val="nil"/>
              <w:bottom w:val="single" w:sz="4" w:space="0" w:color="auto"/>
              <w:right w:val="single" w:sz="4" w:space="0" w:color="auto"/>
            </w:tcBorders>
            <w:shd w:val="clear" w:color="auto" w:fill="auto"/>
            <w:vAlign w:val="center"/>
            <w:hideMark/>
          </w:tcPr>
          <w:p w:rsidR="003B7AD4" w:rsidRPr="00FF0D02" w:rsidRDefault="003B7AD4" w:rsidP="00FF0D02">
            <w:pPr>
              <w:spacing w:before="0" w:after="0" w:line="240" w:lineRule="auto"/>
              <w:jc w:val="left"/>
              <w:rPr>
                <w:rFonts w:ascii="Calibri" w:hAnsi="Calibri" w:cs="Calibri"/>
                <w:color w:val="000000"/>
                <w:sz w:val="22"/>
                <w:szCs w:val="22"/>
              </w:rPr>
            </w:pPr>
            <w:r w:rsidRPr="00FF0D02">
              <w:rPr>
                <w:rFonts w:ascii="Calibri" w:hAnsi="Calibri" w:cs="Calibri"/>
                <w:color w:val="000000"/>
                <w:sz w:val="22"/>
                <w:szCs w:val="22"/>
              </w:rPr>
              <w:t>Järve tänav (osaliselt)</w:t>
            </w:r>
          </w:p>
        </w:tc>
        <w:tc>
          <w:tcPr>
            <w:tcW w:w="3402" w:type="dxa"/>
            <w:tcBorders>
              <w:top w:val="nil"/>
              <w:left w:val="nil"/>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right"/>
              <w:rPr>
                <w:rFonts w:ascii="Calibri" w:hAnsi="Calibri" w:cs="Calibri"/>
                <w:sz w:val="22"/>
                <w:szCs w:val="22"/>
              </w:rPr>
            </w:pPr>
            <w:r w:rsidRPr="00FF0D02">
              <w:rPr>
                <w:rFonts w:ascii="Calibri" w:hAnsi="Calibri" w:cs="Calibri"/>
                <w:sz w:val="22"/>
                <w:szCs w:val="22"/>
              </w:rPr>
              <w:t>0,1</w:t>
            </w:r>
          </w:p>
        </w:tc>
      </w:tr>
      <w:tr w:rsidR="00EB432D" w:rsidRPr="00FF0D02" w:rsidTr="00500103">
        <w:trPr>
          <w:trHeight w:val="227"/>
          <w:jc w:val="right"/>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center"/>
              <w:rPr>
                <w:rFonts w:ascii="Calibri" w:hAnsi="Calibri" w:cs="Calibri"/>
                <w:color w:val="000000"/>
                <w:sz w:val="22"/>
                <w:szCs w:val="22"/>
              </w:rPr>
            </w:pPr>
            <w:r w:rsidRPr="00FF0D02">
              <w:rPr>
                <w:rFonts w:ascii="Calibri" w:hAnsi="Calibri" w:cs="Calibri"/>
                <w:color w:val="000000"/>
                <w:sz w:val="22"/>
                <w:szCs w:val="22"/>
              </w:rPr>
              <w:t>39</w:t>
            </w:r>
          </w:p>
        </w:tc>
        <w:tc>
          <w:tcPr>
            <w:tcW w:w="3404" w:type="dxa"/>
            <w:tcBorders>
              <w:top w:val="nil"/>
              <w:left w:val="nil"/>
              <w:bottom w:val="single" w:sz="4" w:space="0" w:color="auto"/>
              <w:right w:val="single" w:sz="4" w:space="0" w:color="auto"/>
            </w:tcBorders>
            <w:shd w:val="clear" w:color="auto" w:fill="auto"/>
            <w:vAlign w:val="center"/>
            <w:hideMark/>
          </w:tcPr>
          <w:p w:rsidR="003B7AD4" w:rsidRPr="00FF0D02" w:rsidRDefault="003B7AD4" w:rsidP="00FF0D02">
            <w:pPr>
              <w:spacing w:before="0" w:after="0" w:line="240" w:lineRule="auto"/>
              <w:jc w:val="left"/>
              <w:rPr>
                <w:rFonts w:ascii="Calibri" w:hAnsi="Calibri" w:cs="Calibri"/>
                <w:b/>
                <w:bCs/>
                <w:color w:val="000000"/>
                <w:sz w:val="22"/>
                <w:szCs w:val="22"/>
              </w:rPr>
            </w:pPr>
            <w:r w:rsidRPr="00FF0D02">
              <w:rPr>
                <w:rFonts w:ascii="Calibri" w:hAnsi="Calibri" w:cs="Calibri"/>
                <w:b/>
                <w:bCs/>
                <w:color w:val="000000"/>
                <w:sz w:val="22"/>
                <w:szCs w:val="22"/>
              </w:rPr>
              <w:t>Setomaa vald</w:t>
            </w:r>
          </w:p>
        </w:tc>
        <w:tc>
          <w:tcPr>
            <w:tcW w:w="2127" w:type="dxa"/>
            <w:tcBorders>
              <w:top w:val="nil"/>
              <w:left w:val="nil"/>
              <w:bottom w:val="single" w:sz="4" w:space="0" w:color="auto"/>
              <w:right w:val="single" w:sz="4" w:space="0" w:color="auto"/>
            </w:tcBorders>
            <w:shd w:val="clear" w:color="auto" w:fill="auto"/>
            <w:vAlign w:val="center"/>
            <w:hideMark/>
          </w:tcPr>
          <w:p w:rsidR="003B7AD4" w:rsidRPr="00FF0D02" w:rsidRDefault="003B7AD4" w:rsidP="00FF0D02">
            <w:pPr>
              <w:spacing w:before="0" w:after="0" w:line="240" w:lineRule="auto"/>
              <w:jc w:val="center"/>
              <w:rPr>
                <w:rFonts w:ascii="Calibri" w:hAnsi="Calibri" w:cs="Calibri"/>
                <w:color w:val="000000"/>
                <w:sz w:val="22"/>
                <w:szCs w:val="22"/>
              </w:rPr>
            </w:pPr>
            <w:r w:rsidRPr="00FF0D02">
              <w:rPr>
                <w:rFonts w:ascii="Calibri" w:hAnsi="Calibri" w:cs="Calibri"/>
                <w:color w:val="000000"/>
                <w:sz w:val="22"/>
                <w:szCs w:val="22"/>
              </w:rPr>
              <w:t>4600177</w:t>
            </w:r>
          </w:p>
        </w:tc>
        <w:tc>
          <w:tcPr>
            <w:tcW w:w="3685" w:type="dxa"/>
            <w:tcBorders>
              <w:top w:val="nil"/>
              <w:left w:val="nil"/>
              <w:bottom w:val="single" w:sz="4" w:space="0" w:color="auto"/>
              <w:right w:val="single" w:sz="4" w:space="0" w:color="auto"/>
            </w:tcBorders>
            <w:shd w:val="clear" w:color="auto" w:fill="auto"/>
            <w:vAlign w:val="center"/>
            <w:hideMark/>
          </w:tcPr>
          <w:p w:rsidR="003B7AD4" w:rsidRPr="00FF0D02" w:rsidRDefault="003B7AD4" w:rsidP="00FF0D02">
            <w:pPr>
              <w:spacing w:before="0" w:after="0" w:line="240" w:lineRule="auto"/>
              <w:jc w:val="left"/>
              <w:rPr>
                <w:rFonts w:ascii="Calibri" w:hAnsi="Calibri" w:cs="Calibri"/>
                <w:color w:val="000000"/>
                <w:sz w:val="22"/>
                <w:szCs w:val="22"/>
              </w:rPr>
            </w:pPr>
            <w:r w:rsidRPr="00FF0D02">
              <w:rPr>
                <w:rFonts w:ascii="Calibri" w:hAnsi="Calibri" w:cs="Calibri"/>
                <w:color w:val="000000"/>
                <w:sz w:val="22"/>
                <w:szCs w:val="22"/>
              </w:rPr>
              <w:t>Piusa kordoni tee</w:t>
            </w:r>
          </w:p>
        </w:tc>
        <w:tc>
          <w:tcPr>
            <w:tcW w:w="3402" w:type="dxa"/>
            <w:tcBorders>
              <w:top w:val="nil"/>
              <w:left w:val="nil"/>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right"/>
              <w:rPr>
                <w:rFonts w:ascii="Calibri" w:hAnsi="Calibri" w:cs="Calibri"/>
                <w:sz w:val="22"/>
                <w:szCs w:val="22"/>
              </w:rPr>
            </w:pPr>
            <w:r w:rsidRPr="00FF0D02">
              <w:rPr>
                <w:rFonts w:ascii="Calibri" w:hAnsi="Calibri" w:cs="Calibri"/>
                <w:sz w:val="22"/>
                <w:szCs w:val="22"/>
              </w:rPr>
              <w:t>0,3</w:t>
            </w:r>
          </w:p>
        </w:tc>
      </w:tr>
      <w:tr w:rsidR="00EB432D" w:rsidRPr="00FF0D02" w:rsidTr="00500103">
        <w:trPr>
          <w:trHeight w:val="227"/>
          <w:jc w:val="right"/>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center"/>
              <w:rPr>
                <w:rFonts w:ascii="Calibri" w:hAnsi="Calibri" w:cs="Calibri"/>
                <w:color w:val="000000"/>
                <w:sz w:val="22"/>
                <w:szCs w:val="22"/>
              </w:rPr>
            </w:pPr>
            <w:r w:rsidRPr="00FF0D02">
              <w:rPr>
                <w:rFonts w:ascii="Calibri" w:hAnsi="Calibri" w:cs="Calibri"/>
                <w:color w:val="000000"/>
                <w:sz w:val="22"/>
                <w:szCs w:val="22"/>
              </w:rPr>
              <w:t>40</w:t>
            </w:r>
          </w:p>
        </w:tc>
        <w:tc>
          <w:tcPr>
            <w:tcW w:w="3404" w:type="dxa"/>
            <w:tcBorders>
              <w:top w:val="nil"/>
              <w:left w:val="nil"/>
              <w:bottom w:val="single" w:sz="4" w:space="0" w:color="auto"/>
              <w:right w:val="single" w:sz="4" w:space="0" w:color="auto"/>
            </w:tcBorders>
            <w:shd w:val="clear" w:color="auto" w:fill="auto"/>
            <w:vAlign w:val="center"/>
            <w:hideMark/>
          </w:tcPr>
          <w:p w:rsidR="003B7AD4" w:rsidRPr="00FF0D02" w:rsidRDefault="003B7AD4" w:rsidP="00FF0D02">
            <w:pPr>
              <w:spacing w:before="0" w:after="0" w:line="240" w:lineRule="auto"/>
              <w:jc w:val="left"/>
              <w:rPr>
                <w:rFonts w:ascii="Calibri" w:hAnsi="Calibri" w:cs="Calibri"/>
                <w:b/>
                <w:bCs/>
                <w:color w:val="000000"/>
                <w:sz w:val="22"/>
                <w:szCs w:val="22"/>
              </w:rPr>
            </w:pPr>
            <w:r w:rsidRPr="00FF0D02">
              <w:rPr>
                <w:rFonts w:ascii="Calibri" w:hAnsi="Calibri" w:cs="Calibri"/>
                <w:b/>
                <w:bCs/>
                <w:color w:val="000000"/>
                <w:sz w:val="22"/>
                <w:szCs w:val="22"/>
              </w:rPr>
              <w:t>Mustvee vald</w:t>
            </w:r>
          </w:p>
        </w:tc>
        <w:tc>
          <w:tcPr>
            <w:tcW w:w="2127" w:type="dxa"/>
            <w:tcBorders>
              <w:top w:val="nil"/>
              <w:left w:val="nil"/>
              <w:bottom w:val="single" w:sz="4" w:space="0" w:color="auto"/>
              <w:right w:val="single" w:sz="4" w:space="0" w:color="auto"/>
            </w:tcBorders>
            <w:shd w:val="clear" w:color="auto" w:fill="auto"/>
            <w:vAlign w:val="center"/>
            <w:hideMark/>
          </w:tcPr>
          <w:p w:rsidR="003B7AD4" w:rsidRPr="00FF0D02" w:rsidRDefault="003B7AD4" w:rsidP="00FF0D02">
            <w:pPr>
              <w:spacing w:before="0" w:after="0" w:line="240" w:lineRule="auto"/>
              <w:jc w:val="center"/>
              <w:rPr>
                <w:rFonts w:ascii="Calibri" w:hAnsi="Calibri" w:cs="Calibri"/>
                <w:color w:val="000000"/>
                <w:sz w:val="22"/>
                <w:szCs w:val="22"/>
              </w:rPr>
            </w:pPr>
            <w:r w:rsidRPr="00FF0D02">
              <w:rPr>
                <w:rFonts w:ascii="Calibri" w:hAnsi="Calibri" w:cs="Calibri"/>
                <w:color w:val="000000"/>
                <w:sz w:val="22"/>
                <w:szCs w:val="22"/>
              </w:rPr>
              <w:t>8100012</w:t>
            </w:r>
          </w:p>
        </w:tc>
        <w:tc>
          <w:tcPr>
            <w:tcW w:w="3685" w:type="dxa"/>
            <w:tcBorders>
              <w:top w:val="nil"/>
              <w:left w:val="nil"/>
              <w:bottom w:val="single" w:sz="4" w:space="0" w:color="auto"/>
              <w:right w:val="single" w:sz="4" w:space="0" w:color="auto"/>
            </w:tcBorders>
            <w:shd w:val="clear" w:color="auto" w:fill="auto"/>
            <w:vAlign w:val="center"/>
            <w:hideMark/>
          </w:tcPr>
          <w:p w:rsidR="003B7AD4" w:rsidRPr="00FF0D02" w:rsidRDefault="003B7AD4" w:rsidP="00FF0D02">
            <w:pPr>
              <w:spacing w:before="0" w:after="0" w:line="240" w:lineRule="auto"/>
              <w:jc w:val="left"/>
              <w:rPr>
                <w:rFonts w:ascii="Calibri" w:hAnsi="Calibri" w:cs="Calibri"/>
                <w:color w:val="000000"/>
                <w:sz w:val="22"/>
                <w:szCs w:val="22"/>
              </w:rPr>
            </w:pPr>
            <w:r w:rsidRPr="00FF0D02">
              <w:rPr>
                <w:rFonts w:ascii="Calibri" w:hAnsi="Calibri" w:cs="Calibri"/>
                <w:color w:val="000000"/>
                <w:sz w:val="22"/>
                <w:szCs w:val="22"/>
              </w:rPr>
              <w:t>Prügila (osaliselt)</w:t>
            </w:r>
          </w:p>
        </w:tc>
        <w:tc>
          <w:tcPr>
            <w:tcW w:w="3402" w:type="dxa"/>
            <w:tcBorders>
              <w:top w:val="nil"/>
              <w:left w:val="nil"/>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right"/>
              <w:rPr>
                <w:rFonts w:ascii="Calibri" w:hAnsi="Calibri" w:cs="Calibri"/>
                <w:sz w:val="22"/>
                <w:szCs w:val="22"/>
              </w:rPr>
            </w:pPr>
            <w:r w:rsidRPr="00FF0D02">
              <w:rPr>
                <w:rFonts w:ascii="Calibri" w:hAnsi="Calibri" w:cs="Calibri"/>
                <w:sz w:val="22"/>
                <w:szCs w:val="22"/>
              </w:rPr>
              <w:t>0,7</w:t>
            </w:r>
          </w:p>
        </w:tc>
      </w:tr>
      <w:tr w:rsidR="00EB432D" w:rsidRPr="00FF0D02" w:rsidTr="00500103">
        <w:trPr>
          <w:trHeight w:val="227"/>
          <w:jc w:val="right"/>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center"/>
              <w:rPr>
                <w:rFonts w:ascii="Calibri" w:hAnsi="Calibri" w:cs="Calibri"/>
                <w:color w:val="000000"/>
                <w:sz w:val="22"/>
                <w:szCs w:val="22"/>
              </w:rPr>
            </w:pPr>
            <w:r w:rsidRPr="00FF0D02">
              <w:rPr>
                <w:rFonts w:ascii="Calibri" w:hAnsi="Calibri" w:cs="Calibri"/>
                <w:color w:val="000000"/>
                <w:sz w:val="22"/>
                <w:szCs w:val="22"/>
              </w:rPr>
              <w:t>41</w:t>
            </w:r>
          </w:p>
        </w:tc>
        <w:tc>
          <w:tcPr>
            <w:tcW w:w="3404" w:type="dxa"/>
            <w:tcBorders>
              <w:top w:val="nil"/>
              <w:left w:val="nil"/>
              <w:bottom w:val="single" w:sz="4" w:space="0" w:color="auto"/>
              <w:right w:val="single" w:sz="4" w:space="0" w:color="auto"/>
            </w:tcBorders>
            <w:shd w:val="clear" w:color="auto" w:fill="auto"/>
            <w:vAlign w:val="center"/>
            <w:hideMark/>
          </w:tcPr>
          <w:p w:rsidR="003B7AD4" w:rsidRPr="00FF0D02" w:rsidRDefault="003B7AD4" w:rsidP="00FF0D02">
            <w:pPr>
              <w:spacing w:before="0" w:after="0" w:line="240" w:lineRule="auto"/>
              <w:jc w:val="left"/>
              <w:rPr>
                <w:rFonts w:ascii="Calibri" w:hAnsi="Calibri" w:cs="Calibri"/>
                <w:b/>
                <w:bCs/>
                <w:color w:val="000000"/>
                <w:sz w:val="22"/>
                <w:szCs w:val="22"/>
              </w:rPr>
            </w:pPr>
            <w:r w:rsidRPr="00FF0D02">
              <w:rPr>
                <w:rFonts w:ascii="Calibri" w:hAnsi="Calibri" w:cs="Calibri"/>
                <w:b/>
                <w:bCs/>
                <w:color w:val="000000"/>
                <w:sz w:val="22"/>
                <w:szCs w:val="22"/>
              </w:rPr>
              <w:t>Väike-Maarja vald</w:t>
            </w:r>
          </w:p>
        </w:tc>
        <w:tc>
          <w:tcPr>
            <w:tcW w:w="2127" w:type="dxa"/>
            <w:tcBorders>
              <w:top w:val="nil"/>
              <w:left w:val="nil"/>
              <w:bottom w:val="single" w:sz="4" w:space="0" w:color="auto"/>
              <w:right w:val="single" w:sz="4" w:space="0" w:color="auto"/>
            </w:tcBorders>
            <w:shd w:val="clear" w:color="auto" w:fill="auto"/>
            <w:vAlign w:val="center"/>
            <w:hideMark/>
          </w:tcPr>
          <w:p w:rsidR="003B7AD4" w:rsidRPr="00FF0D02" w:rsidRDefault="003B7AD4" w:rsidP="00FF0D02">
            <w:pPr>
              <w:spacing w:before="0" w:after="0" w:line="240" w:lineRule="auto"/>
              <w:jc w:val="center"/>
              <w:rPr>
                <w:rFonts w:ascii="Calibri" w:hAnsi="Calibri" w:cs="Calibri"/>
                <w:color w:val="000000"/>
                <w:sz w:val="22"/>
                <w:szCs w:val="22"/>
              </w:rPr>
            </w:pPr>
            <w:r w:rsidRPr="00FF0D02">
              <w:rPr>
                <w:rFonts w:ascii="Calibri" w:hAnsi="Calibri" w:cs="Calibri"/>
                <w:color w:val="000000"/>
                <w:sz w:val="22"/>
                <w:szCs w:val="22"/>
              </w:rPr>
              <w:t>9270032</w:t>
            </w:r>
          </w:p>
        </w:tc>
        <w:tc>
          <w:tcPr>
            <w:tcW w:w="3685" w:type="dxa"/>
            <w:tcBorders>
              <w:top w:val="nil"/>
              <w:left w:val="nil"/>
              <w:bottom w:val="single" w:sz="4" w:space="0" w:color="auto"/>
              <w:right w:val="single" w:sz="4" w:space="0" w:color="auto"/>
            </w:tcBorders>
            <w:shd w:val="clear" w:color="auto" w:fill="auto"/>
            <w:vAlign w:val="center"/>
            <w:hideMark/>
          </w:tcPr>
          <w:p w:rsidR="003B7AD4" w:rsidRPr="00FF0D02" w:rsidRDefault="003B7AD4" w:rsidP="00FF0D02">
            <w:pPr>
              <w:spacing w:before="0" w:after="0" w:line="240" w:lineRule="auto"/>
              <w:jc w:val="left"/>
              <w:rPr>
                <w:rFonts w:ascii="Calibri" w:hAnsi="Calibri" w:cs="Calibri"/>
                <w:color w:val="000000"/>
                <w:sz w:val="22"/>
                <w:szCs w:val="22"/>
              </w:rPr>
            </w:pPr>
            <w:r w:rsidRPr="00FF0D02">
              <w:rPr>
                <w:rFonts w:ascii="Calibri" w:hAnsi="Calibri" w:cs="Calibri"/>
                <w:color w:val="000000"/>
                <w:sz w:val="22"/>
                <w:szCs w:val="22"/>
              </w:rPr>
              <w:t>Ebavere-Vao tee (osaliselt)</w:t>
            </w:r>
          </w:p>
        </w:tc>
        <w:tc>
          <w:tcPr>
            <w:tcW w:w="3402" w:type="dxa"/>
            <w:tcBorders>
              <w:top w:val="nil"/>
              <w:left w:val="nil"/>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right"/>
              <w:rPr>
                <w:rFonts w:ascii="Calibri" w:hAnsi="Calibri" w:cs="Calibri"/>
                <w:sz w:val="22"/>
                <w:szCs w:val="22"/>
              </w:rPr>
            </w:pPr>
            <w:r w:rsidRPr="00FF0D02">
              <w:rPr>
                <w:rFonts w:ascii="Calibri" w:hAnsi="Calibri" w:cs="Calibri"/>
                <w:sz w:val="22"/>
                <w:szCs w:val="22"/>
              </w:rPr>
              <w:t>1,4</w:t>
            </w:r>
          </w:p>
        </w:tc>
      </w:tr>
      <w:tr w:rsidR="00EB432D" w:rsidRPr="00FF0D02" w:rsidTr="00500103">
        <w:trPr>
          <w:trHeight w:val="227"/>
          <w:jc w:val="right"/>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center"/>
              <w:rPr>
                <w:rFonts w:ascii="Calibri" w:hAnsi="Calibri" w:cs="Calibri"/>
                <w:color w:val="000000"/>
                <w:sz w:val="22"/>
                <w:szCs w:val="22"/>
              </w:rPr>
            </w:pPr>
            <w:r w:rsidRPr="00FF0D02">
              <w:rPr>
                <w:rFonts w:ascii="Calibri" w:hAnsi="Calibri" w:cs="Calibri"/>
                <w:color w:val="000000"/>
                <w:sz w:val="22"/>
                <w:szCs w:val="22"/>
              </w:rPr>
              <w:t>42</w:t>
            </w:r>
          </w:p>
        </w:tc>
        <w:tc>
          <w:tcPr>
            <w:tcW w:w="3404" w:type="dxa"/>
            <w:tcBorders>
              <w:top w:val="nil"/>
              <w:left w:val="nil"/>
              <w:bottom w:val="single" w:sz="4" w:space="0" w:color="auto"/>
              <w:right w:val="single" w:sz="4" w:space="0" w:color="auto"/>
            </w:tcBorders>
            <w:shd w:val="clear" w:color="auto" w:fill="auto"/>
            <w:vAlign w:val="center"/>
            <w:hideMark/>
          </w:tcPr>
          <w:p w:rsidR="003B7AD4" w:rsidRPr="00FF0D02" w:rsidRDefault="003B7AD4" w:rsidP="00FF0D02">
            <w:pPr>
              <w:spacing w:before="0" w:after="0" w:line="240" w:lineRule="auto"/>
              <w:jc w:val="left"/>
              <w:rPr>
                <w:rFonts w:ascii="Calibri" w:hAnsi="Calibri" w:cs="Calibri"/>
                <w:b/>
                <w:bCs/>
                <w:color w:val="000000"/>
                <w:sz w:val="22"/>
                <w:szCs w:val="22"/>
              </w:rPr>
            </w:pPr>
            <w:r w:rsidRPr="00FF0D02">
              <w:rPr>
                <w:rFonts w:ascii="Calibri" w:hAnsi="Calibri" w:cs="Calibri"/>
                <w:b/>
                <w:bCs/>
                <w:color w:val="000000"/>
                <w:sz w:val="22"/>
                <w:szCs w:val="22"/>
              </w:rPr>
              <w:t>Jõhvi vald</w:t>
            </w:r>
          </w:p>
        </w:tc>
        <w:tc>
          <w:tcPr>
            <w:tcW w:w="2127" w:type="dxa"/>
            <w:tcBorders>
              <w:top w:val="nil"/>
              <w:left w:val="nil"/>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center"/>
              <w:rPr>
                <w:rFonts w:ascii="Calibri" w:hAnsi="Calibri" w:cs="Calibri"/>
                <w:color w:val="000000"/>
                <w:sz w:val="22"/>
                <w:szCs w:val="22"/>
              </w:rPr>
            </w:pPr>
            <w:r w:rsidRPr="00FF0D02">
              <w:rPr>
                <w:rFonts w:ascii="Calibri" w:hAnsi="Calibri" w:cs="Calibri"/>
                <w:color w:val="000000"/>
                <w:sz w:val="22"/>
                <w:szCs w:val="22"/>
              </w:rPr>
              <w:t>2510501</w:t>
            </w:r>
          </w:p>
        </w:tc>
        <w:tc>
          <w:tcPr>
            <w:tcW w:w="3685" w:type="dxa"/>
            <w:tcBorders>
              <w:top w:val="nil"/>
              <w:left w:val="nil"/>
              <w:bottom w:val="single" w:sz="4" w:space="0" w:color="auto"/>
              <w:right w:val="single" w:sz="4" w:space="0" w:color="auto"/>
            </w:tcBorders>
            <w:shd w:val="clear" w:color="auto" w:fill="auto"/>
            <w:vAlign w:val="center"/>
            <w:hideMark/>
          </w:tcPr>
          <w:p w:rsidR="003B7AD4" w:rsidRPr="00FF0D02" w:rsidRDefault="003B7AD4" w:rsidP="00FF0D02">
            <w:pPr>
              <w:spacing w:before="0" w:after="0" w:line="240" w:lineRule="auto"/>
              <w:jc w:val="left"/>
              <w:rPr>
                <w:rFonts w:ascii="Calibri" w:hAnsi="Calibri" w:cs="Calibri"/>
                <w:sz w:val="22"/>
                <w:szCs w:val="22"/>
              </w:rPr>
            </w:pPr>
            <w:r w:rsidRPr="00FF0D02">
              <w:rPr>
                <w:rFonts w:ascii="Calibri" w:hAnsi="Calibri" w:cs="Calibri"/>
                <w:sz w:val="22"/>
                <w:szCs w:val="22"/>
              </w:rPr>
              <w:t>Narva mnt</w:t>
            </w:r>
          </w:p>
        </w:tc>
        <w:tc>
          <w:tcPr>
            <w:tcW w:w="3402" w:type="dxa"/>
            <w:tcBorders>
              <w:top w:val="nil"/>
              <w:left w:val="nil"/>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right"/>
              <w:rPr>
                <w:rFonts w:ascii="Calibri" w:hAnsi="Calibri" w:cs="Calibri"/>
                <w:sz w:val="22"/>
                <w:szCs w:val="22"/>
              </w:rPr>
            </w:pPr>
            <w:r w:rsidRPr="00FF0D02">
              <w:rPr>
                <w:rFonts w:ascii="Calibri" w:hAnsi="Calibri" w:cs="Calibri"/>
                <w:sz w:val="22"/>
                <w:szCs w:val="22"/>
              </w:rPr>
              <w:t>0,3</w:t>
            </w:r>
          </w:p>
        </w:tc>
      </w:tr>
      <w:tr w:rsidR="00EB432D" w:rsidRPr="00FF0D02" w:rsidTr="00500103">
        <w:trPr>
          <w:trHeight w:val="227"/>
          <w:jc w:val="right"/>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center"/>
              <w:rPr>
                <w:rFonts w:ascii="Calibri" w:hAnsi="Calibri" w:cs="Calibri"/>
                <w:color w:val="000000"/>
                <w:sz w:val="22"/>
                <w:szCs w:val="22"/>
              </w:rPr>
            </w:pPr>
            <w:r w:rsidRPr="00FF0D02">
              <w:rPr>
                <w:rFonts w:ascii="Calibri" w:hAnsi="Calibri" w:cs="Calibri"/>
                <w:color w:val="000000"/>
                <w:sz w:val="22"/>
                <w:szCs w:val="22"/>
              </w:rPr>
              <w:t>43</w:t>
            </w:r>
          </w:p>
        </w:tc>
        <w:tc>
          <w:tcPr>
            <w:tcW w:w="3404" w:type="dxa"/>
            <w:vMerge w:val="restart"/>
            <w:tcBorders>
              <w:top w:val="nil"/>
              <w:left w:val="single" w:sz="4" w:space="0" w:color="auto"/>
              <w:bottom w:val="single" w:sz="4" w:space="0" w:color="auto"/>
              <w:right w:val="single" w:sz="4" w:space="0" w:color="auto"/>
            </w:tcBorders>
            <w:shd w:val="clear" w:color="auto" w:fill="auto"/>
            <w:vAlign w:val="center"/>
            <w:hideMark/>
          </w:tcPr>
          <w:p w:rsidR="003B7AD4" w:rsidRPr="00FF0D02" w:rsidRDefault="003B7AD4" w:rsidP="00FF0D02">
            <w:pPr>
              <w:spacing w:before="0" w:after="0" w:line="240" w:lineRule="auto"/>
              <w:jc w:val="left"/>
              <w:rPr>
                <w:rFonts w:ascii="Calibri" w:hAnsi="Calibri" w:cs="Calibri"/>
                <w:b/>
                <w:bCs/>
                <w:color w:val="000000"/>
                <w:sz w:val="22"/>
                <w:szCs w:val="22"/>
              </w:rPr>
            </w:pPr>
            <w:r w:rsidRPr="00FF0D02">
              <w:rPr>
                <w:rFonts w:ascii="Calibri" w:hAnsi="Calibri" w:cs="Calibri"/>
                <w:b/>
                <w:bCs/>
                <w:color w:val="000000"/>
                <w:sz w:val="22"/>
                <w:szCs w:val="22"/>
              </w:rPr>
              <w:t>Pärnu linn</w:t>
            </w:r>
          </w:p>
        </w:tc>
        <w:tc>
          <w:tcPr>
            <w:tcW w:w="2127" w:type="dxa"/>
            <w:tcBorders>
              <w:top w:val="nil"/>
              <w:left w:val="nil"/>
              <w:bottom w:val="nil"/>
              <w:right w:val="nil"/>
            </w:tcBorders>
            <w:shd w:val="clear" w:color="auto" w:fill="auto"/>
            <w:noWrap/>
            <w:vAlign w:val="bottom"/>
            <w:hideMark/>
          </w:tcPr>
          <w:p w:rsidR="003B7AD4" w:rsidRPr="00FF0D02" w:rsidRDefault="003B7AD4" w:rsidP="00FF0D02">
            <w:pPr>
              <w:spacing w:before="0" w:after="0" w:line="240" w:lineRule="auto"/>
              <w:jc w:val="center"/>
              <w:rPr>
                <w:rFonts w:ascii="Calibri" w:hAnsi="Calibri" w:cs="Calibri"/>
                <w:color w:val="000000"/>
                <w:sz w:val="22"/>
                <w:szCs w:val="22"/>
              </w:rPr>
            </w:pPr>
            <w:r w:rsidRPr="00FF0D02">
              <w:rPr>
                <w:rFonts w:ascii="Calibri" w:hAnsi="Calibri" w:cs="Calibri"/>
                <w:color w:val="000000"/>
                <w:sz w:val="22"/>
                <w:szCs w:val="22"/>
              </w:rPr>
              <w:t>6250418</w:t>
            </w:r>
          </w:p>
        </w:tc>
        <w:tc>
          <w:tcPr>
            <w:tcW w:w="3685" w:type="dxa"/>
            <w:tcBorders>
              <w:top w:val="nil"/>
              <w:left w:val="single" w:sz="4" w:space="0" w:color="auto"/>
              <w:bottom w:val="single" w:sz="4" w:space="0" w:color="auto"/>
              <w:right w:val="single" w:sz="4" w:space="0" w:color="auto"/>
            </w:tcBorders>
            <w:shd w:val="clear" w:color="auto" w:fill="auto"/>
            <w:vAlign w:val="center"/>
            <w:hideMark/>
          </w:tcPr>
          <w:p w:rsidR="003B7AD4" w:rsidRPr="00FF0D02" w:rsidRDefault="003B7AD4" w:rsidP="00FF0D02">
            <w:pPr>
              <w:spacing w:before="0" w:after="0" w:line="240" w:lineRule="auto"/>
              <w:jc w:val="left"/>
              <w:rPr>
                <w:rFonts w:ascii="Calibri" w:hAnsi="Calibri" w:cs="Calibri"/>
                <w:sz w:val="22"/>
                <w:szCs w:val="22"/>
              </w:rPr>
            </w:pPr>
            <w:r w:rsidRPr="00FF0D02">
              <w:rPr>
                <w:rFonts w:ascii="Calibri" w:hAnsi="Calibri" w:cs="Calibri"/>
                <w:sz w:val="22"/>
                <w:szCs w:val="22"/>
              </w:rPr>
              <w:t>Tammiste tee</w:t>
            </w:r>
          </w:p>
        </w:tc>
        <w:tc>
          <w:tcPr>
            <w:tcW w:w="3402" w:type="dxa"/>
            <w:tcBorders>
              <w:top w:val="nil"/>
              <w:left w:val="nil"/>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right"/>
              <w:rPr>
                <w:rFonts w:ascii="Calibri" w:hAnsi="Calibri" w:cs="Calibri"/>
                <w:sz w:val="22"/>
                <w:szCs w:val="22"/>
              </w:rPr>
            </w:pPr>
            <w:r w:rsidRPr="00FF0D02">
              <w:rPr>
                <w:rFonts w:ascii="Calibri" w:hAnsi="Calibri" w:cs="Calibri"/>
                <w:sz w:val="22"/>
                <w:szCs w:val="22"/>
              </w:rPr>
              <w:t>1,7</w:t>
            </w:r>
          </w:p>
        </w:tc>
      </w:tr>
      <w:tr w:rsidR="00EB432D" w:rsidRPr="00FF0D02" w:rsidTr="00500103">
        <w:trPr>
          <w:trHeight w:val="227"/>
          <w:jc w:val="right"/>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center"/>
              <w:rPr>
                <w:rFonts w:ascii="Calibri" w:hAnsi="Calibri" w:cs="Calibri"/>
                <w:color w:val="000000"/>
                <w:sz w:val="22"/>
                <w:szCs w:val="22"/>
              </w:rPr>
            </w:pPr>
            <w:r w:rsidRPr="00FF0D02">
              <w:rPr>
                <w:rFonts w:ascii="Calibri" w:hAnsi="Calibri" w:cs="Calibri"/>
                <w:color w:val="000000"/>
                <w:sz w:val="22"/>
                <w:szCs w:val="22"/>
              </w:rPr>
              <w:t>44</w:t>
            </w:r>
          </w:p>
        </w:tc>
        <w:tc>
          <w:tcPr>
            <w:tcW w:w="3404" w:type="dxa"/>
            <w:vMerge/>
            <w:tcBorders>
              <w:top w:val="nil"/>
              <w:left w:val="single" w:sz="4" w:space="0" w:color="auto"/>
              <w:bottom w:val="single" w:sz="4" w:space="0" w:color="auto"/>
              <w:right w:val="single" w:sz="4" w:space="0" w:color="auto"/>
            </w:tcBorders>
            <w:vAlign w:val="center"/>
            <w:hideMark/>
          </w:tcPr>
          <w:p w:rsidR="003B7AD4" w:rsidRPr="00FF0D02" w:rsidRDefault="003B7AD4" w:rsidP="00FF0D02">
            <w:pPr>
              <w:spacing w:before="0" w:after="0" w:line="240" w:lineRule="auto"/>
              <w:jc w:val="left"/>
              <w:rPr>
                <w:rFonts w:ascii="Calibri" w:hAnsi="Calibri" w:cs="Calibri"/>
                <w:b/>
                <w:bCs/>
                <w:color w:val="000000"/>
                <w:sz w:val="22"/>
                <w:szCs w:val="22"/>
              </w:rPr>
            </w:pP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center"/>
              <w:rPr>
                <w:rFonts w:ascii="Calibri" w:hAnsi="Calibri" w:cs="Calibri"/>
                <w:color w:val="000000"/>
                <w:sz w:val="22"/>
                <w:szCs w:val="22"/>
              </w:rPr>
            </w:pPr>
            <w:r w:rsidRPr="00FF0D02">
              <w:rPr>
                <w:rFonts w:ascii="Calibri" w:hAnsi="Calibri" w:cs="Calibri"/>
                <w:color w:val="000000"/>
                <w:sz w:val="22"/>
                <w:szCs w:val="22"/>
              </w:rPr>
              <w:t>6250409</w:t>
            </w:r>
          </w:p>
        </w:tc>
        <w:tc>
          <w:tcPr>
            <w:tcW w:w="3685" w:type="dxa"/>
            <w:tcBorders>
              <w:top w:val="nil"/>
              <w:left w:val="nil"/>
              <w:bottom w:val="single" w:sz="4" w:space="0" w:color="auto"/>
              <w:right w:val="single" w:sz="4" w:space="0" w:color="auto"/>
            </w:tcBorders>
            <w:shd w:val="clear" w:color="000000" w:fill="FFFFFF"/>
            <w:vAlign w:val="center"/>
            <w:hideMark/>
          </w:tcPr>
          <w:p w:rsidR="003B7AD4" w:rsidRPr="00FF0D02" w:rsidRDefault="003B7AD4" w:rsidP="00FF0D02">
            <w:pPr>
              <w:spacing w:before="0" w:after="0" w:line="240" w:lineRule="auto"/>
              <w:jc w:val="left"/>
              <w:rPr>
                <w:rFonts w:ascii="Calibri" w:hAnsi="Calibri" w:cs="Calibri"/>
                <w:color w:val="000000"/>
                <w:sz w:val="22"/>
                <w:szCs w:val="22"/>
              </w:rPr>
            </w:pPr>
            <w:r w:rsidRPr="00FF0D02">
              <w:rPr>
                <w:rFonts w:ascii="Calibri" w:hAnsi="Calibri" w:cs="Calibri"/>
                <w:color w:val="000000"/>
                <w:sz w:val="22"/>
                <w:szCs w:val="22"/>
              </w:rPr>
              <w:t>Saugamõisa tee (osaliselt)</w:t>
            </w:r>
          </w:p>
        </w:tc>
        <w:tc>
          <w:tcPr>
            <w:tcW w:w="3402" w:type="dxa"/>
            <w:tcBorders>
              <w:top w:val="nil"/>
              <w:left w:val="nil"/>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right"/>
              <w:rPr>
                <w:rFonts w:ascii="Calibri" w:hAnsi="Calibri" w:cs="Calibri"/>
                <w:color w:val="000000"/>
                <w:sz w:val="22"/>
                <w:szCs w:val="22"/>
              </w:rPr>
            </w:pPr>
            <w:r w:rsidRPr="00FF0D02">
              <w:rPr>
                <w:rFonts w:ascii="Calibri" w:hAnsi="Calibri" w:cs="Calibri"/>
                <w:color w:val="000000"/>
                <w:sz w:val="22"/>
                <w:szCs w:val="22"/>
              </w:rPr>
              <w:t>0,7</w:t>
            </w:r>
          </w:p>
        </w:tc>
      </w:tr>
      <w:tr w:rsidR="00EB432D" w:rsidRPr="00FF0D02" w:rsidTr="00500103">
        <w:trPr>
          <w:trHeight w:val="227"/>
          <w:jc w:val="right"/>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center"/>
              <w:rPr>
                <w:rFonts w:ascii="Calibri" w:hAnsi="Calibri" w:cs="Calibri"/>
                <w:color w:val="000000"/>
                <w:sz w:val="22"/>
                <w:szCs w:val="22"/>
              </w:rPr>
            </w:pPr>
            <w:r w:rsidRPr="00FF0D02">
              <w:rPr>
                <w:rFonts w:ascii="Calibri" w:hAnsi="Calibri" w:cs="Calibri"/>
                <w:color w:val="000000"/>
                <w:sz w:val="22"/>
                <w:szCs w:val="22"/>
              </w:rPr>
              <w:t>45</w:t>
            </w:r>
          </w:p>
        </w:tc>
        <w:tc>
          <w:tcPr>
            <w:tcW w:w="3404" w:type="dxa"/>
            <w:vMerge/>
            <w:tcBorders>
              <w:top w:val="nil"/>
              <w:left w:val="single" w:sz="4" w:space="0" w:color="auto"/>
              <w:bottom w:val="single" w:sz="4" w:space="0" w:color="auto"/>
              <w:right w:val="single" w:sz="4" w:space="0" w:color="auto"/>
            </w:tcBorders>
            <w:vAlign w:val="center"/>
            <w:hideMark/>
          </w:tcPr>
          <w:p w:rsidR="003B7AD4" w:rsidRPr="00FF0D02" w:rsidRDefault="003B7AD4" w:rsidP="00FF0D02">
            <w:pPr>
              <w:spacing w:before="0" w:after="0" w:line="240" w:lineRule="auto"/>
              <w:jc w:val="left"/>
              <w:rPr>
                <w:rFonts w:ascii="Calibri" w:hAnsi="Calibri" w:cs="Calibri"/>
                <w:b/>
                <w:bCs/>
                <w:color w:val="000000"/>
                <w:sz w:val="22"/>
                <w:szCs w:val="22"/>
              </w:rPr>
            </w:pPr>
          </w:p>
        </w:tc>
        <w:tc>
          <w:tcPr>
            <w:tcW w:w="2127" w:type="dxa"/>
            <w:tcBorders>
              <w:top w:val="nil"/>
              <w:left w:val="nil"/>
              <w:bottom w:val="single" w:sz="4" w:space="0" w:color="auto"/>
              <w:right w:val="single" w:sz="4" w:space="0" w:color="auto"/>
            </w:tcBorders>
            <w:shd w:val="clear" w:color="000000" w:fill="FFFFFF"/>
            <w:noWrap/>
            <w:vAlign w:val="center"/>
            <w:hideMark/>
          </w:tcPr>
          <w:p w:rsidR="003B7AD4" w:rsidRPr="00FF0D02" w:rsidRDefault="003B7AD4" w:rsidP="00FF0D02">
            <w:pPr>
              <w:spacing w:before="0" w:after="0" w:line="240" w:lineRule="auto"/>
              <w:jc w:val="center"/>
              <w:rPr>
                <w:rFonts w:ascii="Calibri" w:hAnsi="Calibri" w:cs="Calibri"/>
                <w:color w:val="000000"/>
                <w:sz w:val="22"/>
                <w:szCs w:val="22"/>
              </w:rPr>
            </w:pPr>
            <w:r w:rsidRPr="00FF0D02">
              <w:rPr>
                <w:rFonts w:ascii="Calibri" w:hAnsi="Calibri" w:cs="Calibri"/>
                <w:color w:val="000000"/>
                <w:sz w:val="22"/>
                <w:szCs w:val="22"/>
              </w:rPr>
              <w:t>3950002</w:t>
            </w:r>
          </w:p>
        </w:tc>
        <w:tc>
          <w:tcPr>
            <w:tcW w:w="3685" w:type="dxa"/>
            <w:tcBorders>
              <w:top w:val="nil"/>
              <w:left w:val="nil"/>
              <w:bottom w:val="single" w:sz="4" w:space="0" w:color="auto"/>
              <w:right w:val="single" w:sz="4" w:space="0" w:color="auto"/>
            </w:tcBorders>
            <w:shd w:val="clear" w:color="000000" w:fill="FFFFFF"/>
            <w:vAlign w:val="center"/>
            <w:hideMark/>
          </w:tcPr>
          <w:p w:rsidR="003B7AD4" w:rsidRPr="00FF0D02" w:rsidRDefault="003B7AD4" w:rsidP="00FF0D02">
            <w:pPr>
              <w:spacing w:before="0" w:after="0" w:line="240" w:lineRule="auto"/>
              <w:jc w:val="left"/>
              <w:rPr>
                <w:rFonts w:ascii="Calibri" w:hAnsi="Calibri" w:cs="Calibri"/>
                <w:sz w:val="22"/>
                <w:szCs w:val="22"/>
              </w:rPr>
            </w:pPr>
            <w:r w:rsidRPr="00FF0D02">
              <w:rPr>
                <w:rFonts w:ascii="Calibri" w:hAnsi="Calibri" w:cs="Calibri"/>
                <w:sz w:val="22"/>
                <w:szCs w:val="22"/>
              </w:rPr>
              <w:t>Pärna tee</w:t>
            </w:r>
          </w:p>
        </w:tc>
        <w:tc>
          <w:tcPr>
            <w:tcW w:w="3402" w:type="dxa"/>
            <w:tcBorders>
              <w:top w:val="nil"/>
              <w:left w:val="nil"/>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right"/>
              <w:rPr>
                <w:rFonts w:ascii="Calibri" w:hAnsi="Calibri" w:cs="Calibri"/>
                <w:sz w:val="22"/>
                <w:szCs w:val="22"/>
              </w:rPr>
            </w:pPr>
            <w:r w:rsidRPr="00FF0D02">
              <w:rPr>
                <w:rFonts w:ascii="Calibri" w:hAnsi="Calibri" w:cs="Calibri"/>
                <w:sz w:val="22"/>
                <w:szCs w:val="22"/>
              </w:rPr>
              <w:t>0,3</w:t>
            </w:r>
          </w:p>
        </w:tc>
      </w:tr>
      <w:tr w:rsidR="00EB432D" w:rsidRPr="00FF0D02" w:rsidTr="00500103">
        <w:trPr>
          <w:trHeight w:val="227"/>
          <w:jc w:val="right"/>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center"/>
              <w:rPr>
                <w:rFonts w:ascii="Calibri" w:hAnsi="Calibri" w:cs="Calibri"/>
                <w:color w:val="000000"/>
                <w:sz w:val="22"/>
                <w:szCs w:val="22"/>
              </w:rPr>
            </w:pPr>
            <w:r w:rsidRPr="00FF0D02">
              <w:rPr>
                <w:rFonts w:ascii="Calibri" w:hAnsi="Calibri" w:cs="Calibri"/>
                <w:color w:val="000000"/>
                <w:sz w:val="22"/>
                <w:szCs w:val="22"/>
              </w:rPr>
              <w:t>46</w:t>
            </w:r>
          </w:p>
        </w:tc>
        <w:tc>
          <w:tcPr>
            <w:tcW w:w="3404" w:type="dxa"/>
            <w:vMerge w:val="restart"/>
            <w:tcBorders>
              <w:top w:val="nil"/>
              <w:left w:val="single" w:sz="4" w:space="0" w:color="auto"/>
              <w:bottom w:val="single" w:sz="4" w:space="0" w:color="000000"/>
              <w:right w:val="single" w:sz="4" w:space="0" w:color="auto"/>
            </w:tcBorders>
            <w:shd w:val="clear" w:color="auto" w:fill="auto"/>
            <w:vAlign w:val="center"/>
            <w:hideMark/>
          </w:tcPr>
          <w:p w:rsidR="003B7AD4" w:rsidRPr="00FF0D02" w:rsidRDefault="003B7AD4" w:rsidP="00FF0D02">
            <w:pPr>
              <w:spacing w:before="0" w:after="0" w:line="240" w:lineRule="auto"/>
              <w:jc w:val="left"/>
              <w:rPr>
                <w:rFonts w:ascii="Calibri" w:hAnsi="Calibri" w:cs="Calibri"/>
                <w:b/>
                <w:bCs/>
                <w:color w:val="000000"/>
                <w:sz w:val="22"/>
                <w:szCs w:val="22"/>
              </w:rPr>
            </w:pPr>
            <w:r w:rsidRPr="00FF0D02">
              <w:rPr>
                <w:rFonts w:ascii="Calibri" w:hAnsi="Calibri" w:cs="Calibri"/>
                <w:b/>
                <w:bCs/>
                <w:color w:val="000000"/>
                <w:sz w:val="22"/>
                <w:szCs w:val="22"/>
              </w:rPr>
              <w:t>Põhja-Pärnumaa vald</w:t>
            </w:r>
          </w:p>
        </w:tc>
        <w:tc>
          <w:tcPr>
            <w:tcW w:w="2127" w:type="dxa"/>
            <w:tcBorders>
              <w:top w:val="nil"/>
              <w:left w:val="nil"/>
              <w:bottom w:val="single" w:sz="4" w:space="0" w:color="auto"/>
              <w:right w:val="single" w:sz="4" w:space="0" w:color="auto"/>
            </w:tcBorders>
            <w:shd w:val="clear" w:color="auto" w:fill="auto"/>
            <w:vAlign w:val="center"/>
            <w:hideMark/>
          </w:tcPr>
          <w:p w:rsidR="003B7AD4" w:rsidRPr="00FF0D02" w:rsidRDefault="003B7AD4" w:rsidP="00FF0D02">
            <w:pPr>
              <w:spacing w:before="0" w:after="0" w:line="240" w:lineRule="auto"/>
              <w:jc w:val="center"/>
              <w:rPr>
                <w:rFonts w:ascii="Calibri" w:hAnsi="Calibri" w:cs="Calibri"/>
                <w:color w:val="000000"/>
                <w:sz w:val="22"/>
                <w:szCs w:val="22"/>
              </w:rPr>
            </w:pPr>
            <w:r w:rsidRPr="00FF0D02">
              <w:rPr>
                <w:rFonts w:ascii="Calibri" w:hAnsi="Calibri" w:cs="Calibri"/>
                <w:color w:val="000000"/>
                <w:sz w:val="22"/>
                <w:szCs w:val="22"/>
              </w:rPr>
              <w:t>9310350</w:t>
            </w:r>
          </w:p>
        </w:tc>
        <w:tc>
          <w:tcPr>
            <w:tcW w:w="3685" w:type="dxa"/>
            <w:tcBorders>
              <w:top w:val="nil"/>
              <w:left w:val="nil"/>
              <w:bottom w:val="single" w:sz="4" w:space="0" w:color="auto"/>
              <w:right w:val="single" w:sz="4" w:space="0" w:color="auto"/>
            </w:tcBorders>
            <w:shd w:val="clear" w:color="auto" w:fill="auto"/>
            <w:vAlign w:val="center"/>
            <w:hideMark/>
          </w:tcPr>
          <w:p w:rsidR="003B7AD4" w:rsidRPr="00FF0D02" w:rsidRDefault="003B7AD4" w:rsidP="00FF0D02">
            <w:pPr>
              <w:spacing w:before="0" w:after="0" w:line="240" w:lineRule="auto"/>
              <w:jc w:val="left"/>
              <w:rPr>
                <w:rFonts w:ascii="Calibri" w:hAnsi="Calibri" w:cs="Calibri"/>
                <w:sz w:val="22"/>
                <w:szCs w:val="22"/>
              </w:rPr>
            </w:pPr>
            <w:r w:rsidRPr="00FF0D02">
              <w:rPr>
                <w:rFonts w:ascii="Calibri" w:hAnsi="Calibri" w:cs="Calibri"/>
                <w:sz w:val="22"/>
                <w:szCs w:val="22"/>
              </w:rPr>
              <w:t>Vana tänav</w:t>
            </w:r>
          </w:p>
        </w:tc>
        <w:tc>
          <w:tcPr>
            <w:tcW w:w="3402" w:type="dxa"/>
            <w:tcBorders>
              <w:top w:val="nil"/>
              <w:left w:val="nil"/>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right"/>
              <w:rPr>
                <w:rFonts w:ascii="Calibri" w:hAnsi="Calibri" w:cs="Calibri"/>
                <w:sz w:val="22"/>
                <w:szCs w:val="22"/>
              </w:rPr>
            </w:pPr>
            <w:r w:rsidRPr="00FF0D02">
              <w:rPr>
                <w:rFonts w:ascii="Calibri" w:hAnsi="Calibri" w:cs="Calibri"/>
                <w:sz w:val="22"/>
                <w:szCs w:val="22"/>
              </w:rPr>
              <w:t>0,4</w:t>
            </w:r>
          </w:p>
        </w:tc>
      </w:tr>
      <w:tr w:rsidR="00EB432D" w:rsidRPr="00FF0D02" w:rsidTr="00500103">
        <w:trPr>
          <w:trHeight w:val="227"/>
          <w:jc w:val="right"/>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center"/>
              <w:rPr>
                <w:rFonts w:ascii="Calibri" w:hAnsi="Calibri" w:cs="Calibri"/>
                <w:color w:val="000000"/>
                <w:sz w:val="22"/>
                <w:szCs w:val="22"/>
              </w:rPr>
            </w:pPr>
            <w:r w:rsidRPr="00FF0D02">
              <w:rPr>
                <w:rFonts w:ascii="Calibri" w:hAnsi="Calibri" w:cs="Calibri"/>
                <w:color w:val="000000"/>
                <w:sz w:val="22"/>
                <w:szCs w:val="22"/>
              </w:rPr>
              <w:t>47</w:t>
            </w:r>
          </w:p>
        </w:tc>
        <w:tc>
          <w:tcPr>
            <w:tcW w:w="3404" w:type="dxa"/>
            <w:vMerge/>
            <w:tcBorders>
              <w:top w:val="nil"/>
              <w:left w:val="single" w:sz="4" w:space="0" w:color="auto"/>
              <w:bottom w:val="single" w:sz="4" w:space="0" w:color="000000"/>
              <w:right w:val="single" w:sz="4" w:space="0" w:color="auto"/>
            </w:tcBorders>
            <w:vAlign w:val="center"/>
            <w:hideMark/>
          </w:tcPr>
          <w:p w:rsidR="003B7AD4" w:rsidRPr="00FF0D02" w:rsidRDefault="003B7AD4" w:rsidP="00FF0D02">
            <w:pPr>
              <w:spacing w:before="0" w:after="0" w:line="240" w:lineRule="auto"/>
              <w:jc w:val="left"/>
              <w:rPr>
                <w:rFonts w:ascii="Calibri" w:hAnsi="Calibri" w:cs="Calibri"/>
                <w:b/>
                <w:bCs/>
                <w:color w:val="000000"/>
                <w:sz w:val="22"/>
                <w:szCs w:val="22"/>
              </w:rPr>
            </w:pPr>
          </w:p>
        </w:tc>
        <w:tc>
          <w:tcPr>
            <w:tcW w:w="2127" w:type="dxa"/>
            <w:tcBorders>
              <w:top w:val="nil"/>
              <w:left w:val="nil"/>
              <w:bottom w:val="single" w:sz="4" w:space="0" w:color="auto"/>
              <w:right w:val="single" w:sz="4" w:space="0" w:color="auto"/>
            </w:tcBorders>
            <w:shd w:val="clear" w:color="auto" w:fill="auto"/>
            <w:vAlign w:val="center"/>
            <w:hideMark/>
          </w:tcPr>
          <w:p w:rsidR="003B7AD4" w:rsidRPr="00FF0D02" w:rsidRDefault="003B7AD4" w:rsidP="00FF0D02">
            <w:pPr>
              <w:spacing w:before="0" w:after="0" w:line="240" w:lineRule="auto"/>
              <w:jc w:val="center"/>
              <w:rPr>
                <w:rFonts w:ascii="Calibri" w:hAnsi="Calibri" w:cs="Calibri"/>
                <w:color w:val="000000"/>
                <w:sz w:val="22"/>
                <w:szCs w:val="22"/>
              </w:rPr>
            </w:pPr>
            <w:r w:rsidRPr="00FF0D02">
              <w:rPr>
                <w:rFonts w:ascii="Calibri" w:hAnsi="Calibri" w:cs="Calibri"/>
                <w:color w:val="000000"/>
                <w:sz w:val="22"/>
                <w:szCs w:val="22"/>
              </w:rPr>
              <w:t>9310352</w:t>
            </w:r>
          </w:p>
        </w:tc>
        <w:tc>
          <w:tcPr>
            <w:tcW w:w="3685" w:type="dxa"/>
            <w:tcBorders>
              <w:top w:val="nil"/>
              <w:left w:val="nil"/>
              <w:bottom w:val="single" w:sz="4" w:space="0" w:color="auto"/>
              <w:right w:val="single" w:sz="4" w:space="0" w:color="auto"/>
            </w:tcBorders>
            <w:shd w:val="clear" w:color="auto" w:fill="auto"/>
            <w:vAlign w:val="center"/>
            <w:hideMark/>
          </w:tcPr>
          <w:p w:rsidR="003B7AD4" w:rsidRPr="00FF0D02" w:rsidRDefault="003B7AD4" w:rsidP="00FF0D02">
            <w:pPr>
              <w:spacing w:before="0" w:after="0" w:line="240" w:lineRule="auto"/>
              <w:jc w:val="left"/>
              <w:rPr>
                <w:rFonts w:ascii="Calibri" w:hAnsi="Calibri" w:cs="Calibri"/>
                <w:sz w:val="22"/>
                <w:szCs w:val="22"/>
              </w:rPr>
            </w:pPr>
            <w:r w:rsidRPr="00FF0D02">
              <w:rPr>
                <w:rFonts w:ascii="Calibri" w:hAnsi="Calibri" w:cs="Calibri"/>
                <w:sz w:val="22"/>
                <w:szCs w:val="22"/>
              </w:rPr>
              <w:t>Vana tänav T3</w:t>
            </w:r>
          </w:p>
        </w:tc>
        <w:tc>
          <w:tcPr>
            <w:tcW w:w="3402" w:type="dxa"/>
            <w:tcBorders>
              <w:top w:val="nil"/>
              <w:left w:val="nil"/>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right"/>
              <w:rPr>
                <w:rFonts w:ascii="Calibri" w:hAnsi="Calibri" w:cs="Calibri"/>
                <w:sz w:val="22"/>
                <w:szCs w:val="22"/>
              </w:rPr>
            </w:pPr>
            <w:r w:rsidRPr="00FF0D02">
              <w:rPr>
                <w:rFonts w:ascii="Calibri" w:hAnsi="Calibri" w:cs="Calibri"/>
                <w:sz w:val="22"/>
                <w:szCs w:val="22"/>
              </w:rPr>
              <w:t>0,1</w:t>
            </w:r>
          </w:p>
        </w:tc>
      </w:tr>
      <w:tr w:rsidR="00EB432D" w:rsidRPr="00FF0D02" w:rsidTr="00500103">
        <w:trPr>
          <w:trHeight w:val="227"/>
          <w:jc w:val="right"/>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center"/>
              <w:rPr>
                <w:rFonts w:ascii="Calibri" w:hAnsi="Calibri" w:cs="Calibri"/>
                <w:color w:val="000000"/>
                <w:sz w:val="22"/>
                <w:szCs w:val="22"/>
              </w:rPr>
            </w:pPr>
            <w:r w:rsidRPr="00FF0D02">
              <w:rPr>
                <w:rFonts w:ascii="Calibri" w:hAnsi="Calibri" w:cs="Calibri"/>
                <w:color w:val="000000"/>
                <w:sz w:val="22"/>
                <w:szCs w:val="22"/>
              </w:rPr>
              <w:t>48</w:t>
            </w:r>
          </w:p>
        </w:tc>
        <w:tc>
          <w:tcPr>
            <w:tcW w:w="3404" w:type="dxa"/>
            <w:vMerge w:val="restart"/>
            <w:tcBorders>
              <w:top w:val="nil"/>
              <w:left w:val="single" w:sz="4" w:space="0" w:color="auto"/>
              <w:bottom w:val="single" w:sz="4" w:space="0" w:color="000000"/>
              <w:right w:val="single" w:sz="4" w:space="0" w:color="auto"/>
            </w:tcBorders>
            <w:shd w:val="clear" w:color="auto" w:fill="auto"/>
            <w:vAlign w:val="center"/>
            <w:hideMark/>
          </w:tcPr>
          <w:p w:rsidR="003B7AD4" w:rsidRPr="00FF0D02" w:rsidRDefault="003B7AD4" w:rsidP="00FF0D02">
            <w:pPr>
              <w:spacing w:before="0" w:after="0" w:line="240" w:lineRule="auto"/>
              <w:jc w:val="left"/>
              <w:rPr>
                <w:rFonts w:ascii="Calibri" w:hAnsi="Calibri" w:cs="Calibri"/>
                <w:b/>
                <w:bCs/>
                <w:color w:val="000000"/>
                <w:sz w:val="22"/>
                <w:szCs w:val="22"/>
              </w:rPr>
            </w:pPr>
            <w:r w:rsidRPr="00FF0D02">
              <w:rPr>
                <w:rFonts w:ascii="Calibri" w:hAnsi="Calibri" w:cs="Calibri"/>
                <w:b/>
                <w:bCs/>
                <w:color w:val="000000"/>
                <w:sz w:val="22"/>
                <w:szCs w:val="22"/>
              </w:rPr>
              <w:t>Viimsi vald</w:t>
            </w:r>
          </w:p>
        </w:tc>
        <w:tc>
          <w:tcPr>
            <w:tcW w:w="2127" w:type="dxa"/>
            <w:tcBorders>
              <w:top w:val="nil"/>
              <w:left w:val="nil"/>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center"/>
              <w:rPr>
                <w:rFonts w:ascii="Calibri" w:hAnsi="Calibri" w:cs="Calibri"/>
                <w:color w:val="000000"/>
                <w:sz w:val="22"/>
                <w:szCs w:val="22"/>
              </w:rPr>
            </w:pPr>
            <w:r w:rsidRPr="00FF0D02">
              <w:rPr>
                <w:rFonts w:ascii="Calibri" w:hAnsi="Calibri" w:cs="Calibri"/>
                <w:color w:val="000000"/>
                <w:sz w:val="22"/>
                <w:szCs w:val="22"/>
              </w:rPr>
              <w:t>8900053</w:t>
            </w:r>
          </w:p>
        </w:tc>
        <w:tc>
          <w:tcPr>
            <w:tcW w:w="3685" w:type="dxa"/>
            <w:tcBorders>
              <w:top w:val="nil"/>
              <w:left w:val="nil"/>
              <w:bottom w:val="single" w:sz="4" w:space="0" w:color="auto"/>
              <w:right w:val="single" w:sz="4" w:space="0" w:color="auto"/>
            </w:tcBorders>
            <w:shd w:val="clear" w:color="auto" w:fill="auto"/>
            <w:vAlign w:val="center"/>
            <w:hideMark/>
          </w:tcPr>
          <w:p w:rsidR="003B7AD4" w:rsidRPr="00FF0D02" w:rsidRDefault="003B7AD4" w:rsidP="00FF0D02">
            <w:pPr>
              <w:spacing w:before="0" w:after="0" w:line="240" w:lineRule="auto"/>
              <w:jc w:val="left"/>
              <w:rPr>
                <w:rFonts w:ascii="Calibri" w:hAnsi="Calibri" w:cs="Calibri"/>
                <w:color w:val="000000"/>
                <w:sz w:val="22"/>
                <w:szCs w:val="22"/>
              </w:rPr>
            </w:pPr>
            <w:r w:rsidRPr="00FF0D02">
              <w:rPr>
                <w:rFonts w:ascii="Calibri" w:hAnsi="Calibri" w:cs="Calibri"/>
                <w:color w:val="000000"/>
                <w:sz w:val="22"/>
                <w:szCs w:val="22"/>
              </w:rPr>
              <w:t>Muuli tee (osaliselt)</w:t>
            </w:r>
          </w:p>
        </w:tc>
        <w:tc>
          <w:tcPr>
            <w:tcW w:w="3402" w:type="dxa"/>
            <w:tcBorders>
              <w:top w:val="nil"/>
              <w:left w:val="nil"/>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right"/>
              <w:rPr>
                <w:rFonts w:ascii="Calibri" w:hAnsi="Calibri" w:cs="Calibri"/>
                <w:color w:val="000000"/>
                <w:sz w:val="22"/>
                <w:szCs w:val="22"/>
              </w:rPr>
            </w:pPr>
            <w:r w:rsidRPr="00FF0D02">
              <w:rPr>
                <w:rFonts w:ascii="Calibri" w:hAnsi="Calibri" w:cs="Calibri"/>
                <w:color w:val="000000"/>
                <w:sz w:val="22"/>
                <w:szCs w:val="22"/>
              </w:rPr>
              <w:t>0,6</w:t>
            </w:r>
          </w:p>
        </w:tc>
      </w:tr>
      <w:tr w:rsidR="00EB432D" w:rsidRPr="00FF0D02" w:rsidTr="00500103">
        <w:trPr>
          <w:trHeight w:val="227"/>
          <w:jc w:val="right"/>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center"/>
              <w:rPr>
                <w:rFonts w:ascii="Calibri" w:hAnsi="Calibri" w:cs="Calibri"/>
                <w:color w:val="000000"/>
                <w:sz w:val="22"/>
                <w:szCs w:val="22"/>
              </w:rPr>
            </w:pPr>
            <w:r w:rsidRPr="00FF0D02">
              <w:rPr>
                <w:rFonts w:ascii="Calibri" w:hAnsi="Calibri" w:cs="Calibri"/>
                <w:color w:val="000000"/>
                <w:sz w:val="22"/>
                <w:szCs w:val="22"/>
              </w:rPr>
              <w:lastRenderedPageBreak/>
              <w:t>49</w:t>
            </w:r>
          </w:p>
        </w:tc>
        <w:tc>
          <w:tcPr>
            <w:tcW w:w="3404" w:type="dxa"/>
            <w:vMerge/>
            <w:tcBorders>
              <w:top w:val="nil"/>
              <w:left w:val="single" w:sz="4" w:space="0" w:color="auto"/>
              <w:bottom w:val="single" w:sz="4" w:space="0" w:color="000000"/>
              <w:right w:val="single" w:sz="4" w:space="0" w:color="auto"/>
            </w:tcBorders>
            <w:vAlign w:val="center"/>
            <w:hideMark/>
          </w:tcPr>
          <w:p w:rsidR="003B7AD4" w:rsidRPr="00FF0D02" w:rsidRDefault="003B7AD4" w:rsidP="00FF0D02">
            <w:pPr>
              <w:spacing w:before="0" w:after="0" w:line="240" w:lineRule="auto"/>
              <w:jc w:val="left"/>
              <w:rPr>
                <w:rFonts w:ascii="Calibri" w:hAnsi="Calibri" w:cs="Calibri"/>
                <w:b/>
                <w:bCs/>
                <w:color w:val="000000"/>
                <w:sz w:val="22"/>
                <w:szCs w:val="22"/>
              </w:rPr>
            </w:pPr>
          </w:p>
        </w:tc>
        <w:tc>
          <w:tcPr>
            <w:tcW w:w="2127" w:type="dxa"/>
            <w:tcBorders>
              <w:top w:val="nil"/>
              <w:left w:val="nil"/>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center"/>
              <w:rPr>
                <w:rFonts w:ascii="Calibri" w:hAnsi="Calibri" w:cs="Calibri"/>
                <w:color w:val="000000"/>
                <w:sz w:val="22"/>
                <w:szCs w:val="22"/>
              </w:rPr>
            </w:pPr>
            <w:r w:rsidRPr="00FF0D02">
              <w:rPr>
                <w:rFonts w:ascii="Calibri" w:hAnsi="Calibri" w:cs="Calibri"/>
                <w:color w:val="000000"/>
                <w:sz w:val="22"/>
                <w:szCs w:val="22"/>
              </w:rPr>
              <w:t>7840031</w:t>
            </w:r>
          </w:p>
        </w:tc>
        <w:tc>
          <w:tcPr>
            <w:tcW w:w="3685" w:type="dxa"/>
            <w:tcBorders>
              <w:top w:val="nil"/>
              <w:left w:val="nil"/>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left"/>
              <w:rPr>
                <w:rFonts w:ascii="Calibri" w:hAnsi="Calibri" w:cs="Calibri"/>
                <w:color w:val="000000"/>
                <w:sz w:val="22"/>
                <w:szCs w:val="22"/>
              </w:rPr>
            </w:pPr>
            <w:r w:rsidRPr="00FF0D02">
              <w:rPr>
                <w:rFonts w:ascii="Calibri" w:hAnsi="Calibri" w:cs="Calibri"/>
                <w:color w:val="000000"/>
                <w:sz w:val="22"/>
                <w:szCs w:val="22"/>
              </w:rPr>
              <w:t>Ranna tee (osaliselt)</w:t>
            </w:r>
          </w:p>
        </w:tc>
        <w:tc>
          <w:tcPr>
            <w:tcW w:w="3402" w:type="dxa"/>
            <w:tcBorders>
              <w:top w:val="nil"/>
              <w:left w:val="nil"/>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right"/>
              <w:rPr>
                <w:rFonts w:ascii="Calibri" w:hAnsi="Calibri" w:cs="Calibri"/>
                <w:color w:val="000000"/>
                <w:sz w:val="22"/>
                <w:szCs w:val="22"/>
              </w:rPr>
            </w:pPr>
            <w:r w:rsidRPr="00FF0D02">
              <w:rPr>
                <w:rFonts w:ascii="Calibri" w:hAnsi="Calibri" w:cs="Calibri"/>
                <w:color w:val="000000"/>
                <w:sz w:val="22"/>
                <w:szCs w:val="22"/>
              </w:rPr>
              <w:t>0,1</w:t>
            </w:r>
          </w:p>
        </w:tc>
      </w:tr>
      <w:tr w:rsidR="00EB432D" w:rsidRPr="00FF0D02" w:rsidTr="00500103">
        <w:trPr>
          <w:trHeight w:val="227"/>
          <w:jc w:val="right"/>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center"/>
              <w:rPr>
                <w:rFonts w:ascii="Calibri" w:hAnsi="Calibri" w:cs="Calibri"/>
                <w:color w:val="000000"/>
                <w:sz w:val="22"/>
                <w:szCs w:val="22"/>
              </w:rPr>
            </w:pPr>
            <w:r w:rsidRPr="00FF0D02">
              <w:rPr>
                <w:rFonts w:ascii="Calibri" w:hAnsi="Calibri" w:cs="Calibri"/>
                <w:color w:val="000000"/>
                <w:sz w:val="22"/>
                <w:szCs w:val="22"/>
              </w:rPr>
              <w:t>50</w:t>
            </w:r>
          </w:p>
        </w:tc>
        <w:tc>
          <w:tcPr>
            <w:tcW w:w="3404" w:type="dxa"/>
            <w:vMerge/>
            <w:tcBorders>
              <w:top w:val="nil"/>
              <w:left w:val="single" w:sz="4" w:space="0" w:color="auto"/>
              <w:bottom w:val="single" w:sz="4" w:space="0" w:color="000000"/>
              <w:right w:val="single" w:sz="4" w:space="0" w:color="auto"/>
            </w:tcBorders>
            <w:vAlign w:val="center"/>
            <w:hideMark/>
          </w:tcPr>
          <w:p w:rsidR="003B7AD4" w:rsidRPr="00FF0D02" w:rsidRDefault="003B7AD4" w:rsidP="00FF0D02">
            <w:pPr>
              <w:spacing w:before="0" w:after="0" w:line="240" w:lineRule="auto"/>
              <w:jc w:val="left"/>
              <w:rPr>
                <w:rFonts w:ascii="Calibri" w:hAnsi="Calibri" w:cs="Calibri"/>
                <w:b/>
                <w:bCs/>
                <w:color w:val="000000"/>
                <w:sz w:val="22"/>
                <w:szCs w:val="22"/>
              </w:rPr>
            </w:pPr>
          </w:p>
        </w:tc>
        <w:tc>
          <w:tcPr>
            <w:tcW w:w="2127" w:type="dxa"/>
            <w:tcBorders>
              <w:top w:val="nil"/>
              <w:left w:val="nil"/>
              <w:bottom w:val="single" w:sz="4" w:space="0" w:color="auto"/>
              <w:right w:val="single" w:sz="4" w:space="0" w:color="auto"/>
            </w:tcBorders>
            <w:shd w:val="clear" w:color="auto" w:fill="auto"/>
            <w:vAlign w:val="center"/>
            <w:hideMark/>
          </w:tcPr>
          <w:p w:rsidR="003B7AD4" w:rsidRPr="00FF0D02" w:rsidRDefault="003B7AD4" w:rsidP="00FF0D02">
            <w:pPr>
              <w:spacing w:before="0" w:after="0" w:line="240" w:lineRule="auto"/>
              <w:jc w:val="center"/>
              <w:rPr>
                <w:rFonts w:ascii="Calibri" w:hAnsi="Calibri" w:cs="Calibri"/>
                <w:color w:val="000000"/>
                <w:sz w:val="22"/>
                <w:szCs w:val="22"/>
              </w:rPr>
            </w:pPr>
            <w:r w:rsidRPr="00FF0D02">
              <w:rPr>
                <w:rFonts w:ascii="Calibri" w:hAnsi="Calibri" w:cs="Calibri"/>
                <w:color w:val="000000"/>
                <w:sz w:val="22"/>
                <w:szCs w:val="22"/>
              </w:rPr>
              <w:t>8900451</w:t>
            </w:r>
          </w:p>
        </w:tc>
        <w:tc>
          <w:tcPr>
            <w:tcW w:w="3685" w:type="dxa"/>
            <w:tcBorders>
              <w:top w:val="nil"/>
              <w:left w:val="nil"/>
              <w:bottom w:val="single" w:sz="4" w:space="0" w:color="auto"/>
              <w:right w:val="single" w:sz="4" w:space="0" w:color="auto"/>
            </w:tcBorders>
            <w:shd w:val="clear" w:color="auto" w:fill="auto"/>
            <w:vAlign w:val="center"/>
            <w:hideMark/>
          </w:tcPr>
          <w:p w:rsidR="003B7AD4" w:rsidRPr="00FF0D02" w:rsidRDefault="003B7AD4" w:rsidP="00FF0D02">
            <w:pPr>
              <w:spacing w:before="0" w:after="0" w:line="240" w:lineRule="auto"/>
              <w:jc w:val="left"/>
              <w:rPr>
                <w:rFonts w:ascii="Calibri" w:hAnsi="Calibri" w:cs="Calibri"/>
                <w:sz w:val="22"/>
                <w:szCs w:val="22"/>
              </w:rPr>
            </w:pPr>
            <w:r w:rsidRPr="00FF0D02">
              <w:rPr>
                <w:rFonts w:ascii="Calibri" w:hAnsi="Calibri" w:cs="Calibri"/>
                <w:sz w:val="22"/>
                <w:szCs w:val="22"/>
              </w:rPr>
              <w:t>Vana-Narva maantee</w:t>
            </w:r>
          </w:p>
        </w:tc>
        <w:tc>
          <w:tcPr>
            <w:tcW w:w="3402" w:type="dxa"/>
            <w:tcBorders>
              <w:top w:val="nil"/>
              <w:left w:val="nil"/>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right"/>
              <w:rPr>
                <w:rFonts w:ascii="Calibri" w:hAnsi="Calibri" w:cs="Calibri"/>
                <w:color w:val="000000"/>
                <w:sz w:val="22"/>
                <w:szCs w:val="22"/>
              </w:rPr>
            </w:pPr>
            <w:r w:rsidRPr="00FF0D02">
              <w:rPr>
                <w:rFonts w:ascii="Calibri" w:hAnsi="Calibri" w:cs="Calibri"/>
                <w:color w:val="000000"/>
                <w:sz w:val="22"/>
                <w:szCs w:val="22"/>
              </w:rPr>
              <w:t>1,1</w:t>
            </w:r>
          </w:p>
        </w:tc>
      </w:tr>
      <w:tr w:rsidR="00EB432D" w:rsidRPr="00FF0D02" w:rsidTr="00500103">
        <w:trPr>
          <w:trHeight w:val="227"/>
          <w:jc w:val="right"/>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center"/>
              <w:rPr>
                <w:rFonts w:ascii="Calibri" w:hAnsi="Calibri" w:cs="Calibri"/>
                <w:color w:val="000000"/>
                <w:sz w:val="22"/>
                <w:szCs w:val="22"/>
              </w:rPr>
            </w:pPr>
            <w:r w:rsidRPr="00FF0D02">
              <w:rPr>
                <w:rFonts w:ascii="Calibri" w:hAnsi="Calibri" w:cs="Calibri"/>
                <w:color w:val="000000"/>
                <w:sz w:val="22"/>
                <w:szCs w:val="22"/>
              </w:rPr>
              <w:t>51</w:t>
            </w:r>
          </w:p>
        </w:tc>
        <w:tc>
          <w:tcPr>
            <w:tcW w:w="3404" w:type="dxa"/>
            <w:vMerge w:val="restart"/>
            <w:tcBorders>
              <w:top w:val="nil"/>
              <w:left w:val="single" w:sz="4" w:space="0" w:color="auto"/>
              <w:bottom w:val="single" w:sz="8" w:space="0" w:color="000000"/>
              <w:right w:val="single" w:sz="4" w:space="0" w:color="auto"/>
            </w:tcBorders>
            <w:shd w:val="clear" w:color="auto" w:fill="auto"/>
            <w:vAlign w:val="center"/>
            <w:hideMark/>
          </w:tcPr>
          <w:p w:rsidR="003B7AD4" w:rsidRPr="00FF0D02" w:rsidRDefault="003B7AD4" w:rsidP="00FF0D02">
            <w:pPr>
              <w:spacing w:before="0" w:after="0" w:line="240" w:lineRule="auto"/>
              <w:jc w:val="left"/>
              <w:rPr>
                <w:rFonts w:ascii="Calibri" w:hAnsi="Calibri" w:cs="Calibri"/>
                <w:b/>
                <w:bCs/>
                <w:color w:val="000000"/>
                <w:sz w:val="22"/>
                <w:szCs w:val="22"/>
              </w:rPr>
            </w:pPr>
            <w:r w:rsidRPr="00FF0D02">
              <w:rPr>
                <w:rFonts w:ascii="Calibri" w:hAnsi="Calibri" w:cs="Calibri"/>
                <w:b/>
                <w:bCs/>
                <w:color w:val="000000"/>
                <w:sz w:val="22"/>
                <w:szCs w:val="22"/>
              </w:rPr>
              <w:t>Maardu linn</w:t>
            </w:r>
          </w:p>
        </w:tc>
        <w:tc>
          <w:tcPr>
            <w:tcW w:w="2127" w:type="dxa"/>
            <w:tcBorders>
              <w:top w:val="nil"/>
              <w:left w:val="nil"/>
              <w:bottom w:val="single" w:sz="4" w:space="0" w:color="auto"/>
              <w:right w:val="single" w:sz="4" w:space="0" w:color="auto"/>
            </w:tcBorders>
            <w:shd w:val="clear" w:color="auto" w:fill="auto"/>
            <w:vAlign w:val="center"/>
            <w:hideMark/>
          </w:tcPr>
          <w:p w:rsidR="003B7AD4" w:rsidRPr="00FF0D02" w:rsidRDefault="003B7AD4" w:rsidP="00FF0D02">
            <w:pPr>
              <w:spacing w:before="0" w:after="0" w:line="240" w:lineRule="auto"/>
              <w:jc w:val="center"/>
              <w:rPr>
                <w:rFonts w:ascii="Calibri" w:hAnsi="Calibri" w:cs="Calibri"/>
                <w:color w:val="000000"/>
                <w:sz w:val="22"/>
                <w:szCs w:val="22"/>
              </w:rPr>
            </w:pPr>
            <w:r w:rsidRPr="00FF0D02">
              <w:rPr>
                <w:rFonts w:ascii="Calibri" w:hAnsi="Calibri" w:cs="Calibri"/>
                <w:color w:val="000000"/>
                <w:sz w:val="22"/>
                <w:szCs w:val="22"/>
              </w:rPr>
              <w:t>4464005</w:t>
            </w:r>
          </w:p>
        </w:tc>
        <w:tc>
          <w:tcPr>
            <w:tcW w:w="3685" w:type="dxa"/>
            <w:tcBorders>
              <w:top w:val="nil"/>
              <w:left w:val="nil"/>
              <w:bottom w:val="single" w:sz="4" w:space="0" w:color="auto"/>
              <w:right w:val="single" w:sz="4" w:space="0" w:color="auto"/>
            </w:tcBorders>
            <w:shd w:val="clear" w:color="auto" w:fill="auto"/>
            <w:vAlign w:val="center"/>
            <w:hideMark/>
          </w:tcPr>
          <w:p w:rsidR="003B7AD4" w:rsidRPr="00FF0D02" w:rsidRDefault="003B7AD4" w:rsidP="00FF0D02">
            <w:pPr>
              <w:spacing w:before="0" w:after="0" w:line="240" w:lineRule="auto"/>
              <w:jc w:val="left"/>
              <w:rPr>
                <w:rFonts w:ascii="Calibri" w:hAnsi="Calibri" w:cs="Calibri"/>
                <w:sz w:val="22"/>
                <w:szCs w:val="22"/>
              </w:rPr>
            </w:pPr>
            <w:r w:rsidRPr="00FF0D02">
              <w:rPr>
                <w:rFonts w:ascii="Calibri" w:hAnsi="Calibri" w:cs="Calibri"/>
                <w:sz w:val="22"/>
                <w:szCs w:val="22"/>
              </w:rPr>
              <w:t>Vana-Narva maantee (osaliselt)</w:t>
            </w:r>
          </w:p>
        </w:tc>
        <w:tc>
          <w:tcPr>
            <w:tcW w:w="3402" w:type="dxa"/>
            <w:tcBorders>
              <w:top w:val="nil"/>
              <w:left w:val="nil"/>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right"/>
              <w:rPr>
                <w:rFonts w:ascii="Calibri" w:hAnsi="Calibri" w:cs="Calibri"/>
                <w:sz w:val="22"/>
                <w:szCs w:val="22"/>
              </w:rPr>
            </w:pPr>
            <w:r w:rsidRPr="00FF0D02">
              <w:rPr>
                <w:rFonts w:ascii="Calibri" w:hAnsi="Calibri" w:cs="Calibri"/>
                <w:sz w:val="22"/>
                <w:szCs w:val="22"/>
              </w:rPr>
              <w:t>2,5</w:t>
            </w:r>
          </w:p>
        </w:tc>
      </w:tr>
      <w:tr w:rsidR="00EB432D" w:rsidRPr="00FF0D02" w:rsidTr="00500103">
        <w:trPr>
          <w:trHeight w:val="227"/>
          <w:jc w:val="right"/>
        </w:trPr>
        <w:tc>
          <w:tcPr>
            <w:tcW w:w="560" w:type="dxa"/>
            <w:tcBorders>
              <w:top w:val="nil"/>
              <w:left w:val="single" w:sz="4" w:space="0" w:color="auto"/>
              <w:bottom w:val="single" w:sz="8"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center"/>
              <w:rPr>
                <w:rFonts w:ascii="Calibri" w:hAnsi="Calibri" w:cs="Calibri"/>
                <w:color w:val="000000"/>
                <w:sz w:val="22"/>
                <w:szCs w:val="22"/>
              </w:rPr>
            </w:pPr>
            <w:r w:rsidRPr="00FF0D02">
              <w:rPr>
                <w:rFonts w:ascii="Calibri" w:hAnsi="Calibri" w:cs="Calibri"/>
                <w:color w:val="000000"/>
                <w:sz w:val="22"/>
                <w:szCs w:val="22"/>
              </w:rPr>
              <w:t>52</w:t>
            </w:r>
          </w:p>
        </w:tc>
        <w:tc>
          <w:tcPr>
            <w:tcW w:w="3404" w:type="dxa"/>
            <w:vMerge/>
            <w:tcBorders>
              <w:top w:val="nil"/>
              <w:left w:val="single" w:sz="4" w:space="0" w:color="auto"/>
              <w:bottom w:val="single" w:sz="8" w:space="0" w:color="000000"/>
              <w:right w:val="single" w:sz="4" w:space="0" w:color="auto"/>
            </w:tcBorders>
            <w:vAlign w:val="center"/>
            <w:hideMark/>
          </w:tcPr>
          <w:p w:rsidR="003B7AD4" w:rsidRPr="00FF0D02" w:rsidRDefault="003B7AD4" w:rsidP="00FF0D02">
            <w:pPr>
              <w:spacing w:before="0" w:after="0" w:line="240" w:lineRule="auto"/>
              <w:jc w:val="left"/>
              <w:rPr>
                <w:rFonts w:ascii="Calibri" w:hAnsi="Calibri" w:cs="Calibri"/>
                <w:b/>
                <w:bCs/>
                <w:color w:val="000000"/>
                <w:sz w:val="22"/>
                <w:szCs w:val="22"/>
              </w:rPr>
            </w:pPr>
          </w:p>
        </w:tc>
        <w:tc>
          <w:tcPr>
            <w:tcW w:w="2127" w:type="dxa"/>
            <w:tcBorders>
              <w:top w:val="nil"/>
              <w:left w:val="nil"/>
              <w:bottom w:val="single" w:sz="8"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center"/>
              <w:rPr>
                <w:rFonts w:ascii="Calibri" w:hAnsi="Calibri" w:cs="Calibri"/>
                <w:color w:val="000000"/>
                <w:sz w:val="22"/>
                <w:szCs w:val="22"/>
              </w:rPr>
            </w:pPr>
            <w:r w:rsidRPr="00FF0D02">
              <w:rPr>
                <w:rFonts w:ascii="Calibri" w:hAnsi="Calibri" w:cs="Calibri"/>
                <w:color w:val="000000"/>
                <w:sz w:val="22"/>
                <w:szCs w:val="22"/>
              </w:rPr>
              <w:t>4464031</w:t>
            </w:r>
          </w:p>
        </w:tc>
        <w:tc>
          <w:tcPr>
            <w:tcW w:w="3685" w:type="dxa"/>
            <w:tcBorders>
              <w:top w:val="nil"/>
              <w:left w:val="nil"/>
              <w:bottom w:val="single" w:sz="8" w:space="0" w:color="auto"/>
              <w:right w:val="single" w:sz="4" w:space="0" w:color="auto"/>
            </w:tcBorders>
            <w:shd w:val="clear" w:color="auto" w:fill="auto"/>
            <w:vAlign w:val="center"/>
            <w:hideMark/>
          </w:tcPr>
          <w:p w:rsidR="003B7AD4" w:rsidRPr="00FF0D02" w:rsidRDefault="003B7AD4" w:rsidP="00FF0D02">
            <w:pPr>
              <w:spacing w:before="0" w:after="0" w:line="240" w:lineRule="auto"/>
              <w:jc w:val="left"/>
              <w:rPr>
                <w:rFonts w:ascii="Calibri" w:hAnsi="Calibri" w:cs="Calibri"/>
                <w:sz w:val="22"/>
                <w:szCs w:val="22"/>
              </w:rPr>
            </w:pPr>
            <w:r w:rsidRPr="00FF0D02">
              <w:rPr>
                <w:rFonts w:ascii="Calibri" w:hAnsi="Calibri" w:cs="Calibri"/>
                <w:sz w:val="22"/>
                <w:szCs w:val="22"/>
              </w:rPr>
              <w:t>Saha-Loo tee</w:t>
            </w:r>
          </w:p>
        </w:tc>
        <w:tc>
          <w:tcPr>
            <w:tcW w:w="3402" w:type="dxa"/>
            <w:tcBorders>
              <w:top w:val="nil"/>
              <w:left w:val="nil"/>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right"/>
              <w:rPr>
                <w:rFonts w:ascii="Calibri" w:hAnsi="Calibri" w:cs="Calibri"/>
                <w:sz w:val="22"/>
                <w:szCs w:val="22"/>
              </w:rPr>
            </w:pPr>
            <w:r w:rsidRPr="00FF0D02">
              <w:rPr>
                <w:rFonts w:ascii="Calibri" w:hAnsi="Calibri" w:cs="Calibri"/>
                <w:sz w:val="22"/>
                <w:szCs w:val="22"/>
              </w:rPr>
              <w:t>1,4</w:t>
            </w:r>
          </w:p>
        </w:tc>
      </w:tr>
      <w:tr w:rsidR="00EB432D" w:rsidRPr="00FF0D02" w:rsidTr="00500103">
        <w:trPr>
          <w:trHeight w:val="227"/>
          <w:jc w:val="right"/>
        </w:trPr>
        <w:tc>
          <w:tcPr>
            <w:tcW w:w="560" w:type="dxa"/>
            <w:tcBorders>
              <w:top w:val="nil"/>
              <w:left w:val="nil"/>
              <w:bottom w:val="nil"/>
              <w:right w:val="nil"/>
            </w:tcBorders>
            <w:shd w:val="clear" w:color="auto" w:fill="auto"/>
            <w:noWrap/>
            <w:vAlign w:val="center"/>
            <w:hideMark/>
          </w:tcPr>
          <w:p w:rsidR="003B7AD4" w:rsidRPr="00FF0D02" w:rsidRDefault="003B7AD4" w:rsidP="00FF0D02">
            <w:pPr>
              <w:spacing w:before="0" w:after="0" w:line="240" w:lineRule="auto"/>
              <w:jc w:val="left"/>
              <w:rPr>
                <w:rFonts w:ascii="Calibri" w:hAnsi="Calibri" w:cs="Calibri"/>
                <w:color w:val="000000"/>
                <w:sz w:val="22"/>
                <w:szCs w:val="22"/>
              </w:rPr>
            </w:pPr>
          </w:p>
        </w:tc>
        <w:tc>
          <w:tcPr>
            <w:tcW w:w="3404" w:type="dxa"/>
            <w:tcBorders>
              <w:top w:val="nil"/>
              <w:left w:val="nil"/>
              <w:bottom w:val="nil"/>
              <w:right w:val="nil"/>
            </w:tcBorders>
            <w:shd w:val="clear" w:color="auto" w:fill="auto"/>
            <w:noWrap/>
            <w:vAlign w:val="center"/>
            <w:hideMark/>
          </w:tcPr>
          <w:p w:rsidR="003B7AD4" w:rsidRPr="00FF0D02" w:rsidRDefault="003B7AD4" w:rsidP="00FF0D02">
            <w:pPr>
              <w:spacing w:before="0" w:after="0" w:line="240" w:lineRule="auto"/>
              <w:jc w:val="left"/>
              <w:rPr>
                <w:rFonts w:ascii="Times New Roman" w:hAnsi="Times New Roman"/>
                <w:sz w:val="20"/>
                <w:szCs w:val="20"/>
              </w:rPr>
            </w:pPr>
          </w:p>
        </w:tc>
        <w:tc>
          <w:tcPr>
            <w:tcW w:w="2127" w:type="dxa"/>
            <w:tcBorders>
              <w:top w:val="nil"/>
              <w:left w:val="nil"/>
              <w:bottom w:val="nil"/>
              <w:right w:val="nil"/>
            </w:tcBorders>
            <w:shd w:val="clear" w:color="auto" w:fill="auto"/>
            <w:noWrap/>
            <w:vAlign w:val="center"/>
            <w:hideMark/>
          </w:tcPr>
          <w:p w:rsidR="003B7AD4" w:rsidRPr="00FF0D02" w:rsidRDefault="003B7AD4" w:rsidP="00FF0D02">
            <w:pPr>
              <w:spacing w:before="0" w:after="0" w:line="240" w:lineRule="auto"/>
              <w:jc w:val="left"/>
              <w:rPr>
                <w:rFonts w:ascii="Times New Roman" w:hAnsi="Times New Roman"/>
                <w:sz w:val="20"/>
                <w:szCs w:val="20"/>
              </w:rPr>
            </w:pPr>
          </w:p>
        </w:tc>
        <w:tc>
          <w:tcPr>
            <w:tcW w:w="3685" w:type="dxa"/>
            <w:tcBorders>
              <w:top w:val="nil"/>
              <w:left w:val="nil"/>
              <w:bottom w:val="nil"/>
              <w:right w:val="single" w:sz="4" w:space="0" w:color="auto"/>
            </w:tcBorders>
            <w:shd w:val="clear" w:color="auto" w:fill="auto"/>
            <w:noWrap/>
            <w:vAlign w:val="center"/>
            <w:hideMark/>
          </w:tcPr>
          <w:p w:rsidR="003B7AD4" w:rsidRPr="00FF0D02" w:rsidRDefault="003B7AD4" w:rsidP="00FF0D02">
            <w:pPr>
              <w:spacing w:before="0" w:after="0" w:line="240" w:lineRule="auto"/>
              <w:jc w:val="right"/>
              <w:rPr>
                <w:rFonts w:ascii="Calibri" w:hAnsi="Calibri" w:cs="Calibri"/>
                <w:b/>
                <w:bCs/>
                <w:color w:val="000000"/>
                <w:sz w:val="22"/>
                <w:szCs w:val="22"/>
              </w:rPr>
            </w:pPr>
            <w:r w:rsidRPr="00FF0D02">
              <w:rPr>
                <w:rFonts w:ascii="Calibri" w:hAnsi="Calibri" w:cs="Calibri"/>
                <w:b/>
                <w:bCs/>
                <w:color w:val="000000"/>
                <w:sz w:val="22"/>
                <w:szCs w:val="22"/>
              </w:rPr>
              <w:t>KOKKU</w:t>
            </w:r>
            <w:r w:rsidR="00BF1D6D">
              <w:rPr>
                <w:rFonts w:ascii="Calibri" w:hAnsi="Calibri" w:cs="Calibri"/>
                <w:b/>
                <w:bCs/>
                <w:color w:val="000000"/>
                <w:sz w:val="22"/>
                <w:szCs w:val="22"/>
              </w:rPr>
              <w:t xml:space="preserve"> (km)</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B7AD4" w:rsidRPr="00FF0D02" w:rsidRDefault="003B7AD4" w:rsidP="00FF0D02">
            <w:pPr>
              <w:spacing w:before="0" w:after="0" w:line="240" w:lineRule="auto"/>
              <w:jc w:val="right"/>
              <w:rPr>
                <w:rFonts w:ascii="Calibri" w:hAnsi="Calibri" w:cs="Calibri"/>
                <w:b/>
                <w:bCs/>
                <w:color w:val="000000"/>
                <w:sz w:val="22"/>
                <w:szCs w:val="22"/>
              </w:rPr>
            </w:pPr>
            <w:r w:rsidRPr="00FF0D02">
              <w:rPr>
                <w:rFonts w:ascii="Calibri" w:hAnsi="Calibri" w:cs="Calibri"/>
                <w:b/>
                <w:bCs/>
                <w:color w:val="000000"/>
                <w:sz w:val="22"/>
                <w:szCs w:val="22"/>
              </w:rPr>
              <w:t>47,4</w:t>
            </w:r>
          </w:p>
        </w:tc>
      </w:tr>
    </w:tbl>
    <w:p w:rsidR="00F324D8" w:rsidRDefault="00F324D8" w:rsidP="004525C8">
      <w:pPr>
        <w:pStyle w:val="Pealkiri1"/>
        <w:jc w:val="right"/>
        <w:rPr>
          <w:caps w:val="0"/>
        </w:rPr>
      </w:pPr>
      <w:bookmarkStart w:id="32" w:name="_Toc530044979"/>
      <w:r w:rsidRPr="004525C8">
        <w:t xml:space="preserve">Lisa </w:t>
      </w:r>
      <w:r w:rsidR="00A17BEC">
        <w:t>5</w:t>
      </w:r>
      <w:r w:rsidR="004525C8" w:rsidRPr="004525C8">
        <w:t xml:space="preserve">. </w:t>
      </w:r>
      <w:r w:rsidR="004525C8" w:rsidRPr="004525C8">
        <w:rPr>
          <w:caps w:val="0"/>
        </w:rPr>
        <w:t>Üleantavate tee</w:t>
      </w:r>
      <w:r w:rsidR="00FA2D8D">
        <w:rPr>
          <w:caps w:val="0"/>
        </w:rPr>
        <w:t>de</w:t>
      </w:r>
      <w:r w:rsidR="004525C8" w:rsidRPr="004525C8">
        <w:rPr>
          <w:caps w:val="0"/>
        </w:rPr>
        <w:t xml:space="preserve"> rahastamise kalkulatsioon</w:t>
      </w:r>
      <w:r w:rsidR="0031223E">
        <w:rPr>
          <w:caps w:val="0"/>
        </w:rPr>
        <w:t xml:space="preserve"> (</w:t>
      </w:r>
      <w:r w:rsidR="00AB1194">
        <w:rPr>
          <w:caps w:val="0"/>
        </w:rPr>
        <w:t>kavand</w:t>
      </w:r>
      <w:r w:rsidR="0031223E">
        <w:rPr>
          <w:caps w:val="0"/>
        </w:rPr>
        <w:t>)</w:t>
      </w:r>
      <w:bookmarkEnd w:id="32"/>
    </w:p>
    <w:p w:rsidR="00B91CA8" w:rsidRPr="00B91CA8" w:rsidRDefault="00B91CA8" w:rsidP="00B91CA8"/>
    <w:tbl>
      <w:tblPr>
        <w:tblW w:w="16019" w:type="dxa"/>
        <w:tblInd w:w="-923" w:type="dxa"/>
        <w:tblLayout w:type="fixed"/>
        <w:tblCellMar>
          <w:left w:w="70" w:type="dxa"/>
          <w:right w:w="70" w:type="dxa"/>
        </w:tblCellMar>
        <w:tblLook w:val="04A0" w:firstRow="1" w:lastRow="0" w:firstColumn="1" w:lastColumn="0" w:noHBand="0" w:noVBand="1"/>
      </w:tblPr>
      <w:tblGrid>
        <w:gridCol w:w="5388"/>
        <w:gridCol w:w="850"/>
        <w:gridCol w:w="992"/>
        <w:gridCol w:w="1276"/>
        <w:gridCol w:w="1701"/>
        <w:gridCol w:w="1134"/>
        <w:gridCol w:w="709"/>
        <w:gridCol w:w="850"/>
        <w:gridCol w:w="1418"/>
        <w:gridCol w:w="1701"/>
      </w:tblGrid>
      <w:tr w:rsidR="00F347E9" w:rsidRPr="00F20F68" w:rsidTr="00F347E9">
        <w:trPr>
          <w:trHeight w:val="315"/>
          <w:tblHeader/>
        </w:trPr>
        <w:tc>
          <w:tcPr>
            <w:tcW w:w="5388"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F20F68" w:rsidRPr="00F20F68" w:rsidRDefault="00F20F68" w:rsidP="00F20F68">
            <w:pPr>
              <w:spacing w:before="0" w:after="0" w:line="240" w:lineRule="auto"/>
              <w:jc w:val="center"/>
              <w:rPr>
                <w:rFonts w:ascii="Calibri" w:hAnsi="Calibri" w:cs="Calibri"/>
                <w:b/>
                <w:bCs/>
                <w:color w:val="000000"/>
                <w:sz w:val="20"/>
                <w:szCs w:val="20"/>
              </w:rPr>
            </w:pPr>
            <w:r w:rsidRPr="00F20F68">
              <w:rPr>
                <w:rFonts w:ascii="Calibri" w:hAnsi="Calibri" w:cs="Calibri"/>
                <w:b/>
                <w:bCs/>
                <w:color w:val="000000"/>
                <w:sz w:val="20"/>
                <w:szCs w:val="20"/>
              </w:rPr>
              <w:t>Tee tüüp</w:t>
            </w:r>
            <w:r w:rsidR="00F347E9">
              <w:rPr>
                <w:rFonts w:ascii="Calibri" w:hAnsi="Calibri" w:cs="Calibri"/>
                <w:b/>
                <w:bCs/>
                <w:color w:val="000000"/>
                <w:sz w:val="20"/>
                <w:szCs w:val="20"/>
              </w:rPr>
              <w:t xml:space="preserve"> (kategooria)</w:t>
            </w:r>
          </w:p>
        </w:tc>
        <w:tc>
          <w:tcPr>
            <w:tcW w:w="850" w:type="dxa"/>
            <w:vMerge w:val="restart"/>
            <w:tcBorders>
              <w:top w:val="single" w:sz="8" w:space="0" w:color="auto"/>
              <w:left w:val="single" w:sz="4" w:space="0" w:color="auto"/>
              <w:bottom w:val="single" w:sz="8" w:space="0" w:color="000000"/>
              <w:right w:val="nil"/>
            </w:tcBorders>
            <w:shd w:val="clear" w:color="auto" w:fill="auto"/>
            <w:vAlign w:val="center"/>
            <w:hideMark/>
          </w:tcPr>
          <w:p w:rsidR="00F20F68" w:rsidRPr="00F20F68" w:rsidRDefault="00F20F68" w:rsidP="00F20F68">
            <w:pPr>
              <w:spacing w:before="0" w:after="0" w:line="240" w:lineRule="auto"/>
              <w:jc w:val="center"/>
              <w:rPr>
                <w:rFonts w:ascii="Calibri" w:hAnsi="Calibri" w:cs="Calibri"/>
                <w:b/>
                <w:bCs/>
                <w:color w:val="000000"/>
                <w:sz w:val="20"/>
                <w:szCs w:val="20"/>
              </w:rPr>
            </w:pPr>
            <w:r w:rsidRPr="00F20F68">
              <w:rPr>
                <w:rFonts w:ascii="Calibri" w:hAnsi="Calibri" w:cs="Calibri"/>
                <w:b/>
                <w:bCs/>
                <w:color w:val="000000"/>
                <w:sz w:val="20"/>
                <w:szCs w:val="20"/>
              </w:rPr>
              <w:t>km (eelhinnang)</w:t>
            </w:r>
          </w:p>
        </w:tc>
        <w:tc>
          <w:tcPr>
            <w:tcW w:w="2268" w:type="dxa"/>
            <w:gridSpan w:val="2"/>
            <w:tcBorders>
              <w:top w:val="single" w:sz="8" w:space="0" w:color="auto"/>
              <w:left w:val="single" w:sz="8" w:space="0" w:color="auto"/>
              <w:bottom w:val="nil"/>
              <w:right w:val="single" w:sz="8" w:space="0" w:color="000000"/>
            </w:tcBorders>
            <w:shd w:val="clear" w:color="auto" w:fill="auto"/>
            <w:vAlign w:val="center"/>
            <w:hideMark/>
          </w:tcPr>
          <w:p w:rsidR="00F20F68" w:rsidRPr="00F20F68" w:rsidRDefault="00F20F68" w:rsidP="00F20F68">
            <w:pPr>
              <w:spacing w:before="0" w:after="0" w:line="240" w:lineRule="auto"/>
              <w:jc w:val="center"/>
              <w:rPr>
                <w:rFonts w:ascii="Calibri" w:hAnsi="Calibri" w:cs="Calibri"/>
                <w:b/>
                <w:bCs/>
                <w:color w:val="000000"/>
                <w:sz w:val="20"/>
                <w:szCs w:val="20"/>
              </w:rPr>
            </w:pPr>
            <w:r w:rsidRPr="00F20F68">
              <w:rPr>
                <w:rFonts w:ascii="Calibri" w:hAnsi="Calibri" w:cs="Calibri"/>
                <w:b/>
                <w:bCs/>
                <w:color w:val="000000"/>
                <w:sz w:val="20"/>
                <w:szCs w:val="20"/>
              </w:rPr>
              <w:t>HOOLE</w:t>
            </w:r>
          </w:p>
        </w:tc>
        <w:tc>
          <w:tcPr>
            <w:tcW w:w="5812" w:type="dxa"/>
            <w:gridSpan w:val="5"/>
            <w:tcBorders>
              <w:top w:val="single" w:sz="8" w:space="0" w:color="auto"/>
              <w:left w:val="nil"/>
              <w:bottom w:val="single" w:sz="4" w:space="0" w:color="auto"/>
              <w:right w:val="single" w:sz="8" w:space="0" w:color="000000"/>
            </w:tcBorders>
            <w:shd w:val="clear" w:color="auto" w:fill="auto"/>
            <w:vAlign w:val="center"/>
            <w:hideMark/>
          </w:tcPr>
          <w:p w:rsidR="00F20F68" w:rsidRPr="00F20F68" w:rsidRDefault="00F20F68" w:rsidP="00F20F68">
            <w:pPr>
              <w:spacing w:before="0" w:after="0" w:line="240" w:lineRule="auto"/>
              <w:jc w:val="center"/>
              <w:rPr>
                <w:rFonts w:ascii="Calibri" w:hAnsi="Calibri" w:cs="Calibri"/>
                <w:b/>
                <w:bCs/>
                <w:color w:val="000000"/>
                <w:sz w:val="20"/>
                <w:szCs w:val="20"/>
              </w:rPr>
            </w:pPr>
            <w:r w:rsidRPr="00F20F68">
              <w:rPr>
                <w:rFonts w:ascii="Calibri" w:hAnsi="Calibri" w:cs="Calibri"/>
                <w:b/>
                <w:bCs/>
                <w:color w:val="000000"/>
                <w:sz w:val="20"/>
                <w:szCs w:val="20"/>
              </w:rPr>
              <w:t>PERIOODILINE INVESTEERING</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347E9" w:rsidRDefault="00F20F68" w:rsidP="00F20F68">
            <w:pPr>
              <w:spacing w:before="0" w:after="0" w:line="240" w:lineRule="auto"/>
              <w:jc w:val="center"/>
              <w:rPr>
                <w:rFonts w:ascii="Calibri" w:hAnsi="Calibri" w:cs="Calibri"/>
                <w:b/>
                <w:bCs/>
                <w:sz w:val="20"/>
                <w:szCs w:val="20"/>
              </w:rPr>
            </w:pPr>
            <w:r w:rsidRPr="00F20F68">
              <w:rPr>
                <w:rFonts w:ascii="Calibri" w:hAnsi="Calibri" w:cs="Calibri"/>
                <w:b/>
                <w:bCs/>
                <w:sz w:val="20"/>
                <w:szCs w:val="20"/>
              </w:rPr>
              <w:t>Kulu ko</w:t>
            </w:r>
            <w:r w:rsidR="00F347E9">
              <w:rPr>
                <w:rFonts w:ascii="Calibri" w:hAnsi="Calibri" w:cs="Calibri"/>
                <w:b/>
                <w:bCs/>
                <w:sz w:val="20"/>
                <w:szCs w:val="20"/>
              </w:rPr>
              <w:t>kku (</w:t>
            </w:r>
            <w:proofErr w:type="spellStart"/>
            <w:r w:rsidR="00F347E9">
              <w:rPr>
                <w:rFonts w:ascii="Calibri" w:hAnsi="Calibri" w:cs="Calibri"/>
                <w:b/>
                <w:bCs/>
                <w:sz w:val="20"/>
                <w:szCs w:val="20"/>
              </w:rPr>
              <w:t>hoole+inv</w:t>
            </w:r>
            <w:proofErr w:type="spellEnd"/>
            <w:r w:rsidR="00F347E9">
              <w:rPr>
                <w:rFonts w:ascii="Calibri" w:hAnsi="Calibri" w:cs="Calibri"/>
                <w:b/>
                <w:bCs/>
                <w:sz w:val="20"/>
                <w:szCs w:val="20"/>
              </w:rPr>
              <w:t xml:space="preserve">) </w:t>
            </w:r>
          </w:p>
          <w:p w:rsidR="00F20F68" w:rsidRPr="00F20F68" w:rsidRDefault="00F347E9" w:rsidP="00F20F68">
            <w:pPr>
              <w:spacing w:before="0" w:after="0" w:line="240" w:lineRule="auto"/>
              <w:jc w:val="center"/>
              <w:rPr>
                <w:rFonts w:ascii="Calibri" w:hAnsi="Calibri" w:cs="Calibri"/>
                <w:b/>
                <w:bCs/>
                <w:sz w:val="20"/>
                <w:szCs w:val="20"/>
              </w:rPr>
            </w:pPr>
            <w:r>
              <w:rPr>
                <w:rFonts w:ascii="Calibri" w:hAnsi="Calibri" w:cs="Calibri"/>
                <w:b/>
                <w:bCs/>
                <w:sz w:val="20"/>
                <w:szCs w:val="20"/>
              </w:rPr>
              <w:t>€/a</w:t>
            </w:r>
          </w:p>
        </w:tc>
      </w:tr>
      <w:tr w:rsidR="00F347E9" w:rsidRPr="00F20F68" w:rsidTr="00540809">
        <w:trPr>
          <w:trHeight w:val="910"/>
          <w:tblHeader/>
        </w:trPr>
        <w:tc>
          <w:tcPr>
            <w:tcW w:w="5388" w:type="dxa"/>
            <w:vMerge/>
            <w:tcBorders>
              <w:top w:val="single" w:sz="8" w:space="0" w:color="auto"/>
              <w:left w:val="single" w:sz="8" w:space="0" w:color="auto"/>
              <w:bottom w:val="single" w:sz="8" w:space="0" w:color="000000"/>
              <w:right w:val="single" w:sz="4" w:space="0" w:color="auto"/>
            </w:tcBorders>
            <w:vAlign w:val="center"/>
            <w:hideMark/>
          </w:tcPr>
          <w:p w:rsidR="00F20F68" w:rsidRPr="00F20F68" w:rsidRDefault="00F20F68" w:rsidP="00F20F68">
            <w:pPr>
              <w:spacing w:before="0" w:after="0" w:line="240" w:lineRule="auto"/>
              <w:jc w:val="left"/>
              <w:rPr>
                <w:rFonts w:ascii="Calibri" w:hAnsi="Calibri" w:cs="Calibri"/>
                <w:b/>
                <w:bCs/>
                <w:color w:val="000000"/>
                <w:sz w:val="20"/>
                <w:szCs w:val="20"/>
              </w:rPr>
            </w:pPr>
          </w:p>
        </w:tc>
        <w:tc>
          <w:tcPr>
            <w:tcW w:w="850" w:type="dxa"/>
            <w:vMerge/>
            <w:tcBorders>
              <w:top w:val="single" w:sz="8" w:space="0" w:color="auto"/>
              <w:left w:val="single" w:sz="4" w:space="0" w:color="auto"/>
              <w:bottom w:val="single" w:sz="8" w:space="0" w:color="000000"/>
              <w:right w:val="nil"/>
            </w:tcBorders>
            <w:vAlign w:val="center"/>
            <w:hideMark/>
          </w:tcPr>
          <w:p w:rsidR="00F20F68" w:rsidRPr="00F20F68" w:rsidRDefault="00F20F68" w:rsidP="00F20F68">
            <w:pPr>
              <w:spacing w:before="0" w:after="0" w:line="240" w:lineRule="auto"/>
              <w:jc w:val="left"/>
              <w:rPr>
                <w:rFonts w:ascii="Calibri" w:hAnsi="Calibri" w:cs="Calibri"/>
                <w:b/>
                <w:bCs/>
                <w:color w:val="000000"/>
                <w:sz w:val="20"/>
                <w:szCs w:val="20"/>
              </w:rPr>
            </w:pPr>
          </w:p>
        </w:tc>
        <w:tc>
          <w:tcPr>
            <w:tcW w:w="99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20F68" w:rsidRPr="00F20F68" w:rsidRDefault="00F347E9" w:rsidP="00F20F68">
            <w:pPr>
              <w:spacing w:before="0" w:after="0" w:line="240" w:lineRule="auto"/>
              <w:jc w:val="center"/>
              <w:rPr>
                <w:rFonts w:ascii="Calibri" w:hAnsi="Calibri" w:cs="Calibri"/>
                <w:b/>
                <w:bCs/>
                <w:sz w:val="20"/>
                <w:szCs w:val="20"/>
              </w:rPr>
            </w:pPr>
            <w:r>
              <w:rPr>
                <w:rFonts w:ascii="Calibri" w:hAnsi="Calibri" w:cs="Calibri"/>
                <w:b/>
                <w:bCs/>
                <w:sz w:val="20"/>
                <w:szCs w:val="20"/>
              </w:rPr>
              <w:t>Keskmine ühikhind €/km*a</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F20F68" w:rsidRPr="00F20F68" w:rsidRDefault="00F347E9" w:rsidP="00F20F68">
            <w:pPr>
              <w:spacing w:before="0" w:after="0" w:line="240" w:lineRule="auto"/>
              <w:jc w:val="center"/>
              <w:rPr>
                <w:rFonts w:ascii="Calibri" w:hAnsi="Calibri" w:cs="Calibri"/>
                <w:b/>
                <w:bCs/>
                <w:color w:val="000000"/>
                <w:sz w:val="20"/>
                <w:szCs w:val="20"/>
              </w:rPr>
            </w:pPr>
            <w:r>
              <w:rPr>
                <w:rFonts w:ascii="Calibri" w:hAnsi="Calibri" w:cs="Calibri"/>
                <w:b/>
                <w:bCs/>
                <w:color w:val="000000"/>
                <w:sz w:val="20"/>
                <w:szCs w:val="20"/>
              </w:rPr>
              <w:t>Hooldekulud kokku, €/a</w:t>
            </w:r>
          </w:p>
        </w:tc>
        <w:tc>
          <w:tcPr>
            <w:tcW w:w="1701" w:type="dxa"/>
            <w:tcBorders>
              <w:top w:val="nil"/>
              <w:left w:val="nil"/>
              <w:bottom w:val="single" w:sz="8" w:space="0" w:color="auto"/>
              <w:right w:val="single" w:sz="4" w:space="0" w:color="auto"/>
            </w:tcBorders>
            <w:shd w:val="clear" w:color="auto" w:fill="auto"/>
            <w:noWrap/>
            <w:vAlign w:val="center"/>
            <w:hideMark/>
          </w:tcPr>
          <w:p w:rsidR="00F20F68" w:rsidRPr="00F20F68" w:rsidRDefault="00F20F68" w:rsidP="00F20F68">
            <w:pPr>
              <w:spacing w:before="0" w:after="0" w:line="240" w:lineRule="auto"/>
              <w:jc w:val="center"/>
              <w:rPr>
                <w:rFonts w:ascii="Calibri" w:hAnsi="Calibri" w:cs="Calibri"/>
                <w:b/>
                <w:bCs/>
                <w:color w:val="000000"/>
                <w:sz w:val="20"/>
                <w:szCs w:val="20"/>
              </w:rPr>
            </w:pPr>
            <w:r w:rsidRPr="00F20F68">
              <w:rPr>
                <w:rFonts w:ascii="Calibri" w:hAnsi="Calibri" w:cs="Calibri"/>
                <w:b/>
                <w:bCs/>
                <w:color w:val="000000"/>
                <w:sz w:val="20"/>
                <w:szCs w:val="20"/>
              </w:rPr>
              <w:t>Vajalik investeering</w:t>
            </w:r>
          </w:p>
        </w:tc>
        <w:tc>
          <w:tcPr>
            <w:tcW w:w="1134" w:type="dxa"/>
            <w:tcBorders>
              <w:top w:val="nil"/>
              <w:left w:val="nil"/>
              <w:bottom w:val="single" w:sz="8" w:space="0" w:color="auto"/>
              <w:right w:val="single" w:sz="4" w:space="0" w:color="auto"/>
            </w:tcBorders>
            <w:shd w:val="clear" w:color="auto" w:fill="auto"/>
            <w:vAlign w:val="center"/>
            <w:hideMark/>
          </w:tcPr>
          <w:p w:rsidR="00F20F68" w:rsidRPr="00F20F68" w:rsidRDefault="00F20F68" w:rsidP="00F20F68">
            <w:pPr>
              <w:spacing w:before="0" w:after="0" w:line="240" w:lineRule="auto"/>
              <w:jc w:val="center"/>
              <w:rPr>
                <w:rFonts w:ascii="Calibri" w:hAnsi="Calibri" w:cs="Calibri"/>
                <w:b/>
                <w:bCs/>
                <w:color w:val="000000"/>
                <w:sz w:val="20"/>
                <w:szCs w:val="20"/>
              </w:rPr>
            </w:pPr>
            <w:r w:rsidRPr="00F20F68">
              <w:rPr>
                <w:rFonts w:ascii="Calibri" w:hAnsi="Calibri" w:cs="Calibri"/>
                <w:b/>
                <w:bCs/>
                <w:color w:val="000000"/>
                <w:sz w:val="20"/>
                <w:szCs w:val="20"/>
              </w:rPr>
              <w:t>Maksumus €/km eluea jooksul</w:t>
            </w:r>
          </w:p>
        </w:tc>
        <w:tc>
          <w:tcPr>
            <w:tcW w:w="709" w:type="dxa"/>
            <w:tcBorders>
              <w:top w:val="nil"/>
              <w:left w:val="nil"/>
              <w:bottom w:val="single" w:sz="8" w:space="0" w:color="auto"/>
              <w:right w:val="single" w:sz="4" w:space="0" w:color="auto"/>
            </w:tcBorders>
            <w:shd w:val="clear" w:color="auto" w:fill="auto"/>
            <w:vAlign w:val="center"/>
            <w:hideMark/>
          </w:tcPr>
          <w:p w:rsidR="00F20F68" w:rsidRPr="00F20F68" w:rsidRDefault="00F20F68" w:rsidP="00F20F68">
            <w:pPr>
              <w:spacing w:before="0" w:after="0" w:line="240" w:lineRule="auto"/>
              <w:jc w:val="center"/>
              <w:rPr>
                <w:rFonts w:ascii="Calibri" w:hAnsi="Calibri" w:cs="Calibri"/>
                <w:b/>
                <w:bCs/>
                <w:color w:val="000000"/>
                <w:sz w:val="20"/>
                <w:szCs w:val="20"/>
              </w:rPr>
            </w:pPr>
            <w:r w:rsidRPr="00F20F68">
              <w:rPr>
                <w:rFonts w:ascii="Calibri" w:hAnsi="Calibri" w:cs="Calibri"/>
                <w:b/>
                <w:bCs/>
                <w:color w:val="000000"/>
                <w:sz w:val="20"/>
                <w:szCs w:val="20"/>
              </w:rPr>
              <w:t>Eluiga, aastat</w:t>
            </w:r>
          </w:p>
        </w:tc>
        <w:tc>
          <w:tcPr>
            <w:tcW w:w="850" w:type="dxa"/>
            <w:tcBorders>
              <w:top w:val="nil"/>
              <w:left w:val="nil"/>
              <w:bottom w:val="single" w:sz="8" w:space="0" w:color="auto"/>
              <w:right w:val="single" w:sz="4" w:space="0" w:color="auto"/>
            </w:tcBorders>
            <w:shd w:val="clear" w:color="auto" w:fill="auto"/>
            <w:vAlign w:val="center"/>
            <w:hideMark/>
          </w:tcPr>
          <w:p w:rsidR="00F20F68" w:rsidRPr="00F20F68" w:rsidRDefault="00F347E9" w:rsidP="00F20F68">
            <w:pPr>
              <w:spacing w:before="0" w:after="0" w:line="240" w:lineRule="auto"/>
              <w:jc w:val="center"/>
              <w:rPr>
                <w:rFonts w:ascii="Calibri" w:hAnsi="Calibri" w:cs="Calibri"/>
                <w:b/>
                <w:bCs/>
                <w:color w:val="000000"/>
                <w:sz w:val="20"/>
                <w:szCs w:val="20"/>
              </w:rPr>
            </w:pPr>
            <w:r>
              <w:rPr>
                <w:rFonts w:ascii="Calibri" w:hAnsi="Calibri" w:cs="Calibri"/>
                <w:b/>
                <w:bCs/>
                <w:color w:val="000000"/>
                <w:sz w:val="20"/>
                <w:szCs w:val="20"/>
              </w:rPr>
              <w:t>Kulu €/km*a</w:t>
            </w:r>
          </w:p>
        </w:tc>
        <w:tc>
          <w:tcPr>
            <w:tcW w:w="1418" w:type="dxa"/>
            <w:tcBorders>
              <w:top w:val="nil"/>
              <w:left w:val="nil"/>
              <w:bottom w:val="single" w:sz="8" w:space="0" w:color="auto"/>
              <w:right w:val="single" w:sz="8" w:space="0" w:color="auto"/>
            </w:tcBorders>
            <w:shd w:val="clear" w:color="auto" w:fill="auto"/>
            <w:vAlign w:val="center"/>
            <w:hideMark/>
          </w:tcPr>
          <w:p w:rsidR="00F20F68" w:rsidRPr="00F20F68" w:rsidRDefault="00F20F68" w:rsidP="00F347E9">
            <w:pPr>
              <w:spacing w:before="0" w:after="0" w:line="240" w:lineRule="auto"/>
              <w:jc w:val="center"/>
              <w:rPr>
                <w:rFonts w:ascii="Calibri" w:hAnsi="Calibri" w:cs="Calibri"/>
                <w:b/>
                <w:bCs/>
                <w:color w:val="000000"/>
                <w:sz w:val="20"/>
                <w:szCs w:val="20"/>
              </w:rPr>
            </w:pPr>
            <w:r w:rsidRPr="00F20F68">
              <w:rPr>
                <w:rFonts w:ascii="Calibri" w:hAnsi="Calibri" w:cs="Calibri"/>
                <w:b/>
                <w:bCs/>
                <w:color w:val="000000"/>
                <w:sz w:val="20"/>
                <w:szCs w:val="20"/>
              </w:rPr>
              <w:t>Investeering kokku, €/aasta</w:t>
            </w:r>
          </w:p>
        </w:tc>
        <w:tc>
          <w:tcPr>
            <w:tcW w:w="1701" w:type="dxa"/>
            <w:vMerge/>
            <w:tcBorders>
              <w:top w:val="single" w:sz="8" w:space="0" w:color="auto"/>
              <w:left w:val="single" w:sz="8" w:space="0" w:color="auto"/>
              <w:bottom w:val="single" w:sz="8" w:space="0" w:color="000000"/>
              <w:right w:val="single" w:sz="8" w:space="0" w:color="auto"/>
            </w:tcBorders>
            <w:vAlign w:val="center"/>
            <w:hideMark/>
          </w:tcPr>
          <w:p w:rsidR="00F20F68" w:rsidRPr="00F20F68" w:rsidRDefault="00F20F68" w:rsidP="00F20F68">
            <w:pPr>
              <w:spacing w:before="0" w:after="0" w:line="240" w:lineRule="auto"/>
              <w:jc w:val="left"/>
              <w:rPr>
                <w:rFonts w:ascii="Calibri" w:hAnsi="Calibri" w:cs="Calibri"/>
                <w:b/>
                <w:bCs/>
                <w:sz w:val="20"/>
                <w:szCs w:val="20"/>
              </w:rPr>
            </w:pPr>
          </w:p>
        </w:tc>
      </w:tr>
      <w:tr w:rsidR="00F347E9" w:rsidRPr="00F20F68" w:rsidTr="00540809">
        <w:trPr>
          <w:trHeight w:val="300"/>
        </w:trPr>
        <w:tc>
          <w:tcPr>
            <w:tcW w:w="5388" w:type="dxa"/>
            <w:tcBorders>
              <w:top w:val="nil"/>
              <w:left w:val="single" w:sz="8" w:space="0" w:color="auto"/>
              <w:bottom w:val="single" w:sz="4" w:space="0" w:color="auto"/>
              <w:right w:val="single" w:sz="4" w:space="0" w:color="auto"/>
            </w:tcBorders>
            <w:shd w:val="clear" w:color="auto" w:fill="auto"/>
            <w:noWrap/>
            <w:vAlign w:val="bottom"/>
            <w:hideMark/>
          </w:tcPr>
          <w:p w:rsidR="00F20F68" w:rsidRPr="00F20F68" w:rsidRDefault="00F20F68" w:rsidP="00F20F68">
            <w:pPr>
              <w:spacing w:before="0" w:after="0" w:line="240" w:lineRule="auto"/>
              <w:jc w:val="left"/>
              <w:rPr>
                <w:rFonts w:ascii="Calibri" w:hAnsi="Calibri" w:cs="Calibri"/>
                <w:b/>
                <w:bCs/>
                <w:color w:val="000000"/>
                <w:sz w:val="20"/>
                <w:szCs w:val="20"/>
              </w:rPr>
            </w:pPr>
            <w:r w:rsidRPr="00F20F68">
              <w:rPr>
                <w:rFonts w:ascii="Calibri" w:hAnsi="Calibri" w:cs="Calibri"/>
                <w:b/>
                <w:bCs/>
                <w:color w:val="000000"/>
                <w:sz w:val="20"/>
                <w:szCs w:val="20"/>
              </w:rPr>
              <w:t>Kattega maantee ST2(suvi) + ST3(talv) (laius &gt;8m, k=1,3)</w:t>
            </w:r>
          </w:p>
        </w:tc>
        <w:tc>
          <w:tcPr>
            <w:tcW w:w="850" w:type="dxa"/>
            <w:tcBorders>
              <w:top w:val="nil"/>
              <w:left w:val="nil"/>
              <w:bottom w:val="single" w:sz="4" w:space="0" w:color="auto"/>
              <w:right w:val="nil"/>
            </w:tcBorders>
            <w:shd w:val="clear" w:color="auto" w:fill="auto"/>
            <w:noWrap/>
            <w:vAlign w:val="center"/>
            <w:hideMark/>
          </w:tcPr>
          <w:p w:rsidR="00F20F68" w:rsidRPr="00F20F68" w:rsidRDefault="00F20F68" w:rsidP="00F20F68">
            <w:pPr>
              <w:spacing w:before="0" w:after="0" w:line="240" w:lineRule="auto"/>
              <w:jc w:val="right"/>
              <w:rPr>
                <w:rFonts w:ascii="Calibri" w:hAnsi="Calibri" w:cs="Calibri"/>
                <w:color w:val="000000"/>
                <w:sz w:val="20"/>
                <w:szCs w:val="20"/>
              </w:rPr>
            </w:pPr>
            <w:r w:rsidRPr="00F20F68">
              <w:rPr>
                <w:rFonts w:ascii="Calibri" w:hAnsi="Calibri" w:cs="Calibri"/>
                <w:color w:val="000000"/>
                <w:sz w:val="20"/>
                <w:szCs w:val="20"/>
              </w:rPr>
              <w:t>1,2</w:t>
            </w:r>
          </w:p>
        </w:tc>
        <w:tc>
          <w:tcPr>
            <w:tcW w:w="992" w:type="dxa"/>
            <w:vMerge w:val="restart"/>
            <w:tcBorders>
              <w:top w:val="nil"/>
              <w:left w:val="single" w:sz="8" w:space="0" w:color="auto"/>
              <w:bottom w:val="single" w:sz="8" w:space="0" w:color="000000"/>
              <w:right w:val="single" w:sz="4" w:space="0" w:color="auto"/>
            </w:tcBorders>
            <w:shd w:val="clear" w:color="000000" w:fill="DDEBF7"/>
            <w:noWrap/>
            <w:vAlign w:val="center"/>
            <w:hideMark/>
          </w:tcPr>
          <w:p w:rsidR="00F20F68" w:rsidRPr="00F20F68" w:rsidRDefault="00F20F68" w:rsidP="00F20F68">
            <w:pPr>
              <w:spacing w:before="0" w:after="0" w:line="240" w:lineRule="auto"/>
              <w:jc w:val="center"/>
              <w:rPr>
                <w:rFonts w:ascii="Calibri" w:hAnsi="Calibri" w:cs="Calibri"/>
                <w:b/>
                <w:bCs/>
                <w:sz w:val="20"/>
                <w:szCs w:val="20"/>
              </w:rPr>
            </w:pPr>
            <w:r w:rsidRPr="00F20F68">
              <w:rPr>
                <w:rFonts w:ascii="Calibri" w:hAnsi="Calibri" w:cs="Calibri"/>
                <w:b/>
                <w:bCs/>
                <w:sz w:val="20"/>
                <w:szCs w:val="20"/>
              </w:rPr>
              <w:t>2 400</w:t>
            </w:r>
          </w:p>
        </w:tc>
        <w:tc>
          <w:tcPr>
            <w:tcW w:w="1276" w:type="dxa"/>
            <w:tcBorders>
              <w:top w:val="nil"/>
              <w:left w:val="nil"/>
              <w:bottom w:val="single" w:sz="4" w:space="0" w:color="auto"/>
              <w:right w:val="single" w:sz="8" w:space="0" w:color="auto"/>
            </w:tcBorders>
            <w:shd w:val="clear" w:color="000000" w:fill="E2EFDA"/>
            <w:noWrap/>
            <w:vAlign w:val="bottom"/>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2 880</w:t>
            </w:r>
          </w:p>
        </w:tc>
        <w:tc>
          <w:tcPr>
            <w:tcW w:w="1701" w:type="dxa"/>
            <w:vMerge w:val="restart"/>
            <w:tcBorders>
              <w:top w:val="nil"/>
              <w:left w:val="nil"/>
              <w:bottom w:val="single" w:sz="8" w:space="0" w:color="000000"/>
              <w:right w:val="single" w:sz="4" w:space="0" w:color="auto"/>
            </w:tcBorders>
            <w:shd w:val="clear" w:color="auto" w:fill="auto"/>
            <w:noWrap/>
            <w:vAlign w:val="center"/>
            <w:hideMark/>
          </w:tcPr>
          <w:p w:rsidR="00F20F68" w:rsidRPr="00F20F68" w:rsidRDefault="00F20F68" w:rsidP="00F20F68">
            <w:pPr>
              <w:spacing w:before="0" w:after="0" w:line="240" w:lineRule="auto"/>
              <w:jc w:val="left"/>
              <w:rPr>
                <w:rFonts w:ascii="Calibri" w:hAnsi="Calibri" w:cs="Calibri"/>
                <w:color w:val="000000"/>
                <w:sz w:val="20"/>
                <w:szCs w:val="20"/>
              </w:rPr>
            </w:pPr>
            <w:r w:rsidRPr="00F20F68">
              <w:rPr>
                <w:rFonts w:ascii="Calibri" w:hAnsi="Calibri" w:cs="Calibri"/>
                <w:color w:val="000000"/>
                <w:sz w:val="20"/>
                <w:szCs w:val="20"/>
              </w:rPr>
              <w:t>Pindamine koos profiiliparandusega</w:t>
            </w:r>
          </w:p>
        </w:tc>
        <w:tc>
          <w:tcPr>
            <w:tcW w:w="1134" w:type="dxa"/>
            <w:tcBorders>
              <w:top w:val="nil"/>
              <w:left w:val="nil"/>
              <w:bottom w:val="single" w:sz="4" w:space="0" w:color="auto"/>
              <w:right w:val="single" w:sz="4" w:space="0" w:color="auto"/>
            </w:tcBorders>
            <w:shd w:val="clear" w:color="auto" w:fill="auto"/>
            <w:noWrap/>
            <w:vAlign w:val="center"/>
            <w:hideMark/>
          </w:tcPr>
          <w:p w:rsidR="00F20F68" w:rsidRPr="00F20F68" w:rsidRDefault="00F20F68" w:rsidP="00F20F68">
            <w:pPr>
              <w:spacing w:before="0" w:after="0" w:line="240" w:lineRule="auto"/>
              <w:jc w:val="right"/>
              <w:rPr>
                <w:rFonts w:ascii="Calibri" w:hAnsi="Calibri" w:cs="Calibri"/>
                <w:sz w:val="20"/>
                <w:szCs w:val="20"/>
              </w:rPr>
            </w:pPr>
            <w:r w:rsidRPr="00F20F68">
              <w:rPr>
                <w:rFonts w:ascii="Calibri" w:hAnsi="Calibri" w:cs="Calibri"/>
                <w:sz w:val="20"/>
                <w:szCs w:val="20"/>
              </w:rPr>
              <w:t>32 500</w:t>
            </w:r>
          </w:p>
        </w:tc>
        <w:tc>
          <w:tcPr>
            <w:tcW w:w="709"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20F68" w:rsidRPr="00F20F68" w:rsidRDefault="00F20F68" w:rsidP="00F20F68">
            <w:pPr>
              <w:spacing w:before="0" w:after="0" w:line="240" w:lineRule="auto"/>
              <w:jc w:val="center"/>
              <w:rPr>
                <w:rFonts w:ascii="Calibri" w:hAnsi="Calibri" w:cs="Calibri"/>
                <w:color w:val="000000"/>
                <w:sz w:val="20"/>
                <w:szCs w:val="20"/>
              </w:rPr>
            </w:pPr>
            <w:r w:rsidRPr="00F20F68">
              <w:rPr>
                <w:rFonts w:ascii="Calibri" w:hAnsi="Calibri" w:cs="Calibri"/>
                <w:color w:val="000000"/>
                <w:sz w:val="20"/>
                <w:szCs w:val="20"/>
              </w:rPr>
              <w:t>8</w:t>
            </w:r>
          </w:p>
        </w:tc>
        <w:tc>
          <w:tcPr>
            <w:tcW w:w="850" w:type="dxa"/>
            <w:tcBorders>
              <w:top w:val="nil"/>
              <w:left w:val="nil"/>
              <w:bottom w:val="single" w:sz="4" w:space="0" w:color="auto"/>
              <w:right w:val="single" w:sz="4" w:space="0" w:color="auto"/>
            </w:tcBorders>
            <w:shd w:val="clear" w:color="000000" w:fill="D9E1F2"/>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4 063</w:t>
            </w:r>
          </w:p>
        </w:tc>
        <w:tc>
          <w:tcPr>
            <w:tcW w:w="1418" w:type="dxa"/>
            <w:tcBorders>
              <w:top w:val="nil"/>
              <w:left w:val="nil"/>
              <w:bottom w:val="single" w:sz="4" w:space="0" w:color="auto"/>
              <w:right w:val="single" w:sz="8" w:space="0" w:color="auto"/>
            </w:tcBorders>
            <w:shd w:val="clear" w:color="000000" w:fill="E2EFDA"/>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4 875</w:t>
            </w:r>
          </w:p>
        </w:tc>
        <w:tc>
          <w:tcPr>
            <w:tcW w:w="1701" w:type="dxa"/>
            <w:tcBorders>
              <w:top w:val="nil"/>
              <w:left w:val="nil"/>
              <w:bottom w:val="single" w:sz="4" w:space="0" w:color="auto"/>
              <w:right w:val="single" w:sz="8" w:space="0" w:color="auto"/>
            </w:tcBorders>
            <w:shd w:val="clear" w:color="000000" w:fill="E2EFDA"/>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7 755</w:t>
            </w:r>
          </w:p>
        </w:tc>
      </w:tr>
      <w:tr w:rsidR="00F347E9" w:rsidRPr="00F20F68" w:rsidTr="00540809">
        <w:trPr>
          <w:trHeight w:val="300"/>
        </w:trPr>
        <w:tc>
          <w:tcPr>
            <w:tcW w:w="5388" w:type="dxa"/>
            <w:tcBorders>
              <w:top w:val="nil"/>
              <w:left w:val="single" w:sz="8" w:space="0" w:color="auto"/>
              <w:bottom w:val="single" w:sz="4" w:space="0" w:color="auto"/>
              <w:right w:val="single" w:sz="4" w:space="0" w:color="auto"/>
            </w:tcBorders>
            <w:shd w:val="clear" w:color="auto" w:fill="auto"/>
            <w:noWrap/>
            <w:vAlign w:val="bottom"/>
            <w:hideMark/>
          </w:tcPr>
          <w:p w:rsidR="00F20F68" w:rsidRPr="00F20F68" w:rsidRDefault="00F20F68" w:rsidP="00F20F68">
            <w:pPr>
              <w:spacing w:before="0" w:after="0" w:line="240" w:lineRule="auto"/>
              <w:jc w:val="left"/>
              <w:rPr>
                <w:rFonts w:ascii="Calibri" w:hAnsi="Calibri" w:cs="Calibri"/>
                <w:b/>
                <w:bCs/>
                <w:color w:val="000000"/>
                <w:sz w:val="20"/>
                <w:szCs w:val="20"/>
              </w:rPr>
            </w:pPr>
            <w:r w:rsidRPr="00F20F68">
              <w:rPr>
                <w:rFonts w:ascii="Calibri" w:hAnsi="Calibri" w:cs="Calibri"/>
                <w:b/>
                <w:bCs/>
                <w:color w:val="000000"/>
                <w:sz w:val="20"/>
                <w:szCs w:val="20"/>
              </w:rPr>
              <w:t>Kattega maantee ST2(suvi) + ST3(talv) (laius 7,1…8m, k=1,15)</w:t>
            </w:r>
          </w:p>
        </w:tc>
        <w:tc>
          <w:tcPr>
            <w:tcW w:w="850" w:type="dxa"/>
            <w:tcBorders>
              <w:top w:val="nil"/>
              <w:left w:val="nil"/>
              <w:bottom w:val="single" w:sz="4" w:space="0" w:color="auto"/>
              <w:right w:val="nil"/>
            </w:tcBorders>
            <w:shd w:val="clear" w:color="auto" w:fill="auto"/>
            <w:noWrap/>
            <w:vAlign w:val="center"/>
            <w:hideMark/>
          </w:tcPr>
          <w:p w:rsidR="00F20F68" w:rsidRPr="00F20F68" w:rsidRDefault="00F20F68" w:rsidP="00F20F68">
            <w:pPr>
              <w:spacing w:before="0" w:after="0" w:line="240" w:lineRule="auto"/>
              <w:jc w:val="right"/>
              <w:rPr>
                <w:rFonts w:ascii="Calibri" w:hAnsi="Calibri" w:cs="Calibri"/>
                <w:color w:val="000000"/>
                <w:sz w:val="20"/>
                <w:szCs w:val="20"/>
              </w:rPr>
            </w:pPr>
            <w:r w:rsidRPr="00F20F68">
              <w:rPr>
                <w:rFonts w:ascii="Calibri" w:hAnsi="Calibri" w:cs="Calibri"/>
                <w:color w:val="000000"/>
                <w:sz w:val="20"/>
                <w:szCs w:val="20"/>
              </w:rPr>
              <w:t>2,7</w:t>
            </w:r>
          </w:p>
        </w:tc>
        <w:tc>
          <w:tcPr>
            <w:tcW w:w="992" w:type="dxa"/>
            <w:vMerge/>
            <w:tcBorders>
              <w:top w:val="nil"/>
              <w:left w:val="single" w:sz="8" w:space="0" w:color="auto"/>
              <w:bottom w:val="single" w:sz="8" w:space="0" w:color="000000"/>
              <w:right w:val="single" w:sz="4" w:space="0" w:color="auto"/>
            </w:tcBorders>
            <w:vAlign w:val="center"/>
            <w:hideMark/>
          </w:tcPr>
          <w:p w:rsidR="00F20F68" w:rsidRPr="00F20F68" w:rsidRDefault="00F20F68" w:rsidP="00F20F68">
            <w:pPr>
              <w:spacing w:before="0" w:after="0" w:line="240" w:lineRule="auto"/>
              <w:jc w:val="left"/>
              <w:rPr>
                <w:rFonts w:ascii="Calibri" w:hAnsi="Calibri" w:cs="Calibri"/>
                <w:b/>
                <w:bCs/>
                <w:sz w:val="20"/>
                <w:szCs w:val="20"/>
              </w:rPr>
            </w:pPr>
          </w:p>
        </w:tc>
        <w:tc>
          <w:tcPr>
            <w:tcW w:w="1276" w:type="dxa"/>
            <w:tcBorders>
              <w:top w:val="nil"/>
              <w:left w:val="nil"/>
              <w:bottom w:val="single" w:sz="4" w:space="0" w:color="auto"/>
              <w:right w:val="single" w:sz="8" w:space="0" w:color="auto"/>
            </w:tcBorders>
            <w:shd w:val="clear" w:color="000000" w:fill="E2EFDA"/>
            <w:noWrap/>
            <w:vAlign w:val="bottom"/>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6 480</w:t>
            </w:r>
          </w:p>
        </w:tc>
        <w:tc>
          <w:tcPr>
            <w:tcW w:w="1701" w:type="dxa"/>
            <w:vMerge/>
            <w:tcBorders>
              <w:top w:val="nil"/>
              <w:left w:val="nil"/>
              <w:bottom w:val="single" w:sz="8" w:space="0" w:color="000000"/>
              <w:right w:val="single" w:sz="4" w:space="0" w:color="auto"/>
            </w:tcBorders>
            <w:vAlign w:val="center"/>
            <w:hideMark/>
          </w:tcPr>
          <w:p w:rsidR="00F20F68" w:rsidRPr="00F20F68" w:rsidRDefault="00F20F68" w:rsidP="00F20F68">
            <w:pPr>
              <w:spacing w:before="0" w:after="0" w:line="240" w:lineRule="auto"/>
              <w:jc w:val="left"/>
              <w:rPr>
                <w:rFonts w:ascii="Calibri" w:hAnsi="Calibri" w:cs="Calibri"/>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F20F68" w:rsidRPr="00F20F68" w:rsidRDefault="00F20F68" w:rsidP="00F20F68">
            <w:pPr>
              <w:spacing w:before="0" w:after="0" w:line="240" w:lineRule="auto"/>
              <w:jc w:val="right"/>
              <w:rPr>
                <w:rFonts w:ascii="Calibri" w:hAnsi="Calibri" w:cs="Calibri"/>
                <w:sz w:val="20"/>
                <w:szCs w:val="20"/>
              </w:rPr>
            </w:pPr>
            <w:r w:rsidRPr="00F20F68">
              <w:rPr>
                <w:rFonts w:ascii="Calibri" w:hAnsi="Calibri" w:cs="Calibri"/>
                <w:sz w:val="20"/>
                <w:szCs w:val="20"/>
              </w:rPr>
              <w:t>28 750</w:t>
            </w:r>
          </w:p>
        </w:tc>
        <w:tc>
          <w:tcPr>
            <w:tcW w:w="709" w:type="dxa"/>
            <w:vMerge/>
            <w:tcBorders>
              <w:top w:val="nil"/>
              <w:left w:val="single" w:sz="4" w:space="0" w:color="auto"/>
              <w:bottom w:val="single" w:sz="8" w:space="0" w:color="000000"/>
              <w:right w:val="single" w:sz="4" w:space="0" w:color="auto"/>
            </w:tcBorders>
            <w:vAlign w:val="center"/>
            <w:hideMark/>
          </w:tcPr>
          <w:p w:rsidR="00F20F68" w:rsidRPr="00F20F68" w:rsidRDefault="00F20F68" w:rsidP="00F20F68">
            <w:pPr>
              <w:spacing w:before="0" w:after="0" w:line="240" w:lineRule="auto"/>
              <w:jc w:val="left"/>
              <w:rPr>
                <w:rFonts w:ascii="Calibri" w:hAnsi="Calibri" w:cs="Calibri"/>
                <w:color w:val="000000"/>
                <w:sz w:val="20"/>
                <w:szCs w:val="20"/>
              </w:rPr>
            </w:pPr>
          </w:p>
        </w:tc>
        <w:tc>
          <w:tcPr>
            <w:tcW w:w="850" w:type="dxa"/>
            <w:tcBorders>
              <w:top w:val="nil"/>
              <w:left w:val="nil"/>
              <w:bottom w:val="single" w:sz="4" w:space="0" w:color="auto"/>
              <w:right w:val="single" w:sz="4" w:space="0" w:color="auto"/>
            </w:tcBorders>
            <w:shd w:val="clear" w:color="000000" w:fill="D9E1F2"/>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3 594</w:t>
            </w:r>
          </w:p>
        </w:tc>
        <w:tc>
          <w:tcPr>
            <w:tcW w:w="1418" w:type="dxa"/>
            <w:tcBorders>
              <w:top w:val="nil"/>
              <w:left w:val="nil"/>
              <w:bottom w:val="single" w:sz="4" w:space="0" w:color="auto"/>
              <w:right w:val="single" w:sz="8" w:space="0" w:color="auto"/>
            </w:tcBorders>
            <w:shd w:val="clear" w:color="000000" w:fill="E2EFDA"/>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9 703</w:t>
            </w:r>
          </w:p>
        </w:tc>
        <w:tc>
          <w:tcPr>
            <w:tcW w:w="1701" w:type="dxa"/>
            <w:tcBorders>
              <w:top w:val="nil"/>
              <w:left w:val="nil"/>
              <w:bottom w:val="single" w:sz="4" w:space="0" w:color="auto"/>
              <w:right w:val="single" w:sz="8" w:space="0" w:color="auto"/>
            </w:tcBorders>
            <w:shd w:val="clear" w:color="000000" w:fill="E2EFDA"/>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16 183</w:t>
            </w:r>
          </w:p>
        </w:tc>
      </w:tr>
      <w:tr w:rsidR="00F347E9" w:rsidRPr="00F20F68" w:rsidTr="00540809">
        <w:trPr>
          <w:trHeight w:val="300"/>
        </w:trPr>
        <w:tc>
          <w:tcPr>
            <w:tcW w:w="5388" w:type="dxa"/>
            <w:tcBorders>
              <w:top w:val="nil"/>
              <w:left w:val="single" w:sz="8" w:space="0" w:color="auto"/>
              <w:bottom w:val="single" w:sz="4" w:space="0" w:color="auto"/>
              <w:right w:val="single" w:sz="4" w:space="0" w:color="auto"/>
            </w:tcBorders>
            <w:shd w:val="clear" w:color="auto" w:fill="auto"/>
            <w:noWrap/>
            <w:vAlign w:val="bottom"/>
            <w:hideMark/>
          </w:tcPr>
          <w:p w:rsidR="00F20F68" w:rsidRPr="00F20F68" w:rsidRDefault="00F20F68" w:rsidP="00F20F68">
            <w:pPr>
              <w:spacing w:before="0" w:after="0" w:line="240" w:lineRule="auto"/>
              <w:jc w:val="left"/>
              <w:rPr>
                <w:rFonts w:ascii="Calibri" w:hAnsi="Calibri" w:cs="Calibri"/>
                <w:b/>
                <w:bCs/>
                <w:color w:val="000000"/>
                <w:sz w:val="20"/>
                <w:szCs w:val="20"/>
              </w:rPr>
            </w:pPr>
            <w:r w:rsidRPr="00F20F68">
              <w:rPr>
                <w:rFonts w:ascii="Calibri" w:hAnsi="Calibri" w:cs="Calibri"/>
                <w:b/>
                <w:bCs/>
                <w:color w:val="000000"/>
                <w:sz w:val="20"/>
                <w:szCs w:val="20"/>
              </w:rPr>
              <w:t>Kattega maantee ST2(suvi) + ST3(talv) (laius 5,6…7m, k=1,00)</w:t>
            </w:r>
          </w:p>
        </w:tc>
        <w:tc>
          <w:tcPr>
            <w:tcW w:w="850" w:type="dxa"/>
            <w:tcBorders>
              <w:top w:val="nil"/>
              <w:left w:val="nil"/>
              <w:bottom w:val="single" w:sz="4" w:space="0" w:color="auto"/>
              <w:right w:val="nil"/>
            </w:tcBorders>
            <w:shd w:val="clear" w:color="auto" w:fill="auto"/>
            <w:noWrap/>
            <w:vAlign w:val="center"/>
            <w:hideMark/>
          </w:tcPr>
          <w:p w:rsidR="00F20F68" w:rsidRPr="00F20F68" w:rsidRDefault="00F20F68" w:rsidP="00F20F68">
            <w:pPr>
              <w:spacing w:before="0" w:after="0" w:line="240" w:lineRule="auto"/>
              <w:jc w:val="right"/>
              <w:rPr>
                <w:rFonts w:ascii="Calibri" w:hAnsi="Calibri" w:cs="Calibri"/>
                <w:color w:val="000000"/>
                <w:sz w:val="20"/>
                <w:szCs w:val="20"/>
              </w:rPr>
            </w:pPr>
            <w:r w:rsidRPr="00F20F68">
              <w:rPr>
                <w:rFonts w:ascii="Calibri" w:hAnsi="Calibri" w:cs="Calibri"/>
                <w:color w:val="000000"/>
                <w:sz w:val="20"/>
                <w:szCs w:val="20"/>
              </w:rPr>
              <w:t>14,8</w:t>
            </w:r>
          </w:p>
        </w:tc>
        <w:tc>
          <w:tcPr>
            <w:tcW w:w="992" w:type="dxa"/>
            <w:vMerge/>
            <w:tcBorders>
              <w:top w:val="nil"/>
              <w:left w:val="single" w:sz="8" w:space="0" w:color="auto"/>
              <w:bottom w:val="single" w:sz="8" w:space="0" w:color="000000"/>
              <w:right w:val="single" w:sz="4" w:space="0" w:color="auto"/>
            </w:tcBorders>
            <w:vAlign w:val="center"/>
            <w:hideMark/>
          </w:tcPr>
          <w:p w:rsidR="00F20F68" w:rsidRPr="00F20F68" w:rsidRDefault="00F20F68" w:rsidP="00F20F68">
            <w:pPr>
              <w:spacing w:before="0" w:after="0" w:line="240" w:lineRule="auto"/>
              <w:jc w:val="left"/>
              <w:rPr>
                <w:rFonts w:ascii="Calibri" w:hAnsi="Calibri" w:cs="Calibri"/>
                <w:b/>
                <w:bCs/>
                <w:sz w:val="20"/>
                <w:szCs w:val="20"/>
              </w:rPr>
            </w:pPr>
          </w:p>
        </w:tc>
        <w:tc>
          <w:tcPr>
            <w:tcW w:w="1276" w:type="dxa"/>
            <w:tcBorders>
              <w:top w:val="nil"/>
              <w:left w:val="nil"/>
              <w:bottom w:val="single" w:sz="4" w:space="0" w:color="auto"/>
              <w:right w:val="single" w:sz="8" w:space="0" w:color="auto"/>
            </w:tcBorders>
            <w:shd w:val="clear" w:color="000000" w:fill="E2EFDA"/>
            <w:noWrap/>
            <w:vAlign w:val="bottom"/>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35 520</w:t>
            </w:r>
          </w:p>
        </w:tc>
        <w:tc>
          <w:tcPr>
            <w:tcW w:w="1701" w:type="dxa"/>
            <w:vMerge/>
            <w:tcBorders>
              <w:top w:val="nil"/>
              <w:left w:val="nil"/>
              <w:bottom w:val="single" w:sz="8" w:space="0" w:color="000000"/>
              <w:right w:val="single" w:sz="4" w:space="0" w:color="auto"/>
            </w:tcBorders>
            <w:vAlign w:val="center"/>
            <w:hideMark/>
          </w:tcPr>
          <w:p w:rsidR="00F20F68" w:rsidRPr="00F20F68" w:rsidRDefault="00F20F68" w:rsidP="00F20F68">
            <w:pPr>
              <w:spacing w:before="0" w:after="0" w:line="240" w:lineRule="auto"/>
              <w:jc w:val="left"/>
              <w:rPr>
                <w:rFonts w:ascii="Calibri" w:hAnsi="Calibri" w:cs="Calibri"/>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F20F68" w:rsidRPr="00F20F68" w:rsidRDefault="00F20F68" w:rsidP="00F20F68">
            <w:pPr>
              <w:spacing w:before="0" w:after="0" w:line="240" w:lineRule="auto"/>
              <w:jc w:val="right"/>
              <w:rPr>
                <w:rFonts w:ascii="Calibri" w:hAnsi="Calibri" w:cs="Calibri"/>
                <w:sz w:val="20"/>
                <w:szCs w:val="20"/>
              </w:rPr>
            </w:pPr>
            <w:r w:rsidRPr="00F20F68">
              <w:rPr>
                <w:rFonts w:ascii="Calibri" w:hAnsi="Calibri" w:cs="Calibri"/>
                <w:sz w:val="20"/>
                <w:szCs w:val="20"/>
              </w:rPr>
              <w:t>25 000</w:t>
            </w:r>
          </w:p>
        </w:tc>
        <w:tc>
          <w:tcPr>
            <w:tcW w:w="709" w:type="dxa"/>
            <w:vMerge/>
            <w:tcBorders>
              <w:top w:val="nil"/>
              <w:left w:val="single" w:sz="4" w:space="0" w:color="auto"/>
              <w:bottom w:val="single" w:sz="8" w:space="0" w:color="000000"/>
              <w:right w:val="single" w:sz="4" w:space="0" w:color="auto"/>
            </w:tcBorders>
            <w:vAlign w:val="center"/>
            <w:hideMark/>
          </w:tcPr>
          <w:p w:rsidR="00F20F68" w:rsidRPr="00F20F68" w:rsidRDefault="00F20F68" w:rsidP="00F20F68">
            <w:pPr>
              <w:spacing w:before="0" w:after="0" w:line="240" w:lineRule="auto"/>
              <w:jc w:val="left"/>
              <w:rPr>
                <w:rFonts w:ascii="Calibri" w:hAnsi="Calibri" w:cs="Calibri"/>
                <w:color w:val="000000"/>
                <w:sz w:val="20"/>
                <w:szCs w:val="20"/>
              </w:rPr>
            </w:pPr>
          </w:p>
        </w:tc>
        <w:tc>
          <w:tcPr>
            <w:tcW w:w="850" w:type="dxa"/>
            <w:tcBorders>
              <w:top w:val="nil"/>
              <w:left w:val="nil"/>
              <w:bottom w:val="single" w:sz="4" w:space="0" w:color="auto"/>
              <w:right w:val="single" w:sz="4" w:space="0" w:color="auto"/>
            </w:tcBorders>
            <w:shd w:val="clear" w:color="000000" w:fill="D9E1F2"/>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3 125</w:t>
            </w:r>
          </w:p>
        </w:tc>
        <w:tc>
          <w:tcPr>
            <w:tcW w:w="1418" w:type="dxa"/>
            <w:tcBorders>
              <w:top w:val="nil"/>
              <w:left w:val="nil"/>
              <w:bottom w:val="single" w:sz="4" w:space="0" w:color="auto"/>
              <w:right w:val="single" w:sz="8" w:space="0" w:color="auto"/>
            </w:tcBorders>
            <w:shd w:val="clear" w:color="000000" w:fill="E2EFDA"/>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46 250</w:t>
            </w:r>
          </w:p>
        </w:tc>
        <w:tc>
          <w:tcPr>
            <w:tcW w:w="1701" w:type="dxa"/>
            <w:tcBorders>
              <w:top w:val="nil"/>
              <w:left w:val="nil"/>
              <w:bottom w:val="single" w:sz="4" w:space="0" w:color="auto"/>
              <w:right w:val="single" w:sz="8" w:space="0" w:color="auto"/>
            </w:tcBorders>
            <w:shd w:val="clear" w:color="000000" w:fill="E2EFDA"/>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81 770</w:t>
            </w:r>
          </w:p>
        </w:tc>
      </w:tr>
      <w:tr w:rsidR="00F347E9" w:rsidRPr="00F20F68" w:rsidTr="00540809">
        <w:trPr>
          <w:trHeight w:val="300"/>
        </w:trPr>
        <w:tc>
          <w:tcPr>
            <w:tcW w:w="5388" w:type="dxa"/>
            <w:tcBorders>
              <w:top w:val="nil"/>
              <w:left w:val="single" w:sz="8" w:space="0" w:color="auto"/>
              <w:bottom w:val="single" w:sz="4" w:space="0" w:color="auto"/>
              <w:right w:val="single" w:sz="4" w:space="0" w:color="auto"/>
            </w:tcBorders>
            <w:shd w:val="clear" w:color="auto" w:fill="auto"/>
            <w:noWrap/>
            <w:vAlign w:val="bottom"/>
            <w:hideMark/>
          </w:tcPr>
          <w:p w:rsidR="00F20F68" w:rsidRPr="00F20F68" w:rsidRDefault="00F20F68" w:rsidP="00F20F68">
            <w:pPr>
              <w:spacing w:before="0" w:after="0" w:line="240" w:lineRule="auto"/>
              <w:jc w:val="left"/>
              <w:rPr>
                <w:rFonts w:ascii="Calibri" w:hAnsi="Calibri" w:cs="Calibri"/>
                <w:b/>
                <w:bCs/>
                <w:color w:val="000000"/>
                <w:sz w:val="20"/>
                <w:szCs w:val="20"/>
              </w:rPr>
            </w:pPr>
            <w:r w:rsidRPr="00F20F68">
              <w:rPr>
                <w:rFonts w:ascii="Calibri" w:hAnsi="Calibri" w:cs="Calibri"/>
                <w:b/>
                <w:bCs/>
                <w:color w:val="000000"/>
                <w:sz w:val="20"/>
                <w:szCs w:val="20"/>
              </w:rPr>
              <w:t>Kattega maantee ST2(suvi) + ST3(talv) (laius 4,5…5,5m, k=0,90)</w:t>
            </w:r>
          </w:p>
        </w:tc>
        <w:tc>
          <w:tcPr>
            <w:tcW w:w="850" w:type="dxa"/>
            <w:tcBorders>
              <w:top w:val="nil"/>
              <w:left w:val="nil"/>
              <w:bottom w:val="single" w:sz="4" w:space="0" w:color="auto"/>
              <w:right w:val="nil"/>
            </w:tcBorders>
            <w:shd w:val="clear" w:color="auto" w:fill="auto"/>
            <w:noWrap/>
            <w:vAlign w:val="center"/>
            <w:hideMark/>
          </w:tcPr>
          <w:p w:rsidR="00F20F68" w:rsidRPr="00F20F68" w:rsidRDefault="00F20F68" w:rsidP="00F20F68">
            <w:pPr>
              <w:spacing w:before="0" w:after="0" w:line="240" w:lineRule="auto"/>
              <w:jc w:val="right"/>
              <w:rPr>
                <w:rFonts w:ascii="Calibri" w:hAnsi="Calibri" w:cs="Calibri"/>
                <w:color w:val="000000"/>
                <w:sz w:val="20"/>
                <w:szCs w:val="20"/>
              </w:rPr>
            </w:pPr>
            <w:r w:rsidRPr="00F20F68">
              <w:rPr>
                <w:rFonts w:ascii="Calibri" w:hAnsi="Calibri" w:cs="Calibri"/>
                <w:color w:val="000000"/>
                <w:sz w:val="20"/>
                <w:szCs w:val="20"/>
              </w:rPr>
              <w:t>0,6</w:t>
            </w:r>
          </w:p>
        </w:tc>
        <w:tc>
          <w:tcPr>
            <w:tcW w:w="992" w:type="dxa"/>
            <w:vMerge/>
            <w:tcBorders>
              <w:top w:val="nil"/>
              <w:left w:val="single" w:sz="8" w:space="0" w:color="auto"/>
              <w:bottom w:val="single" w:sz="8" w:space="0" w:color="000000"/>
              <w:right w:val="single" w:sz="4" w:space="0" w:color="auto"/>
            </w:tcBorders>
            <w:vAlign w:val="center"/>
            <w:hideMark/>
          </w:tcPr>
          <w:p w:rsidR="00F20F68" w:rsidRPr="00F20F68" w:rsidRDefault="00F20F68" w:rsidP="00F20F68">
            <w:pPr>
              <w:spacing w:before="0" w:after="0" w:line="240" w:lineRule="auto"/>
              <w:jc w:val="left"/>
              <w:rPr>
                <w:rFonts w:ascii="Calibri" w:hAnsi="Calibri" w:cs="Calibri"/>
                <w:b/>
                <w:bCs/>
                <w:sz w:val="20"/>
                <w:szCs w:val="20"/>
              </w:rPr>
            </w:pPr>
          </w:p>
        </w:tc>
        <w:tc>
          <w:tcPr>
            <w:tcW w:w="1276" w:type="dxa"/>
            <w:tcBorders>
              <w:top w:val="nil"/>
              <w:left w:val="nil"/>
              <w:bottom w:val="single" w:sz="4" w:space="0" w:color="auto"/>
              <w:right w:val="single" w:sz="8" w:space="0" w:color="auto"/>
            </w:tcBorders>
            <w:shd w:val="clear" w:color="000000" w:fill="E2EFDA"/>
            <w:noWrap/>
            <w:vAlign w:val="bottom"/>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1 440</w:t>
            </w:r>
          </w:p>
        </w:tc>
        <w:tc>
          <w:tcPr>
            <w:tcW w:w="1701" w:type="dxa"/>
            <w:vMerge/>
            <w:tcBorders>
              <w:top w:val="nil"/>
              <w:left w:val="nil"/>
              <w:bottom w:val="single" w:sz="8" w:space="0" w:color="000000"/>
              <w:right w:val="single" w:sz="4" w:space="0" w:color="auto"/>
            </w:tcBorders>
            <w:vAlign w:val="center"/>
            <w:hideMark/>
          </w:tcPr>
          <w:p w:rsidR="00F20F68" w:rsidRPr="00F20F68" w:rsidRDefault="00F20F68" w:rsidP="00F20F68">
            <w:pPr>
              <w:spacing w:before="0" w:after="0" w:line="240" w:lineRule="auto"/>
              <w:jc w:val="left"/>
              <w:rPr>
                <w:rFonts w:ascii="Calibri" w:hAnsi="Calibri" w:cs="Calibri"/>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F20F68" w:rsidRPr="00F20F68" w:rsidRDefault="00F20F68" w:rsidP="00F20F68">
            <w:pPr>
              <w:spacing w:before="0" w:after="0" w:line="240" w:lineRule="auto"/>
              <w:jc w:val="right"/>
              <w:rPr>
                <w:rFonts w:ascii="Calibri" w:hAnsi="Calibri" w:cs="Calibri"/>
                <w:sz w:val="20"/>
                <w:szCs w:val="20"/>
              </w:rPr>
            </w:pPr>
            <w:r w:rsidRPr="00F20F68">
              <w:rPr>
                <w:rFonts w:ascii="Calibri" w:hAnsi="Calibri" w:cs="Calibri"/>
                <w:sz w:val="20"/>
                <w:szCs w:val="20"/>
              </w:rPr>
              <w:t>22 500</w:t>
            </w:r>
          </w:p>
        </w:tc>
        <w:tc>
          <w:tcPr>
            <w:tcW w:w="709" w:type="dxa"/>
            <w:vMerge/>
            <w:tcBorders>
              <w:top w:val="nil"/>
              <w:left w:val="single" w:sz="4" w:space="0" w:color="auto"/>
              <w:bottom w:val="single" w:sz="8" w:space="0" w:color="000000"/>
              <w:right w:val="single" w:sz="4" w:space="0" w:color="auto"/>
            </w:tcBorders>
            <w:vAlign w:val="center"/>
            <w:hideMark/>
          </w:tcPr>
          <w:p w:rsidR="00F20F68" w:rsidRPr="00F20F68" w:rsidRDefault="00F20F68" w:rsidP="00F20F68">
            <w:pPr>
              <w:spacing w:before="0" w:after="0" w:line="240" w:lineRule="auto"/>
              <w:jc w:val="left"/>
              <w:rPr>
                <w:rFonts w:ascii="Calibri" w:hAnsi="Calibri" w:cs="Calibri"/>
                <w:color w:val="000000"/>
                <w:sz w:val="20"/>
                <w:szCs w:val="20"/>
              </w:rPr>
            </w:pPr>
          </w:p>
        </w:tc>
        <w:tc>
          <w:tcPr>
            <w:tcW w:w="850" w:type="dxa"/>
            <w:tcBorders>
              <w:top w:val="nil"/>
              <w:left w:val="nil"/>
              <w:bottom w:val="single" w:sz="4" w:space="0" w:color="auto"/>
              <w:right w:val="single" w:sz="4" w:space="0" w:color="auto"/>
            </w:tcBorders>
            <w:shd w:val="clear" w:color="000000" w:fill="D9E1F2"/>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2 813</w:t>
            </w:r>
          </w:p>
        </w:tc>
        <w:tc>
          <w:tcPr>
            <w:tcW w:w="1418" w:type="dxa"/>
            <w:tcBorders>
              <w:top w:val="nil"/>
              <w:left w:val="nil"/>
              <w:bottom w:val="single" w:sz="4" w:space="0" w:color="auto"/>
              <w:right w:val="single" w:sz="8" w:space="0" w:color="auto"/>
            </w:tcBorders>
            <w:shd w:val="clear" w:color="000000" w:fill="E2EFDA"/>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1 688</w:t>
            </w:r>
          </w:p>
        </w:tc>
        <w:tc>
          <w:tcPr>
            <w:tcW w:w="1701" w:type="dxa"/>
            <w:tcBorders>
              <w:top w:val="nil"/>
              <w:left w:val="nil"/>
              <w:bottom w:val="single" w:sz="4" w:space="0" w:color="auto"/>
              <w:right w:val="single" w:sz="8" w:space="0" w:color="auto"/>
            </w:tcBorders>
            <w:shd w:val="clear" w:color="000000" w:fill="E2EFDA"/>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3 128</w:t>
            </w:r>
          </w:p>
        </w:tc>
      </w:tr>
      <w:tr w:rsidR="00F347E9" w:rsidRPr="00F20F68" w:rsidTr="00540809">
        <w:trPr>
          <w:trHeight w:val="315"/>
        </w:trPr>
        <w:tc>
          <w:tcPr>
            <w:tcW w:w="5388" w:type="dxa"/>
            <w:tcBorders>
              <w:top w:val="nil"/>
              <w:left w:val="single" w:sz="8" w:space="0" w:color="auto"/>
              <w:bottom w:val="single" w:sz="8" w:space="0" w:color="auto"/>
              <w:right w:val="single" w:sz="4" w:space="0" w:color="auto"/>
            </w:tcBorders>
            <w:shd w:val="clear" w:color="auto" w:fill="auto"/>
            <w:noWrap/>
            <w:vAlign w:val="bottom"/>
            <w:hideMark/>
          </w:tcPr>
          <w:p w:rsidR="00F20F68" w:rsidRPr="00F20F68" w:rsidRDefault="00F20F68" w:rsidP="00F20F68">
            <w:pPr>
              <w:spacing w:before="0" w:after="0" w:line="240" w:lineRule="auto"/>
              <w:jc w:val="left"/>
              <w:rPr>
                <w:rFonts w:ascii="Calibri" w:hAnsi="Calibri" w:cs="Calibri"/>
                <w:b/>
                <w:bCs/>
                <w:color w:val="000000"/>
                <w:sz w:val="20"/>
                <w:szCs w:val="20"/>
              </w:rPr>
            </w:pPr>
            <w:r w:rsidRPr="00F20F68">
              <w:rPr>
                <w:rFonts w:ascii="Calibri" w:hAnsi="Calibri" w:cs="Calibri"/>
                <w:b/>
                <w:bCs/>
                <w:color w:val="000000"/>
                <w:sz w:val="20"/>
                <w:szCs w:val="20"/>
              </w:rPr>
              <w:t>Kattega maantee ST2(suvi) + ST3(talv) (laius &lt;4.5m, k=0,80)</w:t>
            </w:r>
          </w:p>
        </w:tc>
        <w:tc>
          <w:tcPr>
            <w:tcW w:w="850" w:type="dxa"/>
            <w:tcBorders>
              <w:top w:val="nil"/>
              <w:left w:val="nil"/>
              <w:bottom w:val="single" w:sz="8" w:space="0" w:color="auto"/>
              <w:right w:val="nil"/>
            </w:tcBorders>
            <w:shd w:val="clear" w:color="auto" w:fill="auto"/>
            <w:noWrap/>
            <w:vAlign w:val="center"/>
            <w:hideMark/>
          </w:tcPr>
          <w:p w:rsidR="00F20F68" w:rsidRPr="00F20F68" w:rsidRDefault="00F20F68" w:rsidP="00F20F68">
            <w:pPr>
              <w:spacing w:before="0" w:after="0" w:line="240" w:lineRule="auto"/>
              <w:jc w:val="right"/>
              <w:rPr>
                <w:rFonts w:ascii="Calibri" w:hAnsi="Calibri" w:cs="Calibri"/>
                <w:color w:val="000000"/>
                <w:sz w:val="20"/>
                <w:szCs w:val="20"/>
              </w:rPr>
            </w:pPr>
            <w:r w:rsidRPr="00F20F68">
              <w:rPr>
                <w:rFonts w:ascii="Calibri" w:hAnsi="Calibri" w:cs="Calibri"/>
                <w:color w:val="000000"/>
                <w:sz w:val="20"/>
                <w:szCs w:val="20"/>
              </w:rPr>
              <w:t>0,4</w:t>
            </w:r>
          </w:p>
        </w:tc>
        <w:tc>
          <w:tcPr>
            <w:tcW w:w="992" w:type="dxa"/>
            <w:vMerge/>
            <w:tcBorders>
              <w:top w:val="nil"/>
              <w:left w:val="single" w:sz="8" w:space="0" w:color="auto"/>
              <w:bottom w:val="single" w:sz="8" w:space="0" w:color="000000"/>
              <w:right w:val="single" w:sz="4" w:space="0" w:color="auto"/>
            </w:tcBorders>
            <w:vAlign w:val="center"/>
            <w:hideMark/>
          </w:tcPr>
          <w:p w:rsidR="00F20F68" w:rsidRPr="00F20F68" w:rsidRDefault="00F20F68" w:rsidP="00F20F68">
            <w:pPr>
              <w:spacing w:before="0" w:after="0" w:line="240" w:lineRule="auto"/>
              <w:jc w:val="left"/>
              <w:rPr>
                <w:rFonts w:ascii="Calibri" w:hAnsi="Calibri" w:cs="Calibri"/>
                <w:b/>
                <w:bCs/>
                <w:sz w:val="20"/>
                <w:szCs w:val="20"/>
              </w:rPr>
            </w:pPr>
          </w:p>
        </w:tc>
        <w:tc>
          <w:tcPr>
            <w:tcW w:w="1276" w:type="dxa"/>
            <w:tcBorders>
              <w:top w:val="nil"/>
              <w:left w:val="nil"/>
              <w:bottom w:val="single" w:sz="8" w:space="0" w:color="auto"/>
              <w:right w:val="single" w:sz="8" w:space="0" w:color="auto"/>
            </w:tcBorders>
            <w:shd w:val="clear" w:color="000000" w:fill="E2EFDA"/>
            <w:noWrap/>
            <w:vAlign w:val="bottom"/>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960</w:t>
            </w:r>
          </w:p>
        </w:tc>
        <w:tc>
          <w:tcPr>
            <w:tcW w:w="1701" w:type="dxa"/>
            <w:vMerge/>
            <w:tcBorders>
              <w:top w:val="nil"/>
              <w:left w:val="nil"/>
              <w:bottom w:val="single" w:sz="8" w:space="0" w:color="000000"/>
              <w:right w:val="single" w:sz="4" w:space="0" w:color="auto"/>
            </w:tcBorders>
            <w:vAlign w:val="center"/>
            <w:hideMark/>
          </w:tcPr>
          <w:p w:rsidR="00F20F68" w:rsidRPr="00F20F68" w:rsidRDefault="00F20F68" w:rsidP="00F20F68">
            <w:pPr>
              <w:spacing w:before="0" w:after="0" w:line="240" w:lineRule="auto"/>
              <w:jc w:val="left"/>
              <w:rPr>
                <w:rFonts w:ascii="Calibri" w:hAnsi="Calibri" w:cs="Calibri"/>
                <w:color w:val="000000"/>
                <w:sz w:val="20"/>
                <w:szCs w:val="20"/>
              </w:rPr>
            </w:pPr>
          </w:p>
        </w:tc>
        <w:tc>
          <w:tcPr>
            <w:tcW w:w="1134" w:type="dxa"/>
            <w:tcBorders>
              <w:top w:val="nil"/>
              <w:left w:val="nil"/>
              <w:bottom w:val="single" w:sz="8" w:space="0" w:color="auto"/>
              <w:right w:val="single" w:sz="4" w:space="0" w:color="auto"/>
            </w:tcBorders>
            <w:shd w:val="clear" w:color="auto" w:fill="auto"/>
            <w:noWrap/>
            <w:vAlign w:val="center"/>
            <w:hideMark/>
          </w:tcPr>
          <w:p w:rsidR="00F20F68" w:rsidRPr="00F20F68" w:rsidRDefault="00F20F68" w:rsidP="00F20F68">
            <w:pPr>
              <w:spacing w:before="0" w:after="0" w:line="240" w:lineRule="auto"/>
              <w:jc w:val="right"/>
              <w:rPr>
                <w:rFonts w:ascii="Calibri" w:hAnsi="Calibri" w:cs="Calibri"/>
                <w:sz w:val="20"/>
                <w:szCs w:val="20"/>
              </w:rPr>
            </w:pPr>
            <w:r w:rsidRPr="00F20F68">
              <w:rPr>
                <w:rFonts w:ascii="Calibri" w:hAnsi="Calibri" w:cs="Calibri"/>
                <w:sz w:val="20"/>
                <w:szCs w:val="20"/>
              </w:rPr>
              <w:t>20 000</w:t>
            </w:r>
          </w:p>
        </w:tc>
        <w:tc>
          <w:tcPr>
            <w:tcW w:w="709" w:type="dxa"/>
            <w:vMerge/>
            <w:tcBorders>
              <w:top w:val="nil"/>
              <w:left w:val="single" w:sz="4" w:space="0" w:color="auto"/>
              <w:bottom w:val="single" w:sz="8" w:space="0" w:color="000000"/>
              <w:right w:val="single" w:sz="4" w:space="0" w:color="auto"/>
            </w:tcBorders>
            <w:vAlign w:val="center"/>
            <w:hideMark/>
          </w:tcPr>
          <w:p w:rsidR="00F20F68" w:rsidRPr="00F20F68" w:rsidRDefault="00F20F68" w:rsidP="00F20F68">
            <w:pPr>
              <w:spacing w:before="0" w:after="0" w:line="240" w:lineRule="auto"/>
              <w:jc w:val="left"/>
              <w:rPr>
                <w:rFonts w:ascii="Calibri" w:hAnsi="Calibri" w:cs="Calibri"/>
                <w:color w:val="000000"/>
                <w:sz w:val="20"/>
                <w:szCs w:val="20"/>
              </w:rPr>
            </w:pPr>
          </w:p>
        </w:tc>
        <w:tc>
          <w:tcPr>
            <w:tcW w:w="850" w:type="dxa"/>
            <w:tcBorders>
              <w:top w:val="nil"/>
              <w:left w:val="nil"/>
              <w:bottom w:val="single" w:sz="8" w:space="0" w:color="auto"/>
              <w:right w:val="single" w:sz="4" w:space="0" w:color="auto"/>
            </w:tcBorders>
            <w:shd w:val="clear" w:color="000000" w:fill="D9E1F2"/>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2 500</w:t>
            </w:r>
          </w:p>
        </w:tc>
        <w:tc>
          <w:tcPr>
            <w:tcW w:w="1418" w:type="dxa"/>
            <w:tcBorders>
              <w:top w:val="nil"/>
              <w:left w:val="nil"/>
              <w:bottom w:val="single" w:sz="8" w:space="0" w:color="auto"/>
              <w:right w:val="single" w:sz="8" w:space="0" w:color="auto"/>
            </w:tcBorders>
            <w:shd w:val="clear" w:color="000000" w:fill="E2EFDA"/>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1 000</w:t>
            </w:r>
          </w:p>
        </w:tc>
        <w:tc>
          <w:tcPr>
            <w:tcW w:w="1701" w:type="dxa"/>
            <w:tcBorders>
              <w:top w:val="nil"/>
              <w:left w:val="nil"/>
              <w:bottom w:val="single" w:sz="8" w:space="0" w:color="auto"/>
              <w:right w:val="single" w:sz="8" w:space="0" w:color="auto"/>
            </w:tcBorders>
            <w:shd w:val="clear" w:color="000000" w:fill="E2EFDA"/>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1 960</w:t>
            </w:r>
          </w:p>
        </w:tc>
      </w:tr>
      <w:tr w:rsidR="00F347E9" w:rsidRPr="00F20F68" w:rsidTr="00540809">
        <w:trPr>
          <w:trHeight w:val="300"/>
        </w:trPr>
        <w:tc>
          <w:tcPr>
            <w:tcW w:w="5388" w:type="dxa"/>
            <w:tcBorders>
              <w:top w:val="nil"/>
              <w:left w:val="single" w:sz="8" w:space="0" w:color="auto"/>
              <w:bottom w:val="single" w:sz="4" w:space="0" w:color="auto"/>
              <w:right w:val="single" w:sz="4" w:space="0" w:color="auto"/>
            </w:tcBorders>
            <w:shd w:val="clear" w:color="auto" w:fill="auto"/>
            <w:noWrap/>
            <w:vAlign w:val="bottom"/>
            <w:hideMark/>
          </w:tcPr>
          <w:p w:rsidR="00F20F68" w:rsidRPr="00F20F68" w:rsidRDefault="00F20F68" w:rsidP="00F20F68">
            <w:pPr>
              <w:spacing w:before="0" w:after="0" w:line="240" w:lineRule="auto"/>
              <w:jc w:val="left"/>
              <w:rPr>
                <w:rFonts w:ascii="Calibri" w:hAnsi="Calibri" w:cs="Calibri"/>
                <w:b/>
                <w:bCs/>
                <w:color w:val="000000"/>
                <w:sz w:val="20"/>
                <w:szCs w:val="20"/>
              </w:rPr>
            </w:pPr>
            <w:r w:rsidRPr="00F20F68">
              <w:rPr>
                <w:rFonts w:ascii="Calibri" w:hAnsi="Calibri" w:cs="Calibri"/>
                <w:b/>
                <w:bCs/>
                <w:color w:val="000000"/>
                <w:sz w:val="20"/>
                <w:szCs w:val="20"/>
              </w:rPr>
              <w:t>Kattega tänav ST2(suvi) + ST3(talv) (laius &gt;8m, k=1,3)</w:t>
            </w:r>
          </w:p>
        </w:tc>
        <w:tc>
          <w:tcPr>
            <w:tcW w:w="850" w:type="dxa"/>
            <w:tcBorders>
              <w:top w:val="nil"/>
              <w:left w:val="nil"/>
              <w:bottom w:val="single" w:sz="4" w:space="0" w:color="auto"/>
              <w:right w:val="nil"/>
            </w:tcBorders>
            <w:shd w:val="clear" w:color="auto" w:fill="auto"/>
            <w:noWrap/>
            <w:vAlign w:val="center"/>
            <w:hideMark/>
          </w:tcPr>
          <w:p w:rsidR="00F20F68" w:rsidRPr="00F20F68" w:rsidRDefault="00F20F68" w:rsidP="00F20F68">
            <w:pPr>
              <w:spacing w:before="0" w:after="0" w:line="240" w:lineRule="auto"/>
              <w:jc w:val="right"/>
              <w:rPr>
                <w:rFonts w:ascii="Calibri" w:hAnsi="Calibri" w:cs="Calibri"/>
                <w:color w:val="000000"/>
                <w:sz w:val="20"/>
                <w:szCs w:val="20"/>
              </w:rPr>
            </w:pPr>
            <w:r w:rsidRPr="00F20F68">
              <w:rPr>
                <w:rFonts w:ascii="Calibri" w:hAnsi="Calibri" w:cs="Calibri"/>
                <w:color w:val="000000"/>
                <w:sz w:val="20"/>
                <w:szCs w:val="20"/>
              </w:rPr>
              <w:t>0,8</w:t>
            </w:r>
          </w:p>
        </w:tc>
        <w:tc>
          <w:tcPr>
            <w:tcW w:w="992" w:type="dxa"/>
            <w:vMerge w:val="restart"/>
            <w:tcBorders>
              <w:top w:val="nil"/>
              <w:left w:val="single" w:sz="8" w:space="0" w:color="auto"/>
              <w:bottom w:val="single" w:sz="8" w:space="0" w:color="000000"/>
              <w:right w:val="single" w:sz="4" w:space="0" w:color="auto"/>
            </w:tcBorders>
            <w:shd w:val="clear" w:color="000000" w:fill="DDEBF7"/>
            <w:noWrap/>
            <w:vAlign w:val="center"/>
            <w:hideMark/>
          </w:tcPr>
          <w:p w:rsidR="00F20F68" w:rsidRPr="00F20F68" w:rsidRDefault="00F20F68" w:rsidP="00F20F68">
            <w:pPr>
              <w:spacing w:before="0" w:after="0" w:line="240" w:lineRule="auto"/>
              <w:jc w:val="center"/>
              <w:rPr>
                <w:rFonts w:ascii="Calibri" w:hAnsi="Calibri" w:cs="Calibri"/>
                <w:b/>
                <w:bCs/>
                <w:sz w:val="20"/>
                <w:szCs w:val="20"/>
              </w:rPr>
            </w:pPr>
            <w:r w:rsidRPr="00F20F68">
              <w:rPr>
                <w:rFonts w:ascii="Calibri" w:hAnsi="Calibri" w:cs="Calibri"/>
                <w:b/>
                <w:bCs/>
                <w:sz w:val="20"/>
                <w:szCs w:val="20"/>
              </w:rPr>
              <w:t>12 000</w:t>
            </w:r>
          </w:p>
        </w:tc>
        <w:tc>
          <w:tcPr>
            <w:tcW w:w="1276" w:type="dxa"/>
            <w:tcBorders>
              <w:top w:val="nil"/>
              <w:left w:val="nil"/>
              <w:bottom w:val="single" w:sz="4" w:space="0" w:color="auto"/>
              <w:right w:val="single" w:sz="8" w:space="0" w:color="auto"/>
            </w:tcBorders>
            <w:shd w:val="clear" w:color="000000" w:fill="E2EFDA"/>
            <w:noWrap/>
            <w:vAlign w:val="bottom"/>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9 600</w:t>
            </w:r>
          </w:p>
        </w:tc>
        <w:tc>
          <w:tcPr>
            <w:tcW w:w="1701" w:type="dxa"/>
            <w:vMerge w:val="restart"/>
            <w:tcBorders>
              <w:top w:val="nil"/>
              <w:left w:val="nil"/>
              <w:bottom w:val="single" w:sz="8" w:space="0" w:color="000000"/>
              <w:right w:val="single" w:sz="4" w:space="0" w:color="auto"/>
            </w:tcBorders>
            <w:shd w:val="clear" w:color="auto" w:fill="auto"/>
            <w:noWrap/>
            <w:vAlign w:val="center"/>
            <w:hideMark/>
          </w:tcPr>
          <w:p w:rsidR="00F20F68" w:rsidRPr="00F20F68" w:rsidRDefault="00F20F68" w:rsidP="00F20F68">
            <w:pPr>
              <w:spacing w:before="0" w:after="0" w:line="240" w:lineRule="auto"/>
              <w:jc w:val="left"/>
              <w:rPr>
                <w:rFonts w:ascii="Calibri" w:hAnsi="Calibri" w:cs="Calibri"/>
                <w:color w:val="000000"/>
                <w:sz w:val="20"/>
                <w:szCs w:val="20"/>
              </w:rPr>
            </w:pPr>
            <w:r w:rsidRPr="00F20F68">
              <w:rPr>
                <w:rFonts w:ascii="Calibri" w:hAnsi="Calibri" w:cs="Calibri"/>
                <w:color w:val="000000"/>
                <w:sz w:val="20"/>
                <w:szCs w:val="20"/>
              </w:rPr>
              <w:t>Taastusremont</w:t>
            </w:r>
          </w:p>
        </w:tc>
        <w:tc>
          <w:tcPr>
            <w:tcW w:w="1134" w:type="dxa"/>
            <w:tcBorders>
              <w:top w:val="nil"/>
              <w:left w:val="nil"/>
              <w:bottom w:val="single" w:sz="4" w:space="0" w:color="auto"/>
              <w:right w:val="single" w:sz="4" w:space="0" w:color="auto"/>
            </w:tcBorders>
            <w:shd w:val="clear" w:color="auto" w:fill="auto"/>
            <w:noWrap/>
            <w:vAlign w:val="center"/>
            <w:hideMark/>
          </w:tcPr>
          <w:p w:rsidR="00F20F68" w:rsidRPr="00F20F68" w:rsidRDefault="00F20F68" w:rsidP="00F20F68">
            <w:pPr>
              <w:spacing w:before="0" w:after="0" w:line="240" w:lineRule="auto"/>
              <w:jc w:val="right"/>
              <w:rPr>
                <w:rFonts w:ascii="Calibri" w:hAnsi="Calibri" w:cs="Calibri"/>
                <w:color w:val="000000"/>
                <w:sz w:val="20"/>
                <w:szCs w:val="20"/>
              </w:rPr>
            </w:pPr>
            <w:r w:rsidRPr="00F20F68">
              <w:rPr>
                <w:rFonts w:ascii="Calibri" w:hAnsi="Calibri" w:cs="Calibri"/>
                <w:color w:val="000000"/>
                <w:sz w:val="20"/>
                <w:szCs w:val="20"/>
              </w:rPr>
              <w:t>130 000</w:t>
            </w: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p w:rsidR="00F20F68" w:rsidRPr="00F20F68" w:rsidRDefault="00F20F68" w:rsidP="00F20F68">
            <w:pPr>
              <w:spacing w:before="0" w:after="0" w:line="240" w:lineRule="auto"/>
              <w:jc w:val="center"/>
              <w:rPr>
                <w:rFonts w:ascii="Calibri" w:hAnsi="Calibri" w:cs="Calibri"/>
                <w:color w:val="000000"/>
                <w:sz w:val="20"/>
                <w:szCs w:val="20"/>
              </w:rPr>
            </w:pPr>
            <w:r w:rsidRPr="00F20F68">
              <w:rPr>
                <w:rFonts w:ascii="Calibri" w:hAnsi="Calibri" w:cs="Calibri"/>
                <w:color w:val="000000"/>
                <w:sz w:val="20"/>
                <w:szCs w:val="20"/>
              </w:rPr>
              <w:t>10</w:t>
            </w:r>
          </w:p>
        </w:tc>
        <w:tc>
          <w:tcPr>
            <w:tcW w:w="850" w:type="dxa"/>
            <w:tcBorders>
              <w:top w:val="nil"/>
              <w:left w:val="nil"/>
              <w:bottom w:val="single" w:sz="4" w:space="0" w:color="auto"/>
              <w:right w:val="single" w:sz="4" w:space="0" w:color="auto"/>
            </w:tcBorders>
            <w:shd w:val="clear" w:color="000000" w:fill="D9E1F2"/>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13 000</w:t>
            </w:r>
          </w:p>
        </w:tc>
        <w:tc>
          <w:tcPr>
            <w:tcW w:w="1418" w:type="dxa"/>
            <w:tcBorders>
              <w:top w:val="nil"/>
              <w:left w:val="nil"/>
              <w:bottom w:val="single" w:sz="4" w:space="0" w:color="auto"/>
              <w:right w:val="single" w:sz="8" w:space="0" w:color="auto"/>
            </w:tcBorders>
            <w:shd w:val="clear" w:color="000000" w:fill="E2EFDA"/>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10 400</w:t>
            </w:r>
          </w:p>
        </w:tc>
        <w:tc>
          <w:tcPr>
            <w:tcW w:w="1701" w:type="dxa"/>
            <w:tcBorders>
              <w:top w:val="nil"/>
              <w:left w:val="nil"/>
              <w:bottom w:val="single" w:sz="4" w:space="0" w:color="auto"/>
              <w:right w:val="single" w:sz="8" w:space="0" w:color="auto"/>
            </w:tcBorders>
            <w:shd w:val="clear" w:color="000000" w:fill="E2EFDA"/>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20 000</w:t>
            </w:r>
          </w:p>
        </w:tc>
      </w:tr>
      <w:tr w:rsidR="00F347E9" w:rsidRPr="00F20F68" w:rsidTr="00540809">
        <w:trPr>
          <w:trHeight w:val="300"/>
        </w:trPr>
        <w:tc>
          <w:tcPr>
            <w:tcW w:w="5388" w:type="dxa"/>
            <w:tcBorders>
              <w:top w:val="nil"/>
              <w:left w:val="single" w:sz="8" w:space="0" w:color="auto"/>
              <w:bottom w:val="single" w:sz="4" w:space="0" w:color="auto"/>
              <w:right w:val="single" w:sz="4" w:space="0" w:color="auto"/>
            </w:tcBorders>
            <w:shd w:val="clear" w:color="auto" w:fill="auto"/>
            <w:noWrap/>
            <w:vAlign w:val="bottom"/>
            <w:hideMark/>
          </w:tcPr>
          <w:p w:rsidR="00F20F68" w:rsidRPr="00F20F68" w:rsidRDefault="00F20F68" w:rsidP="00F20F68">
            <w:pPr>
              <w:spacing w:before="0" w:after="0" w:line="240" w:lineRule="auto"/>
              <w:jc w:val="left"/>
              <w:rPr>
                <w:rFonts w:ascii="Calibri" w:hAnsi="Calibri" w:cs="Calibri"/>
                <w:b/>
                <w:bCs/>
                <w:color w:val="000000"/>
                <w:sz w:val="20"/>
                <w:szCs w:val="20"/>
              </w:rPr>
            </w:pPr>
            <w:r w:rsidRPr="00F20F68">
              <w:rPr>
                <w:rFonts w:ascii="Calibri" w:hAnsi="Calibri" w:cs="Calibri"/>
                <w:b/>
                <w:bCs/>
                <w:color w:val="000000"/>
                <w:sz w:val="20"/>
                <w:szCs w:val="20"/>
              </w:rPr>
              <w:t>Kattega tänav ST2(suvi) + ST3(talv) (laius 7,1…8m, k=1,15)</w:t>
            </w:r>
          </w:p>
        </w:tc>
        <w:tc>
          <w:tcPr>
            <w:tcW w:w="850" w:type="dxa"/>
            <w:tcBorders>
              <w:top w:val="nil"/>
              <w:left w:val="nil"/>
              <w:bottom w:val="single" w:sz="4" w:space="0" w:color="auto"/>
              <w:right w:val="nil"/>
            </w:tcBorders>
            <w:shd w:val="clear" w:color="auto" w:fill="auto"/>
            <w:noWrap/>
            <w:vAlign w:val="center"/>
            <w:hideMark/>
          </w:tcPr>
          <w:p w:rsidR="00F20F68" w:rsidRPr="00F20F68" w:rsidRDefault="00F20F68" w:rsidP="00F20F68">
            <w:pPr>
              <w:spacing w:before="0" w:after="0" w:line="240" w:lineRule="auto"/>
              <w:jc w:val="right"/>
              <w:rPr>
                <w:rFonts w:ascii="Calibri" w:hAnsi="Calibri" w:cs="Calibri"/>
                <w:color w:val="000000"/>
                <w:sz w:val="20"/>
                <w:szCs w:val="20"/>
              </w:rPr>
            </w:pPr>
            <w:r w:rsidRPr="00F20F68">
              <w:rPr>
                <w:rFonts w:ascii="Calibri" w:hAnsi="Calibri" w:cs="Calibri"/>
                <w:color w:val="000000"/>
                <w:sz w:val="20"/>
                <w:szCs w:val="20"/>
              </w:rPr>
              <w:t>4,3</w:t>
            </w:r>
          </w:p>
        </w:tc>
        <w:tc>
          <w:tcPr>
            <w:tcW w:w="992" w:type="dxa"/>
            <w:vMerge/>
            <w:tcBorders>
              <w:top w:val="nil"/>
              <w:left w:val="single" w:sz="8" w:space="0" w:color="auto"/>
              <w:bottom w:val="single" w:sz="8" w:space="0" w:color="000000"/>
              <w:right w:val="single" w:sz="4" w:space="0" w:color="auto"/>
            </w:tcBorders>
            <w:vAlign w:val="center"/>
            <w:hideMark/>
          </w:tcPr>
          <w:p w:rsidR="00F20F68" w:rsidRPr="00F20F68" w:rsidRDefault="00F20F68" w:rsidP="00F20F68">
            <w:pPr>
              <w:spacing w:before="0" w:after="0" w:line="240" w:lineRule="auto"/>
              <w:jc w:val="left"/>
              <w:rPr>
                <w:rFonts w:ascii="Calibri" w:hAnsi="Calibri" w:cs="Calibri"/>
                <w:b/>
                <w:bCs/>
                <w:sz w:val="20"/>
                <w:szCs w:val="20"/>
              </w:rPr>
            </w:pPr>
          </w:p>
        </w:tc>
        <w:tc>
          <w:tcPr>
            <w:tcW w:w="1276" w:type="dxa"/>
            <w:tcBorders>
              <w:top w:val="nil"/>
              <w:left w:val="nil"/>
              <w:bottom w:val="single" w:sz="4" w:space="0" w:color="auto"/>
              <w:right w:val="single" w:sz="8" w:space="0" w:color="auto"/>
            </w:tcBorders>
            <w:shd w:val="clear" w:color="000000" w:fill="E2EFDA"/>
            <w:noWrap/>
            <w:vAlign w:val="bottom"/>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51 600</w:t>
            </w:r>
          </w:p>
        </w:tc>
        <w:tc>
          <w:tcPr>
            <w:tcW w:w="1701" w:type="dxa"/>
            <w:vMerge/>
            <w:tcBorders>
              <w:top w:val="nil"/>
              <w:left w:val="nil"/>
              <w:bottom w:val="single" w:sz="8" w:space="0" w:color="000000"/>
              <w:right w:val="single" w:sz="4" w:space="0" w:color="auto"/>
            </w:tcBorders>
            <w:vAlign w:val="center"/>
            <w:hideMark/>
          </w:tcPr>
          <w:p w:rsidR="00F20F68" w:rsidRPr="00F20F68" w:rsidRDefault="00F20F68" w:rsidP="00F20F68">
            <w:pPr>
              <w:spacing w:before="0" w:after="0" w:line="240" w:lineRule="auto"/>
              <w:jc w:val="left"/>
              <w:rPr>
                <w:rFonts w:ascii="Calibri" w:hAnsi="Calibri" w:cs="Calibri"/>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F20F68" w:rsidRPr="00F20F68" w:rsidRDefault="00F20F68" w:rsidP="00F20F68">
            <w:pPr>
              <w:spacing w:before="0" w:after="0" w:line="240" w:lineRule="auto"/>
              <w:jc w:val="right"/>
              <w:rPr>
                <w:rFonts w:ascii="Calibri" w:hAnsi="Calibri" w:cs="Calibri"/>
                <w:color w:val="000000"/>
                <w:sz w:val="20"/>
                <w:szCs w:val="20"/>
              </w:rPr>
            </w:pPr>
            <w:r w:rsidRPr="00F20F68">
              <w:rPr>
                <w:rFonts w:ascii="Calibri" w:hAnsi="Calibri" w:cs="Calibri"/>
                <w:color w:val="000000"/>
                <w:sz w:val="20"/>
                <w:szCs w:val="20"/>
              </w:rPr>
              <w:t>115 000</w:t>
            </w:r>
          </w:p>
        </w:tc>
        <w:tc>
          <w:tcPr>
            <w:tcW w:w="709" w:type="dxa"/>
            <w:vMerge/>
            <w:tcBorders>
              <w:top w:val="nil"/>
              <w:left w:val="single" w:sz="4" w:space="0" w:color="auto"/>
              <w:bottom w:val="single" w:sz="8" w:space="0" w:color="000000"/>
              <w:right w:val="single" w:sz="4" w:space="0" w:color="auto"/>
            </w:tcBorders>
            <w:vAlign w:val="center"/>
            <w:hideMark/>
          </w:tcPr>
          <w:p w:rsidR="00F20F68" w:rsidRPr="00F20F68" w:rsidRDefault="00F20F68" w:rsidP="00F20F68">
            <w:pPr>
              <w:spacing w:before="0" w:after="0" w:line="240" w:lineRule="auto"/>
              <w:jc w:val="left"/>
              <w:rPr>
                <w:rFonts w:ascii="Calibri" w:hAnsi="Calibri" w:cs="Calibri"/>
                <w:color w:val="000000"/>
                <w:sz w:val="20"/>
                <w:szCs w:val="20"/>
              </w:rPr>
            </w:pPr>
          </w:p>
        </w:tc>
        <w:tc>
          <w:tcPr>
            <w:tcW w:w="850" w:type="dxa"/>
            <w:tcBorders>
              <w:top w:val="nil"/>
              <w:left w:val="nil"/>
              <w:bottom w:val="single" w:sz="4" w:space="0" w:color="auto"/>
              <w:right w:val="single" w:sz="4" w:space="0" w:color="auto"/>
            </w:tcBorders>
            <w:shd w:val="clear" w:color="000000" w:fill="D9E1F2"/>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11 500</w:t>
            </w:r>
          </w:p>
        </w:tc>
        <w:tc>
          <w:tcPr>
            <w:tcW w:w="1418" w:type="dxa"/>
            <w:tcBorders>
              <w:top w:val="nil"/>
              <w:left w:val="nil"/>
              <w:bottom w:val="single" w:sz="4" w:space="0" w:color="auto"/>
              <w:right w:val="single" w:sz="8" w:space="0" w:color="auto"/>
            </w:tcBorders>
            <w:shd w:val="clear" w:color="000000" w:fill="E2EFDA"/>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49 450</w:t>
            </w:r>
          </w:p>
        </w:tc>
        <w:tc>
          <w:tcPr>
            <w:tcW w:w="1701" w:type="dxa"/>
            <w:tcBorders>
              <w:top w:val="nil"/>
              <w:left w:val="nil"/>
              <w:bottom w:val="single" w:sz="4" w:space="0" w:color="auto"/>
              <w:right w:val="single" w:sz="8" w:space="0" w:color="auto"/>
            </w:tcBorders>
            <w:shd w:val="clear" w:color="000000" w:fill="E2EFDA"/>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101 050</w:t>
            </w:r>
          </w:p>
        </w:tc>
      </w:tr>
      <w:tr w:rsidR="00F347E9" w:rsidRPr="00F20F68" w:rsidTr="00540809">
        <w:trPr>
          <w:trHeight w:val="300"/>
        </w:trPr>
        <w:tc>
          <w:tcPr>
            <w:tcW w:w="5388" w:type="dxa"/>
            <w:tcBorders>
              <w:top w:val="nil"/>
              <w:left w:val="single" w:sz="8" w:space="0" w:color="auto"/>
              <w:bottom w:val="single" w:sz="4" w:space="0" w:color="auto"/>
              <w:right w:val="single" w:sz="4" w:space="0" w:color="auto"/>
            </w:tcBorders>
            <w:shd w:val="clear" w:color="auto" w:fill="auto"/>
            <w:noWrap/>
            <w:vAlign w:val="bottom"/>
            <w:hideMark/>
          </w:tcPr>
          <w:p w:rsidR="00F20F68" w:rsidRPr="00F20F68" w:rsidRDefault="00F20F68" w:rsidP="00F20F68">
            <w:pPr>
              <w:spacing w:before="0" w:after="0" w:line="240" w:lineRule="auto"/>
              <w:jc w:val="left"/>
              <w:rPr>
                <w:rFonts w:ascii="Calibri" w:hAnsi="Calibri" w:cs="Calibri"/>
                <w:b/>
                <w:bCs/>
                <w:color w:val="000000"/>
                <w:sz w:val="20"/>
                <w:szCs w:val="20"/>
              </w:rPr>
            </w:pPr>
            <w:r w:rsidRPr="00F20F68">
              <w:rPr>
                <w:rFonts w:ascii="Calibri" w:hAnsi="Calibri" w:cs="Calibri"/>
                <w:b/>
                <w:bCs/>
                <w:color w:val="000000"/>
                <w:sz w:val="20"/>
                <w:szCs w:val="20"/>
              </w:rPr>
              <w:t>Kattega tänav ST2(suvi) + ST3(talv) (laius 5,6…7m, k=1,00)</w:t>
            </w:r>
          </w:p>
        </w:tc>
        <w:tc>
          <w:tcPr>
            <w:tcW w:w="850" w:type="dxa"/>
            <w:tcBorders>
              <w:top w:val="nil"/>
              <w:left w:val="nil"/>
              <w:bottom w:val="single" w:sz="4" w:space="0" w:color="auto"/>
              <w:right w:val="nil"/>
            </w:tcBorders>
            <w:shd w:val="clear" w:color="auto" w:fill="auto"/>
            <w:noWrap/>
            <w:vAlign w:val="center"/>
            <w:hideMark/>
          </w:tcPr>
          <w:p w:rsidR="00F20F68" w:rsidRPr="00F20F68" w:rsidRDefault="00F20F68" w:rsidP="00F20F68">
            <w:pPr>
              <w:spacing w:before="0" w:after="0" w:line="240" w:lineRule="auto"/>
              <w:jc w:val="right"/>
              <w:rPr>
                <w:rFonts w:ascii="Calibri" w:hAnsi="Calibri" w:cs="Calibri"/>
                <w:color w:val="000000"/>
                <w:sz w:val="20"/>
                <w:szCs w:val="20"/>
              </w:rPr>
            </w:pPr>
            <w:r w:rsidRPr="00F20F68">
              <w:rPr>
                <w:rFonts w:ascii="Calibri" w:hAnsi="Calibri" w:cs="Calibri"/>
                <w:color w:val="000000"/>
                <w:sz w:val="20"/>
                <w:szCs w:val="20"/>
              </w:rPr>
              <w:t>0,5</w:t>
            </w:r>
          </w:p>
        </w:tc>
        <w:tc>
          <w:tcPr>
            <w:tcW w:w="992" w:type="dxa"/>
            <w:vMerge/>
            <w:tcBorders>
              <w:top w:val="nil"/>
              <w:left w:val="single" w:sz="8" w:space="0" w:color="auto"/>
              <w:bottom w:val="single" w:sz="8" w:space="0" w:color="000000"/>
              <w:right w:val="single" w:sz="4" w:space="0" w:color="auto"/>
            </w:tcBorders>
            <w:vAlign w:val="center"/>
            <w:hideMark/>
          </w:tcPr>
          <w:p w:rsidR="00F20F68" w:rsidRPr="00F20F68" w:rsidRDefault="00F20F68" w:rsidP="00F20F68">
            <w:pPr>
              <w:spacing w:before="0" w:after="0" w:line="240" w:lineRule="auto"/>
              <w:jc w:val="left"/>
              <w:rPr>
                <w:rFonts w:ascii="Calibri" w:hAnsi="Calibri" w:cs="Calibri"/>
                <w:b/>
                <w:bCs/>
                <w:sz w:val="20"/>
                <w:szCs w:val="20"/>
              </w:rPr>
            </w:pPr>
          </w:p>
        </w:tc>
        <w:tc>
          <w:tcPr>
            <w:tcW w:w="1276" w:type="dxa"/>
            <w:tcBorders>
              <w:top w:val="nil"/>
              <w:left w:val="nil"/>
              <w:bottom w:val="single" w:sz="4" w:space="0" w:color="auto"/>
              <w:right w:val="single" w:sz="8" w:space="0" w:color="auto"/>
            </w:tcBorders>
            <w:shd w:val="clear" w:color="000000" w:fill="E2EFDA"/>
            <w:noWrap/>
            <w:vAlign w:val="bottom"/>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6 000</w:t>
            </w:r>
          </w:p>
        </w:tc>
        <w:tc>
          <w:tcPr>
            <w:tcW w:w="1701" w:type="dxa"/>
            <w:vMerge/>
            <w:tcBorders>
              <w:top w:val="nil"/>
              <w:left w:val="nil"/>
              <w:bottom w:val="single" w:sz="8" w:space="0" w:color="000000"/>
              <w:right w:val="single" w:sz="4" w:space="0" w:color="auto"/>
            </w:tcBorders>
            <w:vAlign w:val="center"/>
            <w:hideMark/>
          </w:tcPr>
          <w:p w:rsidR="00F20F68" w:rsidRPr="00F20F68" w:rsidRDefault="00F20F68" w:rsidP="00F20F68">
            <w:pPr>
              <w:spacing w:before="0" w:after="0" w:line="240" w:lineRule="auto"/>
              <w:jc w:val="left"/>
              <w:rPr>
                <w:rFonts w:ascii="Calibri" w:hAnsi="Calibri" w:cs="Calibri"/>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F20F68" w:rsidRPr="00F20F68" w:rsidRDefault="00F20F68" w:rsidP="00F20F68">
            <w:pPr>
              <w:spacing w:before="0" w:after="0" w:line="240" w:lineRule="auto"/>
              <w:jc w:val="right"/>
              <w:rPr>
                <w:rFonts w:ascii="Calibri" w:hAnsi="Calibri" w:cs="Calibri"/>
                <w:color w:val="000000"/>
                <w:sz w:val="20"/>
                <w:szCs w:val="20"/>
              </w:rPr>
            </w:pPr>
            <w:r w:rsidRPr="00F20F68">
              <w:rPr>
                <w:rFonts w:ascii="Calibri" w:hAnsi="Calibri" w:cs="Calibri"/>
                <w:color w:val="000000"/>
                <w:sz w:val="20"/>
                <w:szCs w:val="20"/>
              </w:rPr>
              <w:t>100 000</w:t>
            </w:r>
          </w:p>
        </w:tc>
        <w:tc>
          <w:tcPr>
            <w:tcW w:w="709" w:type="dxa"/>
            <w:vMerge/>
            <w:tcBorders>
              <w:top w:val="nil"/>
              <w:left w:val="single" w:sz="4" w:space="0" w:color="auto"/>
              <w:bottom w:val="single" w:sz="8" w:space="0" w:color="000000"/>
              <w:right w:val="single" w:sz="4" w:space="0" w:color="auto"/>
            </w:tcBorders>
            <w:vAlign w:val="center"/>
            <w:hideMark/>
          </w:tcPr>
          <w:p w:rsidR="00F20F68" w:rsidRPr="00F20F68" w:rsidRDefault="00F20F68" w:rsidP="00F20F68">
            <w:pPr>
              <w:spacing w:before="0" w:after="0" w:line="240" w:lineRule="auto"/>
              <w:jc w:val="left"/>
              <w:rPr>
                <w:rFonts w:ascii="Calibri" w:hAnsi="Calibri" w:cs="Calibri"/>
                <w:color w:val="000000"/>
                <w:sz w:val="20"/>
                <w:szCs w:val="20"/>
              </w:rPr>
            </w:pPr>
          </w:p>
        </w:tc>
        <w:tc>
          <w:tcPr>
            <w:tcW w:w="850" w:type="dxa"/>
            <w:tcBorders>
              <w:top w:val="nil"/>
              <w:left w:val="nil"/>
              <w:bottom w:val="single" w:sz="4" w:space="0" w:color="auto"/>
              <w:right w:val="single" w:sz="4" w:space="0" w:color="auto"/>
            </w:tcBorders>
            <w:shd w:val="clear" w:color="000000" w:fill="D9E1F2"/>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10 000</w:t>
            </w:r>
          </w:p>
        </w:tc>
        <w:tc>
          <w:tcPr>
            <w:tcW w:w="1418" w:type="dxa"/>
            <w:tcBorders>
              <w:top w:val="nil"/>
              <w:left w:val="nil"/>
              <w:bottom w:val="single" w:sz="4" w:space="0" w:color="auto"/>
              <w:right w:val="single" w:sz="8" w:space="0" w:color="auto"/>
            </w:tcBorders>
            <w:shd w:val="clear" w:color="000000" w:fill="E2EFDA"/>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5 000</w:t>
            </w:r>
          </w:p>
        </w:tc>
        <w:tc>
          <w:tcPr>
            <w:tcW w:w="1701" w:type="dxa"/>
            <w:tcBorders>
              <w:top w:val="nil"/>
              <w:left w:val="nil"/>
              <w:bottom w:val="single" w:sz="4" w:space="0" w:color="auto"/>
              <w:right w:val="single" w:sz="8" w:space="0" w:color="auto"/>
            </w:tcBorders>
            <w:shd w:val="clear" w:color="000000" w:fill="E2EFDA"/>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11 000</w:t>
            </w:r>
          </w:p>
        </w:tc>
      </w:tr>
      <w:tr w:rsidR="00F347E9" w:rsidRPr="00F20F68" w:rsidTr="00540809">
        <w:trPr>
          <w:trHeight w:val="300"/>
        </w:trPr>
        <w:tc>
          <w:tcPr>
            <w:tcW w:w="5388" w:type="dxa"/>
            <w:tcBorders>
              <w:top w:val="nil"/>
              <w:left w:val="single" w:sz="8" w:space="0" w:color="auto"/>
              <w:bottom w:val="single" w:sz="4" w:space="0" w:color="auto"/>
              <w:right w:val="single" w:sz="4" w:space="0" w:color="auto"/>
            </w:tcBorders>
            <w:shd w:val="clear" w:color="auto" w:fill="auto"/>
            <w:noWrap/>
            <w:vAlign w:val="bottom"/>
            <w:hideMark/>
          </w:tcPr>
          <w:p w:rsidR="00F20F68" w:rsidRPr="00F20F68" w:rsidRDefault="00F20F68" w:rsidP="00F20F68">
            <w:pPr>
              <w:spacing w:before="0" w:after="0" w:line="240" w:lineRule="auto"/>
              <w:jc w:val="left"/>
              <w:rPr>
                <w:rFonts w:ascii="Calibri" w:hAnsi="Calibri" w:cs="Calibri"/>
                <w:b/>
                <w:bCs/>
                <w:color w:val="000000"/>
                <w:sz w:val="20"/>
                <w:szCs w:val="20"/>
              </w:rPr>
            </w:pPr>
            <w:r w:rsidRPr="00F20F68">
              <w:rPr>
                <w:rFonts w:ascii="Calibri" w:hAnsi="Calibri" w:cs="Calibri"/>
                <w:b/>
                <w:bCs/>
                <w:color w:val="000000"/>
                <w:sz w:val="20"/>
                <w:szCs w:val="20"/>
              </w:rPr>
              <w:t>Kattega tänav ST2(suvi) + ST3(talv) (laius 4,5…5,5m, k=0,90)</w:t>
            </w:r>
          </w:p>
        </w:tc>
        <w:tc>
          <w:tcPr>
            <w:tcW w:w="850" w:type="dxa"/>
            <w:tcBorders>
              <w:top w:val="nil"/>
              <w:left w:val="nil"/>
              <w:bottom w:val="single" w:sz="4" w:space="0" w:color="auto"/>
              <w:right w:val="nil"/>
            </w:tcBorders>
            <w:shd w:val="clear" w:color="auto" w:fill="auto"/>
            <w:noWrap/>
            <w:vAlign w:val="center"/>
            <w:hideMark/>
          </w:tcPr>
          <w:p w:rsidR="00F20F68" w:rsidRPr="00F20F68" w:rsidRDefault="00F20F68" w:rsidP="00F20F68">
            <w:pPr>
              <w:spacing w:before="0" w:after="0" w:line="240" w:lineRule="auto"/>
              <w:jc w:val="right"/>
              <w:rPr>
                <w:rFonts w:ascii="Calibri" w:hAnsi="Calibri" w:cs="Calibri"/>
                <w:color w:val="000000"/>
                <w:sz w:val="20"/>
                <w:szCs w:val="20"/>
              </w:rPr>
            </w:pPr>
            <w:r w:rsidRPr="00F20F68">
              <w:rPr>
                <w:rFonts w:ascii="Calibri" w:hAnsi="Calibri" w:cs="Calibri"/>
                <w:color w:val="000000"/>
                <w:sz w:val="20"/>
                <w:szCs w:val="20"/>
              </w:rPr>
              <w:t>2,5</w:t>
            </w:r>
          </w:p>
        </w:tc>
        <w:tc>
          <w:tcPr>
            <w:tcW w:w="992" w:type="dxa"/>
            <w:vMerge/>
            <w:tcBorders>
              <w:top w:val="nil"/>
              <w:left w:val="single" w:sz="8" w:space="0" w:color="auto"/>
              <w:bottom w:val="single" w:sz="8" w:space="0" w:color="000000"/>
              <w:right w:val="single" w:sz="4" w:space="0" w:color="auto"/>
            </w:tcBorders>
            <w:vAlign w:val="center"/>
            <w:hideMark/>
          </w:tcPr>
          <w:p w:rsidR="00F20F68" w:rsidRPr="00F20F68" w:rsidRDefault="00F20F68" w:rsidP="00F20F68">
            <w:pPr>
              <w:spacing w:before="0" w:after="0" w:line="240" w:lineRule="auto"/>
              <w:jc w:val="left"/>
              <w:rPr>
                <w:rFonts w:ascii="Calibri" w:hAnsi="Calibri" w:cs="Calibri"/>
                <w:b/>
                <w:bCs/>
                <w:sz w:val="20"/>
                <w:szCs w:val="20"/>
              </w:rPr>
            </w:pPr>
          </w:p>
        </w:tc>
        <w:tc>
          <w:tcPr>
            <w:tcW w:w="1276" w:type="dxa"/>
            <w:tcBorders>
              <w:top w:val="nil"/>
              <w:left w:val="nil"/>
              <w:bottom w:val="single" w:sz="4" w:space="0" w:color="auto"/>
              <w:right w:val="single" w:sz="8" w:space="0" w:color="auto"/>
            </w:tcBorders>
            <w:shd w:val="clear" w:color="000000" w:fill="E2EFDA"/>
            <w:noWrap/>
            <w:vAlign w:val="bottom"/>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30 000</w:t>
            </w:r>
          </w:p>
        </w:tc>
        <w:tc>
          <w:tcPr>
            <w:tcW w:w="1701" w:type="dxa"/>
            <w:vMerge/>
            <w:tcBorders>
              <w:top w:val="nil"/>
              <w:left w:val="nil"/>
              <w:bottom w:val="single" w:sz="8" w:space="0" w:color="000000"/>
              <w:right w:val="single" w:sz="4" w:space="0" w:color="auto"/>
            </w:tcBorders>
            <w:vAlign w:val="center"/>
            <w:hideMark/>
          </w:tcPr>
          <w:p w:rsidR="00F20F68" w:rsidRPr="00F20F68" w:rsidRDefault="00F20F68" w:rsidP="00F20F68">
            <w:pPr>
              <w:spacing w:before="0" w:after="0" w:line="240" w:lineRule="auto"/>
              <w:jc w:val="left"/>
              <w:rPr>
                <w:rFonts w:ascii="Calibri" w:hAnsi="Calibri" w:cs="Calibri"/>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F20F68" w:rsidRPr="00F20F68" w:rsidRDefault="00F20F68" w:rsidP="00F20F68">
            <w:pPr>
              <w:spacing w:before="0" w:after="0" w:line="240" w:lineRule="auto"/>
              <w:jc w:val="right"/>
              <w:rPr>
                <w:rFonts w:ascii="Calibri" w:hAnsi="Calibri" w:cs="Calibri"/>
                <w:color w:val="000000"/>
                <w:sz w:val="20"/>
                <w:szCs w:val="20"/>
              </w:rPr>
            </w:pPr>
            <w:r w:rsidRPr="00F20F68">
              <w:rPr>
                <w:rFonts w:ascii="Calibri" w:hAnsi="Calibri" w:cs="Calibri"/>
                <w:color w:val="000000"/>
                <w:sz w:val="20"/>
                <w:szCs w:val="20"/>
              </w:rPr>
              <w:t>90 000</w:t>
            </w:r>
          </w:p>
        </w:tc>
        <w:tc>
          <w:tcPr>
            <w:tcW w:w="709" w:type="dxa"/>
            <w:vMerge/>
            <w:tcBorders>
              <w:top w:val="nil"/>
              <w:left w:val="single" w:sz="4" w:space="0" w:color="auto"/>
              <w:bottom w:val="single" w:sz="8" w:space="0" w:color="000000"/>
              <w:right w:val="single" w:sz="4" w:space="0" w:color="auto"/>
            </w:tcBorders>
            <w:vAlign w:val="center"/>
            <w:hideMark/>
          </w:tcPr>
          <w:p w:rsidR="00F20F68" w:rsidRPr="00F20F68" w:rsidRDefault="00F20F68" w:rsidP="00F20F68">
            <w:pPr>
              <w:spacing w:before="0" w:after="0" w:line="240" w:lineRule="auto"/>
              <w:jc w:val="left"/>
              <w:rPr>
                <w:rFonts w:ascii="Calibri" w:hAnsi="Calibri" w:cs="Calibri"/>
                <w:color w:val="000000"/>
                <w:sz w:val="20"/>
                <w:szCs w:val="20"/>
              </w:rPr>
            </w:pPr>
          </w:p>
        </w:tc>
        <w:tc>
          <w:tcPr>
            <w:tcW w:w="850" w:type="dxa"/>
            <w:tcBorders>
              <w:top w:val="nil"/>
              <w:left w:val="nil"/>
              <w:bottom w:val="single" w:sz="4" w:space="0" w:color="auto"/>
              <w:right w:val="single" w:sz="4" w:space="0" w:color="auto"/>
            </w:tcBorders>
            <w:shd w:val="clear" w:color="000000" w:fill="D9E1F2"/>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9 000</w:t>
            </w:r>
          </w:p>
        </w:tc>
        <w:tc>
          <w:tcPr>
            <w:tcW w:w="1418" w:type="dxa"/>
            <w:tcBorders>
              <w:top w:val="nil"/>
              <w:left w:val="nil"/>
              <w:bottom w:val="single" w:sz="4" w:space="0" w:color="auto"/>
              <w:right w:val="single" w:sz="8" w:space="0" w:color="auto"/>
            </w:tcBorders>
            <w:shd w:val="clear" w:color="000000" w:fill="E2EFDA"/>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22 500</w:t>
            </w:r>
          </w:p>
        </w:tc>
        <w:tc>
          <w:tcPr>
            <w:tcW w:w="1701" w:type="dxa"/>
            <w:tcBorders>
              <w:top w:val="nil"/>
              <w:left w:val="nil"/>
              <w:bottom w:val="single" w:sz="4" w:space="0" w:color="auto"/>
              <w:right w:val="single" w:sz="8" w:space="0" w:color="auto"/>
            </w:tcBorders>
            <w:shd w:val="clear" w:color="000000" w:fill="E2EFDA"/>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52 500</w:t>
            </w:r>
          </w:p>
        </w:tc>
      </w:tr>
      <w:tr w:rsidR="00F347E9" w:rsidRPr="00F20F68" w:rsidTr="00540809">
        <w:trPr>
          <w:trHeight w:val="315"/>
        </w:trPr>
        <w:tc>
          <w:tcPr>
            <w:tcW w:w="5388" w:type="dxa"/>
            <w:tcBorders>
              <w:top w:val="nil"/>
              <w:left w:val="single" w:sz="8" w:space="0" w:color="auto"/>
              <w:bottom w:val="single" w:sz="8" w:space="0" w:color="auto"/>
              <w:right w:val="single" w:sz="4" w:space="0" w:color="auto"/>
            </w:tcBorders>
            <w:shd w:val="clear" w:color="auto" w:fill="auto"/>
            <w:noWrap/>
            <w:vAlign w:val="bottom"/>
            <w:hideMark/>
          </w:tcPr>
          <w:p w:rsidR="00F20F68" w:rsidRPr="00F20F68" w:rsidRDefault="00F20F68" w:rsidP="00F20F68">
            <w:pPr>
              <w:spacing w:before="0" w:after="0" w:line="240" w:lineRule="auto"/>
              <w:jc w:val="left"/>
              <w:rPr>
                <w:rFonts w:ascii="Calibri" w:hAnsi="Calibri" w:cs="Calibri"/>
                <w:b/>
                <w:bCs/>
                <w:color w:val="000000"/>
                <w:sz w:val="20"/>
                <w:szCs w:val="20"/>
              </w:rPr>
            </w:pPr>
            <w:r w:rsidRPr="00F20F68">
              <w:rPr>
                <w:rFonts w:ascii="Calibri" w:hAnsi="Calibri" w:cs="Calibri"/>
                <w:b/>
                <w:bCs/>
                <w:color w:val="000000"/>
                <w:sz w:val="20"/>
                <w:szCs w:val="20"/>
              </w:rPr>
              <w:t>Kattega tänav ST2(suvi) + ST3(talv) (laius &lt;4.5m, k=0,80)</w:t>
            </w:r>
          </w:p>
        </w:tc>
        <w:tc>
          <w:tcPr>
            <w:tcW w:w="850" w:type="dxa"/>
            <w:tcBorders>
              <w:top w:val="nil"/>
              <w:left w:val="nil"/>
              <w:bottom w:val="single" w:sz="8" w:space="0" w:color="auto"/>
              <w:right w:val="nil"/>
            </w:tcBorders>
            <w:shd w:val="clear" w:color="auto" w:fill="auto"/>
            <w:noWrap/>
            <w:vAlign w:val="center"/>
            <w:hideMark/>
          </w:tcPr>
          <w:p w:rsidR="00F20F68" w:rsidRPr="00F20F68" w:rsidRDefault="00F20F68" w:rsidP="00F20F68">
            <w:pPr>
              <w:spacing w:before="0" w:after="0" w:line="240" w:lineRule="auto"/>
              <w:jc w:val="right"/>
              <w:rPr>
                <w:rFonts w:ascii="Calibri" w:hAnsi="Calibri" w:cs="Calibri"/>
                <w:color w:val="000000"/>
                <w:sz w:val="20"/>
                <w:szCs w:val="20"/>
              </w:rPr>
            </w:pPr>
            <w:r w:rsidRPr="00F20F68">
              <w:rPr>
                <w:rFonts w:ascii="Calibri" w:hAnsi="Calibri" w:cs="Calibri"/>
                <w:color w:val="000000"/>
                <w:sz w:val="20"/>
                <w:szCs w:val="20"/>
              </w:rPr>
              <w:t>2,0</w:t>
            </w:r>
          </w:p>
        </w:tc>
        <w:tc>
          <w:tcPr>
            <w:tcW w:w="992" w:type="dxa"/>
            <w:vMerge/>
            <w:tcBorders>
              <w:top w:val="nil"/>
              <w:left w:val="single" w:sz="8" w:space="0" w:color="auto"/>
              <w:bottom w:val="single" w:sz="8" w:space="0" w:color="000000"/>
              <w:right w:val="single" w:sz="4" w:space="0" w:color="auto"/>
            </w:tcBorders>
            <w:vAlign w:val="center"/>
            <w:hideMark/>
          </w:tcPr>
          <w:p w:rsidR="00F20F68" w:rsidRPr="00F20F68" w:rsidRDefault="00F20F68" w:rsidP="00F20F68">
            <w:pPr>
              <w:spacing w:before="0" w:after="0" w:line="240" w:lineRule="auto"/>
              <w:jc w:val="left"/>
              <w:rPr>
                <w:rFonts w:ascii="Calibri" w:hAnsi="Calibri" w:cs="Calibri"/>
                <w:b/>
                <w:bCs/>
                <w:sz w:val="20"/>
                <w:szCs w:val="20"/>
              </w:rPr>
            </w:pPr>
          </w:p>
        </w:tc>
        <w:tc>
          <w:tcPr>
            <w:tcW w:w="1276" w:type="dxa"/>
            <w:tcBorders>
              <w:top w:val="nil"/>
              <w:left w:val="nil"/>
              <w:bottom w:val="single" w:sz="8" w:space="0" w:color="auto"/>
              <w:right w:val="single" w:sz="8" w:space="0" w:color="auto"/>
            </w:tcBorders>
            <w:shd w:val="clear" w:color="000000" w:fill="E2EFDA"/>
            <w:noWrap/>
            <w:vAlign w:val="bottom"/>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24 000</w:t>
            </w:r>
          </w:p>
        </w:tc>
        <w:tc>
          <w:tcPr>
            <w:tcW w:w="1701" w:type="dxa"/>
            <w:vMerge/>
            <w:tcBorders>
              <w:top w:val="nil"/>
              <w:left w:val="nil"/>
              <w:bottom w:val="single" w:sz="8" w:space="0" w:color="000000"/>
              <w:right w:val="single" w:sz="4" w:space="0" w:color="auto"/>
            </w:tcBorders>
            <w:vAlign w:val="center"/>
            <w:hideMark/>
          </w:tcPr>
          <w:p w:rsidR="00F20F68" w:rsidRPr="00F20F68" w:rsidRDefault="00F20F68" w:rsidP="00F20F68">
            <w:pPr>
              <w:spacing w:before="0" w:after="0" w:line="240" w:lineRule="auto"/>
              <w:jc w:val="left"/>
              <w:rPr>
                <w:rFonts w:ascii="Calibri" w:hAnsi="Calibri" w:cs="Calibri"/>
                <w:color w:val="000000"/>
                <w:sz w:val="20"/>
                <w:szCs w:val="20"/>
              </w:rPr>
            </w:pPr>
          </w:p>
        </w:tc>
        <w:tc>
          <w:tcPr>
            <w:tcW w:w="1134" w:type="dxa"/>
            <w:tcBorders>
              <w:top w:val="nil"/>
              <w:left w:val="nil"/>
              <w:bottom w:val="single" w:sz="8" w:space="0" w:color="auto"/>
              <w:right w:val="single" w:sz="4" w:space="0" w:color="auto"/>
            </w:tcBorders>
            <w:shd w:val="clear" w:color="auto" w:fill="auto"/>
            <w:noWrap/>
            <w:vAlign w:val="center"/>
            <w:hideMark/>
          </w:tcPr>
          <w:p w:rsidR="00F20F68" w:rsidRPr="00F20F68" w:rsidRDefault="00F20F68" w:rsidP="00F20F68">
            <w:pPr>
              <w:spacing w:before="0" w:after="0" w:line="240" w:lineRule="auto"/>
              <w:jc w:val="right"/>
              <w:rPr>
                <w:rFonts w:ascii="Calibri" w:hAnsi="Calibri" w:cs="Calibri"/>
                <w:color w:val="000000"/>
                <w:sz w:val="20"/>
                <w:szCs w:val="20"/>
              </w:rPr>
            </w:pPr>
            <w:r w:rsidRPr="00F20F68">
              <w:rPr>
                <w:rFonts w:ascii="Calibri" w:hAnsi="Calibri" w:cs="Calibri"/>
                <w:color w:val="000000"/>
                <w:sz w:val="20"/>
                <w:szCs w:val="20"/>
              </w:rPr>
              <w:t>80 000</w:t>
            </w:r>
          </w:p>
        </w:tc>
        <w:tc>
          <w:tcPr>
            <w:tcW w:w="709" w:type="dxa"/>
            <w:vMerge/>
            <w:tcBorders>
              <w:top w:val="nil"/>
              <w:left w:val="single" w:sz="4" w:space="0" w:color="auto"/>
              <w:bottom w:val="single" w:sz="8" w:space="0" w:color="000000"/>
              <w:right w:val="single" w:sz="4" w:space="0" w:color="auto"/>
            </w:tcBorders>
            <w:vAlign w:val="center"/>
            <w:hideMark/>
          </w:tcPr>
          <w:p w:rsidR="00F20F68" w:rsidRPr="00F20F68" w:rsidRDefault="00F20F68" w:rsidP="00F20F68">
            <w:pPr>
              <w:spacing w:before="0" w:after="0" w:line="240" w:lineRule="auto"/>
              <w:jc w:val="left"/>
              <w:rPr>
                <w:rFonts w:ascii="Calibri" w:hAnsi="Calibri" w:cs="Calibri"/>
                <w:color w:val="000000"/>
                <w:sz w:val="20"/>
                <w:szCs w:val="20"/>
              </w:rPr>
            </w:pPr>
          </w:p>
        </w:tc>
        <w:tc>
          <w:tcPr>
            <w:tcW w:w="850" w:type="dxa"/>
            <w:tcBorders>
              <w:top w:val="nil"/>
              <w:left w:val="nil"/>
              <w:bottom w:val="single" w:sz="8" w:space="0" w:color="auto"/>
              <w:right w:val="single" w:sz="4" w:space="0" w:color="auto"/>
            </w:tcBorders>
            <w:shd w:val="clear" w:color="000000" w:fill="D9E1F2"/>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8 000</w:t>
            </w:r>
          </w:p>
        </w:tc>
        <w:tc>
          <w:tcPr>
            <w:tcW w:w="1418" w:type="dxa"/>
            <w:tcBorders>
              <w:top w:val="nil"/>
              <w:left w:val="nil"/>
              <w:bottom w:val="single" w:sz="8" w:space="0" w:color="auto"/>
              <w:right w:val="single" w:sz="8" w:space="0" w:color="auto"/>
            </w:tcBorders>
            <w:shd w:val="clear" w:color="000000" w:fill="E2EFDA"/>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16 000</w:t>
            </w:r>
          </w:p>
        </w:tc>
        <w:tc>
          <w:tcPr>
            <w:tcW w:w="1701" w:type="dxa"/>
            <w:tcBorders>
              <w:top w:val="nil"/>
              <w:left w:val="nil"/>
              <w:bottom w:val="single" w:sz="8" w:space="0" w:color="auto"/>
              <w:right w:val="single" w:sz="8" w:space="0" w:color="auto"/>
            </w:tcBorders>
            <w:shd w:val="clear" w:color="000000" w:fill="E2EFDA"/>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40 000</w:t>
            </w:r>
          </w:p>
        </w:tc>
      </w:tr>
      <w:tr w:rsidR="00F347E9" w:rsidRPr="00F20F68" w:rsidTr="00540809">
        <w:trPr>
          <w:trHeight w:val="300"/>
        </w:trPr>
        <w:tc>
          <w:tcPr>
            <w:tcW w:w="5388" w:type="dxa"/>
            <w:tcBorders>
              <w:top w:val="nil"/>
              <w:left w:val="single" w:sz="8" w:space="0" w:color="auto"/>
              <w:bottom w:val="single" w:sz="4" w:space="0" w:color="auto"/>
              <w:right w:val="single" w:sz="4" w:space="0" w:color="auto"/>
            </w:tcBorders>
            <w:shd w:val="clear" w:color="auto" w:fill="auto"/>
            <w:noWrap/>
            <w:vAlign w:val="bottom"/>
            <w:hideMark/>
          </w:tcPr>
          <w:p w:rsidR="00F20F68" w:rsidRPr="00F20F68" w:rsidRDefault="00F20F68" w:rsidP="00F20F68">
            <w:pPr>
              <w:spacing w:before="0" w:after="0" w:line="240" w:lineRule="auto"/>
              <w:jc w:val="left"/>
              <w:rPr>
                <w:rFonts w:ascii="Calibri" w:hAnsi="Calibri" w:cs="Calibri"/>
                <w:b/>
                <w:bCs/>
                <w:color w:val="000000"/>
                <w:sz w:val="20"/>
                <w:szCs w:val="20"/>
              </w:rPr>
            </w:pPr>
            <w:r w:rsidRPr="00F20F68">
              <w:rPr>
                <w:rFonts w:ascii="Calibri" w:hAnsi="Calibri" w:cs="Calibri"/>
                <w:b/>
                <w:bCs/>
                <w:color w:val="000000"/>
                <w:sz w:val="20"/>
                <w:szCs w:val="20"/>
              </w:rPr>
              <w:t>Kattega maantee ST1(suvi) + ST2(talv) (laius &gt;8m, k=1,3)</w:t>
            </w:r>
          </w:p>
        </w:tc>
        <w:tc>
          <w:tcPr>
            <w:tcW w:w="850" w:type="dxa"/>
            <w:tcBorders>
              <w:top w:val="nil"/>
              <w:left w:val="nil"/>
              <w:bottom w:val="single" w:sz="4" w:space="0" w:color="auto"/>
              <w:right w:val="nil"/>
            </w:tcBorders>
            <w:shd w:val="clear" w:color="auto" w:fill="auto"/>
            <w:noWrap/>
            <w:vAlign w:val="center"/>
            <w:hideMark/>
          </w:tcPr>
          <w:p w:rsidR="00F20F68" w:rsidRPr="00F20F68" w:rsidRDefault="00F20F68" w:rsidP="00F20F68">
            <w:pPr>
              <w:spacing w:before="0" w:after="0" w:line="240" w:lineRule="auto"/>
              <w:jc w:val="right"/>
              <w:rPr>
                <w:rFonts w:ascii="Calibri" w:hAnsi="Calibri" w:cs="Calibri"/>
                <w:color w:val="000000"/>
                <w:sz w:val="20"/>
                <w:szCs w:val="20"/>
              </w:rPr>
            </w:pPr>
            <w:r w:rsidRPr="00F20F68">
              <w:rPr>
                <w:rFonts w:ascii="Calibri" w:hAnsi="Calibri" w:cs="Calibri"/>
                <w:color w:val="000000"/>
                <w:sz w:val="20"/>
                <w:szCs w:val="20"/>
              </w:rPr>
              <w:t>18,1</w:t>
            </w:r>
          </w:p>
        </w:tc>
        <w:tc>
          <w:tcPr>
            <w:tcW w:w="992" w:type="dxa"/>
            <w:vMerge w:val="restart"/>
            <w:tcBorders>
              <w:top w:val="nil"/>
              <w:left w:val="single" w:sz="8" w:space="0" w:color="auto"/>
              <w:bottom w:val="single" w:sz="4" w:space="0" w:color="auto"/>
              <w:right w:val="single" w:sz="4" w:space="0" w:color="auto"/>
            </w:tcBorders>
            <w:shd w:val="clear" w:color="000000" w:fill="DDEBF7"/>
            <w:noWrap/>
            <w:vAlign w:val="center"/>
            <w:hideMark/>
          </w:tcPr>
          <w:p w:rsidR="00F20F68" w:rsidRPr="00F20F68" w:rsidRDefault="00F20F68" w:rsidP="00F20F68">
            <w:pPr>
              <w:spacing w:before="0" w:after="0" w:line="240" w:lineRule="auto"/>
              <w:jc w:val="center"/>
              <w:rPr>
                <w:rFonts w:ascii="Calibri" w:hAnsi="Calibri" w:cs="Calibri"/>
                <w:b/>
                <w:bCs/>
                <w:sz w:val="20"/>
                <w:szCs w:val="20"/>
              </w:rPr>
            </w:pPr>
            <w:r w:rsidRPr="00F20F68">
              <w:rPr>
                <w:rFonts w:ascii="Calibri" w:hAnsi="Calibri" w:cs="Calibri"/>
                <w:b/>
                <w:bCs/>
                <w:sz w:val="20"/>
                <w:szCs w:val="20"/>
              </w:rPr>
              <w:t>1 400</w:t>
            </w:r>
          </w:p>
        </w:tc>
        <w:tc>
          <w:tcPr>
            <w:tcW w:w="1276" w:type="dxa"/>
            <w:tcBorders>
              <w:top w:val="nil"/>
              <w:left w:val="nil"/>
              <w:bottom w:val="single" w:sz="4" w:space="0" w:color="auto"/>
              <w:right w:val="single" w:sz="8" w:space="0" w:color="auto"/>
            </w:tcBorders>
            <w:shd w:val="clear" w:color="000000" w:fill="E2EFDA"/>
            <w:noWrap/>
            <w:vAlign w:val="bottom"/>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25 340</w:t>
            </w:r>
          </w:p>
        </w:tc>
        <w:tc>
          <w:tcPr>
            <w:tcW w:w="1701" w:type="dxa"/>
            <w:vMerge w:val="restart"/>
            <w:tcBorders>
              <w:top w:val="nil"/>
              <w:left w:val="nil"/>
              <w:bottom w:val="single" w:sz="4" w:space="0" w:color="auto"/>
              <w:right w:val="single" w:sz="4" w:space="0" w:color="auto"/>
            </w:tcBorders>
            <w:shd w:val="clear" w:color="auto" w:fill="auto"/>
            <w:noWrap/>
            <w:vAlign w:val="center"/>
            <w:hideMark/>
          </w:tcPr>
          <w:p w:rsidR="00F20F68" w:rsidRPr="00F20F68" w:rsidRDefault="00F20F68" w:rsidP="00F20F68">
            <w:pPr>
              <w:spacing w:before="0" w:after="0" w:line="240" w:lineRule="auto"/>
              <w:jc w:val="left"/>
              <w:rPr>
                <w:rFonts w:ascii="Calibri" w:hAnsi="Calibri" w:cs="Calibri"/>
                <w:sz w:val="20"/>
                <w:szCs w:val="20"/>
              </w:rPr>
            </w:pPr>
            <w:r w:rsidRPr="00F20F68">
              <w:rPr>
                <w:rFonts w:ascii="Calibri" w:hAnsi="Calibri" w:cs="Calibri"/>
                <w:sz w:val="20"/>
                <w:szCs w:val="20"/>
              </w:rPr>
              <w:t>Pindamine koos kohtremondiga</w:t>
            </w:r>
          </w:p>
        </w:tc>
        <w:tc>
          <w:tcPr>
            <w:tcW w:w="1134" w:type="dxa"/>
            <w:tcBorders>
              <w:top w:val="nil"/>
              <w:left w:val="nil"/>
              <w:bottom w:val="single" w:sz="4" w:space="0" w:color="auto"/>
              <w:right w:val="single" w:sz="4" w:space="0" w:color="auto"/>
            </w:tcBorders>
            <w:shd w:val="clear" w:color="auto" w:fill="auto"/>
            <w:noWrap/>
            <w:vAlign w:val="center"/>
            <w:hideMark/>
          </w:tcPr>
          <w:p w:rsidR="00F20F68" w:rsidRPr="00F20F68" w:rsidRDefault="00F20F68" w:rsidP="00F20F68">
            <w:pPr>
              <w:spacing w:before="0" w:after="0" w:line="240" w:lineRule="auto"/>
              <w:jc w:val="right"/>
              <w:rPr>
                <w:rFonts w:ascii="Calibri" w:hAnsi="Calibri" w:cs="Calibri"/>
                <w:sz w:val="20"/>
                <w:szCs w:val="20"/>
              </w:rPr>
            </w:pPr>
            <w:r w:rsidRPr="00F20F68">
              <w:rPr>
                <w:rFonts w:ascii="Calibri" w:hAnsi="Calibri" w:cs="Calibri"/>
                <w:sz w:val="20"/>
                <w:szCs w:val="20"/>
              </w:rPr>
              <w:t>24 700</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20F68" w:rsidRPr="00F20F68" w:rsidRDefault="00F20F68" w:rsidP="00F20F68">
            <w:pPr>
              <w:spacing w:before="0" w:after="0" w:line="240" w:lineRule="auto"/>
              <w:jc w:val="center"/>
              <w:rPr>
                <w:rFonts w:ascii="Calibri" w:hAnsi="Calibri" w:cs="Calibri"/>
                <w:color w:val="000000"/>
                <w:sz w:val="20"/>
                <w:szCs w:val="20"/>
              </w:rPr>
            </w:pPr>
            <w:r w:rsidRPr="00F20F68">
              <w:rPr>
                <w:rFonts w:ascii="Calibri" w:hAnsi="Calibri" w:cs="Calibri"/>
                <w:color w:val="000000"/>
                <w:sz w:val="20"/>
                <w:szCs w:val="20"/>
              </w:rPr>
              <w:t>10</w:t>
            </w:r>
          </w:p>
        </w:tc>
        <w:tc>
          <w:tcPr>
            <w:tcW w:w="850" w:type="dxa"/>
            <w:tcBorders>
              <w:top w:val="nil"/>
              <w:left w:val="nil"/>
              <w:bottom w:val="single" w:sz="4" w:space="0" w:color="auto"/>
              <w:right w:val="single" w:sz="4" w:space="0" w:color="auto"/>
            </w:tcBorders>
            <w:shd w:val="clear" w:color="000000" w:fill="D9E1F2"/>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2 470</w:t>
            </w:r>
          </w:p>
        </w:tc>
        <w:tc>
          <w:tcPr>
            <w:tcW w:w="1418" w:type="dxa"/>
            <w:tcBorders>
              <w:top w:val="nil"/>
              <w:left w:val="nil"/>
              <w:bottom w:val="single" w:sz="4" w:space="0" w:color="auto"/>
              <w:right w:val="single" w:sz="8" w:space="0" w:color="auto"/>
            </w:tcBorders>
            <w:shd w:val="clear" w:color="000000" w:fill="E2EFDA"/>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44 707</w:t>
            </w:r>
          </w:p>
        </w:tc>
        <w:tc>
          <w:tcPr>
            <w:tcW w:w="1701" w:type="dxa"/>
            <w:tcBorders>
              <w:top w:val="nil"/>
              <w:left w:val="nil"/>
              <w:bottom w:val="single" w:sz="4" w:space="0" w:color="auto"/>
              <w:right w:val="single" w:sz="8" w:space="0" w:color="auto"/>
            </w:tcBorders>
            <w:shd w:val="clear" w:color="000000" w:fill="E2EFDA"/>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70 047</w:t>
            </w:r>
          </w:p>
        </w:tc>
      </w:tr>
      <w:tr w:rsidR="00F347E9" w:rsidRPr="00F20F68" w:rsidTr="00540809">
        <w:trPr>
          <w:trHeight w:val="300"/>
        </w:trPr>
        <w:tc>
          <w:tcPr>
            <w:tcW w:w="5388" w:type="dxa"/>
            <w:tcBorders>
              <w:top w:val="nil"/>
              <w:left w:val="single" w:sz="8" w:space="0" w:color="auto"/>
              <w:bottom w:val="single" w:sz="4" w:space="0" w:color="auto"/>
              <w:right w:val="single" w:sz="4" w:space="0" w:color="auto"/>
            </w:tcBorders>
            <w:shd w:val="clear" w:color="auto" w:fill="auto"/>
            <w:noWrap/>
            <w:vAlign w:val="bottom"/>
            <w:hideMark/>
          </w:tcPr>
          <w:p w:rsidR="00F20F68" w:rsidRPr="00F20F68" w:rsidRDefault="00F20F68" w:rsidP="00F20F68">
            <w:pPr>
              <w:spacing w:before="0" w:after="0" w:line="240" w:lineRule="auto"/>
              <w:jc w:val="left"/>
              <w:rPr>
                <w:rFonts w:ascii="Calibri" w:hAnsi="Calibri" w:cs="Calibri"/>
                <w:b/>
                <w:bCs/>
                <w:color w:val="000000"/>
                <w:sz w:val="20"/>
                <w:szCs w:val="20"/>
              </w:rPr>
            </w:pPr>
            <w:r w:rsidRPr="00F20F68">
              <w:rPr>
                <w:rFonts w:ascii="Calibri" w:hAnsi="Calibri" w:cs="Calibri"/>
                <w:b/>
                <w:bCs/>
                <w:color w:val="000000"/>
                <w:sz w:val="20"/>
                <w:szCs w:val="20"/>
              </w:rPr>
              <w:t>Kattega maantee ST1(suvi) + ST2(talv) (laius 7,1…8m, k=1,15)</w:t>
            </w:r>
          </w:p>
        </w:tc>
        <w:tc>
          <w:tcPr>
            <w:tcW w:w="850" w:type="dxa"/>
            <w:tcBorders>
              <w:top w:val="nil"/>
              <w:left w:val="nil"/>
              <w:bottom w:val="single" w:sz="4" w:space="0" w:color="auto"/>
              <w:right w:val="nil"/>
            </w:tcBorders>
            <w:shd w:val="clear" w:color="auto" w:fill="auto"/>
            <w:noWrap/>
            <w:vAlign w:val="center"/>
            <w:hideMark/>
          </w:tcPr>
          <w:p w:rsidR="00F20F68" w:rsidRPr="00F20F68" w:rsidRDefault="00F20F68" w:rsidP="00F20F68">
            <w:pPr>
              <w:spacing w:before="0" w:after="0" w:line="240" w:lineRule="auto"/>
              <w:jc w:val="right"/>
              <w:rPr>
                <w:rFonts w:ascii="Calibri" w:hAnsi="Calibri" w:cs="Calibri"/>
                <w:color w:val="000000"/>
                <w:sz w:val="20"/>
                <w:szCs w:val="20"/>
              </w:rPr>
            </w:pPr>
            <w:r w:rsidRPr="00F20F68">
              <w:rPr>
                <w:rFonts w:ascii="Calibri" w:hAnsi="Calibri" w:cs="Calibri"/>
                <w:color w:val="000000"/>
                <w:sz w:val="20"/>
                <w:szCs w:val="20"/>
              </w:rPr>
              <w:t>62,7</w:t>
            </w:r>
          </w:p>
        </w:tc>
        <w:tc>
          <w:tcPr>
            <w:tcW w:w="992" w:type="dxa"/>
            <w:vMerge/>
            <w:tcBorders>
              <w:top w:val="nil"/>
              <w:left w:val="single" w:sz="8" w:space="0" w:color="auto"/>
              <w:bottom w:val="single" w:sz="4" w:space="0" w:color="auto"/>
              <w:right w:val="single" w:sz="4" w:space="0" w:color="auto"/>
            </w:tcBorders>
            <w:vAlign w:val="center"/>
            <w:hideMark/>
          </w:tcPr>
          <w:p w:rsidR="00F20F68" w:rsidRPr="00F20F68" w:rsidRDefault="00F20F68" w:rsidP="00F20F68">
            <w:pPr>
              <w:spacing w:before="0" w:after="0" w:line="240" w:lineRule="auto"/>
              <w:jc w:val="left"/>
              <w:rPr>
                <w:rFonts w:ascii="Calibri" w:hAnsi="Calibri" w:cs="Calibri"/>
                <w:b/>
                <w:bCs/>
                <w:sz w:val="20"/>
                <w:szCs w:val="20"/>
              </w:rPr>
            </w:pPr>
          </w:p>
        </w:tc>
        <w:tc>
          <w:tcPr>
            <w:tcW w:w="1276" w:type="dxa"/>
            <w:tcBorders>
              <w:top w:val="nil"/>
              <w:left w:val="nil"/>
              <w:bottom w:val="single" w:sz="4" w:space="0" w:color="auto"/>
              <w:right w:val="single" w:sz="8" w:space="0" w:color="auto"/>
            </w:tcBorders>
            <w:shd w:val="clear" w:color="000000" w:fill="E2EFDA"/>
            <w:noWrap/>
            <w:vAlign w:val="bottom"/>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87 780</w:t>
            </w:r>
          </w:p>
        </w:tc>
        <w:tc>
          <w:tcPr>
            <w:tcW w:w="1701" w:type="dxa"/>
            <w:vMerge/>
            <w:tcBorders>
              <w:top w:val="nil"/>
              <w:left w:val="nil"/>
              <w:bottom w:val="single" w:sz="4" w:space="0" w:color="auto"/>
              <w:right w:val="single" w:sz="4" w:space="0" w:color="auto"/>
            </w:tcBorders>
            <w:vAlign w:val="center"/>
            <w:hideMark/>
          </w:tcPr>
          <w:p w:rsidR="00F20F68" w:rsidRPr="00F20F68" w:rsidRDefault="00F20F68" w:rsidP="00F20F68">
            <w:pPr>
              <w:spacing w:before="0" w:after="0" w:line="240" w:lineRule="auto"/>
              <w:jc w:val="left"/>
              <w:rPr>
                <w:rFonts w:ascii="Calibri" w:hAnsi="Calibri" w:cs="Calibri"/>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F20F68" w:rsidRPr="00F20F68" w:rsidRDefault="00F20F68" w:rsidP="00F20F68">
            <w:pPr>
              <w:spacing w:before="0" w:after="0" w:line="240" w:lineRule="auto"/>
              <w:jc w:val="right"/>
              <w:rPr>
                <w:rFonts w:ascii="Calibri" w:hAnsi="Calibri" w:cs="Calibri"/>
                <w:sz w:val="20"/>
                <w:szCs w:val="20"/>
              </w:rPr>
            </w:pPr>
            <w:r w:rsidRPr="00F20F68">
              <w:rPr>
                <w:rFonts w:ascii="Calibri" w:hAnsi="Calibri" w:cs="Calibri"/>
                <w:sz w:val="20"/>
                <w:szCs w:val="20"/>
              </w:rPr>
              <w:t>21 850</w:t>
            </w:r>
          </w:p>
        </w:tc>
        <w:tc>
          <w:tcPr>
            <w:tcW w:w="709" w:type="dxa"/>
            <w:vMerge/>
            <w:tcBorders>
              <w:top w:val="nil"/>
              <w:left w:val="single" w:sz="4" w:space="0" w:color="auto"/>
              <w:bottom w:val="single" w:sz="4" w:space="0" w:color="auto"/>
              <w:right w:val="single" w:sz="4" w:space="0" w:color="auto"/>
            </w:tcBorders>
            <w:vAlign w:val="center"/>
            <w:hideMark/>
          </w:tcPr>
          <w:p w:rsidR="00F20F68" w:rsidRPr="00F20F68" w:rsidRDefault="00F20F68" w:rsidP="00F20F68">
            <w:pPr>
              <w:spacing w:before="0" w:after="0" w:line="240" w:lineRule="auto"/>
              <w:jc w:val="left"/>
              <w:rPr>
                <w:rFonts w:ascii="Calibri" w:hAnsi="Calibri" w:cs="Calibri"/>
                <w:color w:val="000000"/>
                <w:sz w:val="20"/>
                <w:szCs w:val="20"/>
              </w:rPr>
            </w:pPr>
          </w:p>
        </w:tc>
        <w:tc>
          <w:tcPr>
            <w:tcW w:w="850" w:type="dxa"/>
            <w:tcBorders>
              <w:top w:val="nil"/>
              <w:left w:val="nil"/>
              <w:bottom w:val="single" w:sz="4" w:space="0" w:color="auto"/>
              <w:right w:val="single" w:sz="4" w:space="0" w:color="auto"/>
            </w:tcBorders>
            <w:shd w:val="clear" w:color="000000" w:fill="D9E1F2"/>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2 185</w:t>
            </w:r>
          </w:p>
        </w:tc>
        <w:tc>
          <w:tcPr>
            <w:tcW w:w="1418" w:type="dxa"/>
            <w:tcBorders>
              <w:top w:val="nil"/>
              <w:left w:val="nil"/>
              <w:bottom w:val="single" w:sz="4" w:space="0" w:color="auto"/>
              <w:right w:val="single" w:sz="8" w:space="0" w:color="auto"/>
            </w:tcBorders>
            <w:shd w:val="clear" w:color="000000" w:fill="E2EFDA"/>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137 000</w:t>
            </w:r>
          </w:p>
        </w:tc>
        <w:tc>
          <w:tcPr>
            <w:tcW w:w="1701" w:type="dxa"/>
            <w:tcBorders>
              <w:top w:val="nil"/>
              <w:left w:val="nil"/>
              <w:bottom w:val="single" w:sz="4" w:space="0" w:color="auto"/>
              <w:right w:val="single" w:sz="8" w:space="0" w:color="auto"/>
            </w:tcBorders>
            <w:shd w:val="clear" w:color="000000" w:fill="E2EFDA"/>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224 780</w:t>
            </w:r>
          </w:p>
        </w:tc>
      </w:tr>
      <w:tr w:rsidR="00F347E9" w:rsidRPr="00F20F68" w:rsidTr="00540809">
        <w:trPr>
          <w:trHeight w:val="300"/>
        </w:trPr>
        <w:tc>
          <w:tcPr>
            <w:tcW w:w="5388" w:type="dxa"/>
            <w:tcBorders>
              <w:top w:val="nil"/>
              <w:left w:val="single" w:sz="8" w:space="0" w:color="auto"/>
              <w:bottom w:val="single" w:sz="4" w:space="0" w:color="auto"/>
              <w:right w:val="single" w:sz="4" w:space="0" w:color="auto"/>
            </w:tcBorders>
            <w:shd w:val="clear" w:color="auto" w:fill="auto"/>
            <w:noWrap/>
            <w:vAlign w:val="bottom"/>
            <w:hideMark/>
          </w:tcPr>
          <w:p w:rsidR="00F20F68" w:rsidRPr="00F20F68" w:rsidRDefault="00F20F68" w:rsidP="00F20F68">
            <w:pPr>
              <w:spacing w:before="0" w:after="0" w:line="240" w:lineRule="auto"/>
              <w:jc w:val="left"/>
              <w:rPr>
                <w:rFonts w:ascii="Calibri" w:hAnsi="Calibri" w:cs="Calibri"/>
                <w:b/>
                <w:bCs/>
                <w:color w:val="000000"/>
                <w:sz w:val="20"/>
                <w:szCs w:val="20"/>
              </w:rPr>
            </w:pPr>
            <w:r w:rsidRPr="00F20F68">
              <w:rPr>
                <w:rFonts w:ascii="Calibri" w:hAnsi="Calibri" w:cs="Calibri"/>
                <w:b/>
                <w:bCs/>
                <w:color w:val="000000"/>
                <w:sz w:val="20"/>
                <w:szCs w:val="20"/>
              </w:rPr>
              <w:t>Kattega maantee ST1(suvi) + ST2(talv) (laius 5,6…7m, k=1,00)</w:t>
            </w:r>
          </w:p>
        </w:tc>
        <w:tc>
          <w:tcPr>
            <w:tcW w:w="850" w:type="dxa"/>
            <w:tcBorders>
              <w:top w:val="nil"/>
              <w:left w:val="nil"/>
              <w:bottom w:val="single" w:sz="4" w:space="0" w:color="auto"/>
              <w:right w:val="nil"/>
            </w:tcBorders>
            <w:shd w:val="clear" w:color="auto" w:fill="auto"/>
            <w:noWrap/>
            <w:vAlign w:val="center"/>
            <w:hideMark/>
          </w:tcPr>
          <w:p w:rsidR="00F20F68" w:rsidRPr="00F20F68" w:rsidRDefault="00F20F68" w:rsidP="00F20F68">
            <w:pPr>
              <w:spacing w:before="0" w:after="0" w:line="240" w:lineRule="auto"/>
              <w:jc w:val="right"/>
              <w:rPr>
                <w:rFonts w:ascii="Calibri" w:hAnsi="Calibri" w:cs="Calibri"/>
                <w:color w:val="000000"/>
                <w:sz w:val="20"/>
                <w:szCs w:val="20"/>
              </w:rPr>
            </w:pPr>
            <w:r w:rsidRPr="00F20F68">
              <w:rPr>
                <w:rFonts w:ascii="Calibri" w:hAnsi="Calibri" w:cs="Calibri"/>
                <w:color w:val="000000"/>
                <w:sz w:val="20"/>
                <w:szCs w:val="20"/>
              </w:rPr>
              <w:t>168,1</w:t>
            </w:r>
          </w:p>
        </w:tc>
        <w:tc>
          <w:tcPr>
            <w:tcW w:w="992" w:type="dxa"/>
            <w:vMerge/>
            <w:tcBorders>
              <w:top w:val="nil"/>
              <w:left w:val="single" w:sz="8" w:space="0" w:color="auto"/>
              <w:bottom w:val="single" w:sz="4" w:space="0" w:color="auto"/>
              <w:right w:val="single" w:sz="4" w:space="0" w:color="auto"/>
            </w:tcBorders>
            <w:vAlign w:val="center"/>
            <w:hideMark/>
          </w:tcPr>
          <w:p w:rsidR="00F20F68" w:rsidRPr="00F20F68" w:rsidRDefault="00F20F68" w:rsidP="00F20F68">
            <w:pPr>
              <w:spacing w:before="0" w:after="0" w:line="240" w:lineRule="auto"/>
              <w:jc w:val="left"/>
              <w:rPr>
                <w:rFonts w:ascii="Calibri" w:hAnsi="Calibri" w:cs="Calibri"/>
                <w:b/>
                <w:bCs/>
                <w:sz w:val="20"/>
                <w:szCs w:val="20"/>
              </w:rPr>
            </w:pPr>
          </w:p>
        </w:tc>
        <w:tc>
          <w:tcPr>
            <w:tcW w:w="1276" w:type="dxa"/>
            <w:tcBorders>
              <w:top w:val="nil"/>
              <w:left w:val="nil"/>
              <w:bottom w:val="single" w:sz="4" w:space="0" w:color="auto"/>
              <w:right w:val="single" w:sz="8" w:space="0" w:color="auto"/>
            </w:tcBorders>
            <w:shd w:val="clear" w:color="000000" w:fill="E2EFDA"/>
            <w:noWrap/>
            <w:vAlign w:val="bottom"/>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235 340</w:t>
            </w:r>
          </w:p>
        </w:tc>
        <w:tc>
          <w:tcPr>
            <w:tcW w:w="1701" w:type="dxa"/>
            <w:vMerge/>
            <w:tcBorders>
              <w:top w:val="nil"/>
              <w:left w:val="nil"/>
              <w:bottom w:val="single" w:sz="4" w:space="0" w:color="auto"/>
              <w:right w:val="single" w:sz="4" w:space="0" w:color="auto"/>
            </w:tcBorders>
            <w:vAlign w:val="center"/>
            <w:hideMark/>
          </w:tcPr>
          <w:p w:rsidR="00F20F68" w:rsidRPr="00F20F68" w:rsidRDefault="00F20F68" w:rsidP="00F20F68">
            <w:pPr>
              <w:spacing w:before="0" w:after="0" w:line="240" w:lineRule="auto"/>
              <w:jc w:val="left"/>
              <w:rPr>
                <w:rFonts w:ascii="Calibri" w:hAnsi="Calibri" w:cs="Calibri"/>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F20F68" w:rsidRPr="00F20F68" w:rsidRDefault="00F20F68" w:rsidP="00F20F68">
            <w:pPr>
              <w:spacing w:before="0" w:after="0" w:line="240" w:lineRule="auto"/>
              <w:jc w:val="right"/>
              <w:rPr>
                <w:rFonts w:ascii="Calibri" w:hAnsi="Calibri" w:cs="Calibri"/>
                <w:sz w:val="20"/>
                <w:szCs w:val="20"/>
              </w:rPr>
            </w:pPr>
            <w:r w:rsidRPr="00F20F68">
              <w:rPr>
                <w:rFonts w:ascii="Calibri" w:hAnsi="Calibri" w:cs="Calibri"/>
                <w:sz w:val="20"/>
                <w:szCs w:val="20"/>
              </w:rPr>
              <w:t>19 000</w:t>
            </w:r>
          </w:p>
        </w:tc>
        <w:tc>
          <w:tcPr>
            <w:tcW w:w="709" w:type="dxa"/>
            <w:vMerge/>
            <w:tcBorders>
              <w:top w:val="nil"/>
              <w:left w:val="single" w:sz="4" w:space="0" w:color="auto"/>
              <w:bottom w:val="single" w:sz="4" w:space="0" w:color="auto"/>
              <w:right w:val="single" w:sz="4" w:space="0" w:color="auto"/>
            </w:tcBorders>
            <w:vAlign w:val="center"/>
            <w:hideMark/>
          </w:tcPr>
          <w:p w:rsidR="00F20F68" w:rsidRPr="00F20F68" w:rsidRDefault="00F20F68" w:rsidP="00F20F68">
            <w:pPr>
              <w:spacing w:before="0" w:after="0" w:line="240" w:lineRule="auto"/>
              <w:jc w:val="left"/>
              <w:rPr>
                <w:rFonts w:ascii="Calibri" w:hAnsi="Calibri" w:cs="Calibri"/>
                <w:color w:val="000000"/>
                <w:sz w:val="20"/>
                <w:szCs w:val="20"/>
              </w:rPr>
            </w:pPr>
          </w:p>
        </w:tc>
        <w:tc>
          <w:tcPr>
            <w:tcW w:w="850" w:type="dxa"/>
            <w:tcBorders>
              <w:top w:val="nil"/>
              <w:left w:val="nil"/>
              <w:bottom w:val="single" w:sz="4" w:space="0" w:color="auto"/>
              <w:right w:val="single" w:sz="4" w:space="0" w:color="auto"/>
            </w:tcBorders>
            <w:shd w:val="clear" w:color="000000" w:fill="D9E1F2"/>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1 900</w:t>
            </w:r>
          </w:p>
        </w:tc>
        <w:tc>
          <w:tcPr>
            <w:tcW w:w="1418" w:type="dxa"/>
            <w:tcBorders>
              <w:top w:val="nil"/>
              <w:left w:val="nil"/>
              <w:bottom w:val="single" w:sz="4" w:space="0" w:color="auto"/>
              <w:right w:val="single" w:sz="8" w:space="0" w:color="auto"/>
            </w:tcBorders>
            <w:shd w:val="clear" w:color="000000" w:fill="E2EFDA"/>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319 390</w:t>
            </w:r>
          </w:p>
        </w:tc>
        <w:tc>
          <w:tcPr>
            <w:tcW w:w="1701" w:type="dxa"/>
            <w:tcBorders>
              <w:top w:val="nil"/>
              <w:left w:val="nil"/>
              <w:bottom w:val="single" w:sz="4" w:space="0" w:color="auto"/>
              <w:right w:val="single" w:sz="8" w:space="0" w:color="auto"/>
            </w:tcBorders>
            <w:shd w:val="clear" w:color="000000" w:fill="E2EFDA"/>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554 730</w:t>
            </w:r>
          </w:p>
        </w:tc>
      </w:tr>
      <w:tr w:rsidR="00F347E9" w:rsidRPr="00F20F68" w:rsidTr="00540809">
        <w:trPr>
          <w:trHeight w:val="300"/>
        </w:trPr>
        <w:tc>
          <w:tcPr>
            <w:tcW w:w="5388" w:type="dxa"/>
            <w:tcBorders>
              <w:top w:val="nil"/>
              <w:left w:val="single" w:sz="8" w:space="0" w:color="auto"/>
              <w:bottom w:val="single" w:sz="4" w:space="0" w:color="auto"/>
              <w:right w:val="single" w:sz="4" w:space="0" w:color="auto"/>
            </w:tcBorders>
            <w:shd w:val="clear" w:color="auto" w:fill="auto"/>
            <w:noWrap/>
            <w:vAlign w:val="bottom"/>
            <w:hideMark/>
          </w:tcPr>
          <w:p w:rsidR="00F20F68" w:rsidRPr="00F20F68" w:rsidRDefault="00F20F68" w:rsidP="00F20F68">
            <w:pPr>
              <w:spacing w:before="0" w:after="0" w:line="240" w:lineRule="auto"/>
              <w:jc w:val="left"/>
              <w:rPr>
                <w:rFonts w:ascii="Calibri" w:hAnsi="Calibri" w:cs="Calibri"/>
                <w:b/>
                <w:bCs/>
                <w:color w:val="000000"/>
                <w:sz w:val="20"/>
                <w:szCs w:val="20"/>
              </w:rPr>
            </w:pPr>
            <w:r w:rsidRPr="00F20F68">
              <w:rPr>
                <w:rFonts w:ascii="Calibri" w:hAnsi="Calibri" w:cs="Calibri"/>
                <w:b/>
                <w:bCs/>
                <w:color w:val="000000"/>
                <w:sz w:val="20"/>
                <w:szCs w:val="20"/>
              </w:rPr>
              <w:t>Kattega maantee ST1(suvi) + ST2(talv) (laius 4,5…5,5m, k=0,90)</w:t>
            </w:r>
          </w:p>
        </w:tc>
        <w:tc>
          <w:tcPr>
            <w:tcW w:w="850" w:type="dxa"/>
            <w:tcBorders>
              <w:top w:val="nil"/>
              <w:left w:val="nil"/>
              <w:bottom w:val="single" w:sz="4" w:space="0" w:color="auto"/>
              <w:right w:val="nil"/>
            </w:tcBorders>
            <w:shd w:val="clear" w:color="auto" w:fill="auto"/>
            <w:noWrap/>
            <w:vAlign w:val="center"/>
            <w:hideMark/>
          </w:tcPr>
          <w:p w:rsidR="00F20F68" w:rsidRPr="00F20F68" w:rsidRDefault="00F20F68" w:rsidP="00F20F68">
            <w:pPr>
              <w:spacing w:before="0" w:after="0" w:line="240" w:lineRule="auto"/>
              <w:jc w:val="right"/>
              <w:rPr>
                <w:rFonts w:ascii="Calibri" w:hAnsi="Calibri" w:cs="Calibri"/>
                <w:color w:val="000000"/>
                <w:sz w:val="20"/>
                <w:szCs w:val="20"/>
              </w:rPr>
            </w:pPr>
            <w:r w:rsidRPr="00F20F68">
              <w:rPr>
                <w:rFonts w:ascii="Calibri" w:hAnsi="Calibri" w:cs="Calibri"/>
                <w:color w:val="000000"/>
                <w:sz w:val="20"/>
                <w:szCs w:val="20"/>
              </w:rPr>
              <w:t>49,0</w:t>
            </w:r>
          </w:p>
        </w:tc>
        <w:tc>
          <w:tcPr>
            <w:tcW w:w="992" w:type="dxa"/>
            <w:vMerge/>
            <w:tcBorders>
              <w:top w:val="nil"/>
              <w:left w:val="single" w:sz="8" w:space="0" w:color="auto"/>
              <w:bottom w:val="single" w:sz="4" w:space="0" w:color="auto"/>
              <w:right w:val="single" w:sz="4" w:space="0" w:color="auto"/>
            </w:tcBorders>
            <w:vAlign w:val="center"/>
            <w:hideMark/>
          </w:tcPr>
          <w:p w:rsidR="00F20F68" w:rsidRPr="00F20F68" w:rsidRDefault="00F20F68" w:rsidP="00F20F68">
            <w:pPr>
              <w:spacing w:before="0" w:after="0" w:line="240" w:lineRule="auto"/>
              <w:jc w:val="left"/>
              <w:rPr>
                <w:rFonts w:ascii="Calibri" w:hAnsi="Calibri" w:cs="Calibri"/>
                <w:b/>
                <w:bCs/>
                <w:sz w:val="20"/>
                <w:szCs w:val="20"/>
              </w:rPr>
            </w:pPr>
          </w:p>
        </w:tc>
        <w:tc>
          <w:tcPr>
            <w:tcW w:w="1276" w:type="dxa"/>
            <w:tcBorders>
              <w:top w:val="nil"/>
              <w:left w:val="nil"/>
              <w:bottom w:val="single" w:sz="4" w:space="0" w:color="auto"/>
              <w:right w:val="single" w:sz="8" w:space="0" w:color="auto"/>
            </w:tcBorders>
            <w:shd w:val="clear" w:color="000000" w:fill="E2EFDA"/>
            <w:noWrap/>
            <w:vAlign w:val="bottom"/>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68 600</w:t>
            </w:r>
          </w:p>
        </w:tc>
        <w:tc>
          <w:tcPr>
            <w:tcW w:w="1701" w:type="dxa"/>
            <w:vMerge/>
            <w:tcBorders>
              <w:top w:val="nil"/>
              <w:left w:val="nil"/>
              <w:bottom w:val="single" w:sz="4" w:space="0" w:color="auto"/>
              <w:right w:val="single" w:sz="4" w:space="0" w:color="auto"/>
            </w:tcBorders>
            <w:vAlign w:val="center"/>
            <w:hideMark/>
          </w:tcPr>
          <w:p w:rsidR="00F20F68" w:rsidRPr="00F20F68" w:rsidRDefault="00F20F68" w:rsidP="00F20F68">
            <w:pPr>
              <w:spacing w:before="0" w:after="0" w:line="240" w:lineRule="auto"/>
              <w:jc w:val="left"/>
              <w:rPr>
                <w:rFonts w:ascii="Calibri" w:hAnsi="Calibri" w:cs="Calibri"/>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F20F68" w:rsidRPr="00F20F68" w:rsidRDefault="00F20F68" w:rsidP="00F20F68">
            <w:pPr>
              <w:spacing w:before="0" w:after="0" w:line="240" w:lineRule="auto"/>
              <w:jc w:val="right"/>
              <w:rPr>
                <w:rFonts w:ascii="Calibri" w:hAnsi="Calibri" w:cs="Calibri"/>
                <w:sz w:val="20"/>
                <w:szCs w:val="20"/>
              </w:rPr>
            </w:pPr>
            <w:r w:rsidRPr="00F20F68">
              <w:rPr>
                <w:rFonts w:ascii="Calibri" w:hAnsi="Calibri" w:cs="Calibri"/>
                <w:sz w:val="20"/>
                <w:szCs w:val="20"/>
              </w:rPr>
              <w:t>17 100</w:t>
            </w:r>
          </w:p>
        </w:tc>
        <w:tc>
          <w:tcPr>
            <w:tcW w:w="709" w:type="dxa"/>
            <w:vMerge/>
            <w:tcBorders>
              <w:top w:val="nil"/>
              <w:left w:val="single" w:sz="4" w:space="0" w:color="auto"/>
              <w:bottom w:val="single" w:sz="4" w:space="0" w:color="auto"/>
              <w:right w:val="single" w:sz="4" w:space="0" w:color="auto"/>
            </w:tcBorders>
            <w:vAlign w:val="center"/>
            <w:hideMark/>
          </w:tcPr>
          <w:p w:rsidR="00F20F68" w:rsidRPr="00F20F68" w:rsidRDefault="00F20F68" w:rsidP="00F20F68">
            <w:pPr>
              <w:spacing w:before="0" w:after="0" w:line="240" w:lineRule="auto"/>
              <w:jc w:val="left"/>
              <w:rPr>
                <w:rFonts w:ascii="Calibri" w:hAnsi="Calibri" w:cs="Calibri"/>
                <w:color w:val="000000"/>
                <w:sz w:val="20"/>
                <w:szCs w:val="20"/>
              </w:rPr>
            </w:pPr>
          </w:p>
        </w:tc>
        <w:tc>
          <w:tcPr>
            <w:tcW w:w="850" w:type="dxa"/>
            <w:tcBorders>
              <w:top w:val="nil"/>
              <w:left w:val="nil"/>
              <w:bottom w:val="single" w:sz="4" w:space="0" w:color="auto"/>
              <w:right w:val="single" w:sz="4" w:space="0" w:color="auto"/>
            </w:tcBorders>
            <w:shd w:val="clear" w:color="000000" w:fill="D9E1F2"/>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1 710</w:t>
            </w:r>
          </w:p>
        </w:tc>
        <w:tc>
          <w:tcPr>
            <w:tcW w:w="1418" w:type="dxa"/>
            <w:tcBorders>
              <w:top w:val="nil"/>
              <w:left w:val="nil"/>
              <w:bottom w:val="single" w:sz="4" w:space="0" w:color="auto"/>
              <w:right w:val="single" w:sz="8" w:space="0" w:color="auto"/>
            </w:tcBorders>
            <w:shd w:val="clear" w:color="000000" w:fill="E2EFDA"/>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83 790</w:t>
            </w:r>
          </w:p>
        </w:tc>
        <w:tc>
          <w:tcPr>
            <w:tcW w:w="1701" w:type="dxa"/>
            <w:tcBorders>
              <w:top w:val="nil"/>
              <w:left w:val="nil"/>
              <w:bottom w:val="single" w:sz="4" w:space="0" w:color="auto"/>
              <w:right w:val="single" w:sz="8" w:space="0" w:color="auto"/>
            </w:tcBorders>
            <w:shd w:val="clear" w:color="000000" w:fill="E2EFDA"/>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152 390</w:t>
            </w:r>
          </w:p>
        </w:tc>
      </w:tr>
      <w:tr w:rsidR="00F347E9" w:rsidRPr="00F20F68" w:rsidTr="00540809">
        <w:trPr>
          <w:trHeight w:val="315"/>
        </w:trPr>
        <w:tc>
          <w:tcPr>
            <w:tcW w:w="5388" w:type="dxa"/>
            <w:tcBorders>
              <w:top w:val="nil"/>
              <w:left w:val="single" w:sz="8" w:space="0" w:color="auto"/>
              <w:bottom w:val="nil"/>
              <w:right w:val="single" w:sz="4" w:space="0" w:color="auto"/>
            </w:tcBorders>
            <w:shd w:val="clear" w:color="auto" w:fill="auto"/>
            <w:noWrap/>
            <w:vAlign w:val="bottom"/>
            <w:hideMark/>
          </w:tcPr>
          <w:p w:rsidR="00F20F68" w:rsidRPr="00F20F68" w:rsidRDefault="00F20F68" w:rsidP="00F20F68">
            <w:pPr>
              <w:spacing w:before="0" w:after="0" w:line="240" w:lineRule="auto"/>
              <w:jc w:val="left"/>
              <w:rPr>
                <w:rFonts w:ascii="Calibri" w:hAnsi="Calibri" w:cs="Calibri"/>
                <w:b/>
                <w:bCs/>
                <w:color w:val="000000"/>
                <w:sz w:val="20"/>
                <w:szCs w:val="20"/>
              </w:rPr>
            </w:pPr>
            <w:r w:rsidRPr="00F20F68">
              <w:rPr>
                <w:rFonts w:ascii="Calibri" w:hAnsi="Calibri" w:cs="Calibri"/>
                <w:b/>
                <w:bCs/>
                <w:color w:val="000000"/>
                <w:sz w:val="20"/>
                <w:szCs w:val="20"/>
              </w:rPr>
              <w:t>Kattega maantee ST1(suvi) + ST2(talv) (laius &lt;4.5m, k=0,80)</w:t>
            </w:r>
          </w:p>
        </w:tc>
        <w:tc>
          <w:tcPr>
            <w:tcW w:w="850" w:type="dxa"/>
            <w:tcBorders>
              <w:top w:val="nil"/>
              <w:left w:val="nil"/>
              <w:bottom w:val="nil"/>
              <w:right w:val="nil"/>
            </w:tcBorders>
            <w:shd w:val="clear" w:color="auto" w:fill="auto"/>
            <w:noWrap/>
            <w:vAlign w:val="center"/>
            <w:hideMark/>
          </w:tcPr>
          <w:p w:rsidR="00F20F68" w:rsidRPr="00F20F68" w:rsidRDefault="00F20F68" w:rsidP="00F20F68">
            <w:pPr>
              <w:spacing w:before="0" w:after="0" w:line="240" w:lineRule="auto"/>
              <w:jc w:val="right"/>
              <w:rPr>
                <w:rFonts w:ascii="Calibri" w:hAnsi="Calibri" w:cs="Calibri"/>
                <w:color w:val="000000"/>
                <w:sz w:val="20"/>
                <w:szCs w:val="20"/>
              </w:rPr>
            </w:pPr>
            <w:r w:rsidRPr="00F20F68">
              <w:rPr>
                <w:rFonts w:ascii="Calibri" w:hAnsi="Calibri" w:cs="Calibri"/>
                <w:color w:val="000000"/>
                <w:sz w:val="20"/>
                <w:szCs w:val="20"/>
              </w:rPr>
              <w:t>7,1</w:t>
            </w:r>
          </w:p>
        </w:tc>
        <w:tc>
          <w:tcPr>
            <w:tcW w:w="992" w:type="dxa"/>
            <w:vMerge/>
            <w:tcBorders>
              <w:top w:val="nil"/>
              <w:left w:val="single" w:sz="8" w:space="0" w:color="auto"/>
              <w:bottom w:val="single" w:sz="4" w:space="0" w:color="auto"/>
              <w:right w:val="single" w:sz="4" w:space="0" w:color="auto"/>
            </w:tcBorders>
            <w:vAlign w:val="center"/>
            <w:hideMark/>
          </w:tcPr>
          <w:p w:rsidR="00F20F68" w:rsidRPr="00F20F68" w:rsidRDefault="00F20F68" w:rsidP="00F20F68">
            <w:pPr>
              <w:spacing w:before="0" w:after="0" w:line="240" w:lineRule="auto"/>
              <w:jc w:val="left"/>
              <w:rPr>
                <w:rFonts w:ascii="Calibri" w:hAnsi="Calibri" w:cs="Calibri"/>
                <w:b/>
                <w:bCs/>
                <w:sz w:val="20"/>
                <w:szCs w:val="20"/>
              </w:rPr>
            </w:pPr>
          </w:p>
        </w:tc>
        <w:tc>
          <w:tcPr>
            <w:tcW w:w="1276" w:type="dxa"/>
            <w:tcBorders>
              <w:top w:val="nil"/>
              <w:left w:val="nil"/>
              <w:bottom w:val="single" w:sz="8" w:space="0" w:color="auto"/>
              <w:right w:val="single" w:sz="8" w:space="0" w:color="auto"/>
            </w:tcBorders>
            <w:shd w:val="clear" w:color="000000" w:fill="E2EFDA"/>
            <w:noWrap/>
            <w:vAlign w:val="bottom"/>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9 940</w:t>
            </w:r>
          </w:p>
        </w:tc>
        <w:tc>
          <w:tcPr>
            <w:tcW w:w="1701" w:type="dxa"/>
            <w:vMerge/>
            <w:tcBorders>
              <w:top w:val="nil"/>
              <w:left w:val="nil"/>
              <w:bottom w:val="single" w:sz="4" w:space="0" w:color="auto"/>
              <w:right w:val="single" w:sz="4" w:space="0" w:color="auto"/>
            </w:tcBorders>
            <w:vAlign w:val="center"/>
            <w:hideMark/>
          </w:tcPr>
          <w:p w:rsidR="00F20F68" w:rsidRPr="00F20F68" w:rsidRDefault="00F20F68" w:rsidP="00F20F68">
            <w:pPr>
              <w:spacing w:before="0" w:after="0" w:line="240" w:lineRule="auto"/>
              <w:jc w:val="left"/>
              <w:rPr>
                <w:rFonts w:ascii="Calibri" w:hAnsi="Calibri" w:cs="Calibri"/>
                <w:sz w:val="20"/>
                <w:szCs w:val="20"/>
              </w:rPr>
            </w:pPr>
          </w:p>
        </w:tc>
        <w:tc>
          <w:tcPr>
            <w:tcW w:w="1134" w:type="dxa"/>
            <w:tcBorders>
              <w:top w:val="nil"/>
              <w:left w:val="nil"/>
              <w:bottom w:val="nil"/>
              <w:right w:val="single" w:sz="4" w:space="0" w:color="auto"/>
            </w:tcBorders>
            <w:shd w:val="clear" w:color="auto" w:fill="auto"/>
            <w:noWrap/>
            <w:vAlign w:val="center"/>
            <w:hideMark/>
          </w:tcPr>
          <w:p w:rsidR="00F20F68" w:rsidRPr="00F20F68" w:rsidRDefault="00F20F68" w:rsidP="00F20F68">
            <w:pPr>
              <w:spacing w:before="0" w:after="0" w:line="240" w:lineRule="auto"/>
              <w:jc w:val="right"/>
              <w:rPr>
                <w:rFonts w:ascii="Calibri" w:hAnsi="Calibri" w:cs="Calibri"/>
                <w:sz w:val="20"/>
                <w:szCs w:val="20"/>
              </w:rPr>
            </w:pPr>
            <w:r w:rsidRPr="00F20F68">
              <w:rPr>
                <w:rFonts w:ascii="Calibri" w:hAnsi="Calibri" w:cs="Calibri"/>
                <w:sz w:val="20"/>
                <w:szCs w:val="20"/>
              </w:rPr>
              <w:t>15 200</w:t>
            </w:r>
          </w:p>
        </w:tc>
        <w:tc>
          <w:tcPr>
            <w:tcW w:w="709" w:type="dxa"/>
            <w:vMerge/>
            <w:tcBorders>
              <w:top w:val="nil"/>
              <w:left w:val="single" w:sz="4" w:space="0" w:color="auto"/>
              <w:bottom w:val="single" w:sz="4" w:space="0" w:color="auto"/>
              <w:right w:val="single" w:sz="4" w:space="0" w:color="auto"/>
            </w:tcBorders>
            <w:vAlign w:val="center"/>
            <w:hideMark/>
          </w:tcPr>
          <w:p w:rsidR="00F20F68" w:rsidRPr="00F20F68" w:rsidRDefault="00F20F68" w:rsidP="00F20F68">
            <w:pPr>
              <w:spacing w:before="0" w:after="0" w:line="240" w:lineRule="auto"/>
              <w:jc w:val="left"/>
              <w:rPr>
                <w:rFonts w:ascii="Calibri" w:hAnsi="Calibri" w:cs="Calibri"/>
                <w:color w:val="000000"/>
                <w:sz w:val="20"/>
                <w:szCs w:val="20"/>
              </w:rPr>
            </w:pPr>
          </w:p>
        </w:tc>
        <w:tc>
          <w:tcPr>
            <w:tcW w:w="850" w:type="dxa"/>
            <w:tcBorders>
              <w:top w:val="nil"/>
              <w:left w:val="nil"/>
              <w:bottom w:val="nil"/>
              <w:right w:val="single" w:sz="4" w:space="0" w:color="auto"/>
            </w:tcBorders>
            <w:shd w:val="clear" w:color="000000" w:fill="D9E1F2"/>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1 520</w:t>
            </w:r>
          </w:p>
        </w:tc>
        <w:tc>
          <w:tcPr>
            <w:tcW w:w="1418" w:type="dxa"/>
            <w:tcBorders>
              <w:top w:val="nil"/>
              <w:left w:val="nil"/>
              <w:bottom w:val="single" w:sz="8" w:space="0" w:color="auto"/>
              <w:right w:val="single" w:sz="8" w:space="0" w:color="auto"/>
            </w:tcBorders>
            <w:shd w:val="clear" w:color="000000" w:fill="E2EFDA"/>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10 792</w:t>
            </w:r>
          </w:p>
        </w:tc>
        <w:tc>
          <w:tcPr>
            <w:tcW w:w="1701" w:type="dxa"/>
            <w:tcBorders>
              <w:top w:val="nil"/>
              <w:left w:val="nil"/>
              <w:bottom w:val="single" w:sz="8" w:space="0" w:color="auto"/>
              <w:right w:val="single" w:sz="8" w:space="0" w:color="auto"/>
            </w:tcBorders>
            <w:shd w:val="clear" w:color="000000" w:fill="E2EFDA"/>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20 732</w:t>
            </w:r>
          </w:p>
        </w:tc>
      </w:tr>
      <w:tr w:rsidR="00F347E9" w:rsidRPr="00F20F68" w:rsidTr="00540809">
        <w:trPr>
          <w:trHeight w:val="300"/>
        </w:trPr>
        <w:tc>
          <w:tcPr>
            <w:tcW w:w="538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0F68" w:rsidRPr="00F20F68" w:rsidRDefault="00F20F68" w:rsidP="00F20F68">
            <w:pPr>
              <w:spacing w:before="0" w:after="0" w:line="240" w:lineRule="auto"/>
              <w:jc w:val="left"/>
              <w:rPr>
                <w:rFonts w:ascii="Calibri" w:hAnsi="Calibri" w:cs="Calibri"/>
                <w:b/>
                <w:bCs/>
                <w:color w:val="000000"/>
                <w:sz w:val="20"/>
                <w:szCs w:val="20"/>
              </w:rPr>
            </w:pPr>
            <w:r w:rsidRPr="00F20F68">
              <w:rPr>
                <w:rFonts w:ascii="Calibri" w:hAnsi="Calibri" w:cs="Calibri"/>
                <w:b/>
                <w:bCs/>
                <w:color w:val="000000"/>
                <w:sz w:val="20"/>
                <w:szCs w:val="20"/>
              </w:rPr>
              <w:t>Kattega maantee ST1 (laius &gt;8m, k=1,3)</w:t>
            </w:r>
          </w:p>
        </w:tc>
        <w:tc>
          <w:tcPr>
            <w:tcW w:w="850" w:type="dxa"/>
            <w:tcBorders>
              <w:top w:val="single" w:sz="8" w:space="0" w:color="auto"/>
              <w:left w:val="nil"/>
              <w:bottom w:val="single" w:sz="4" w:space="0" w:color="auto"/>
              <w:right w:val="nil"/>
            </w:tcBorders>
            <w:shd w:val="clear" w:color="auto" w:fill="auto"/>
            <w:noWrap/>
            <w:vAlign w:val="center"/>
            <w:hideMark/>
          </w:tcPr>
          <w:p w:rsidR="00F20F68" w:rsidRPr="00F20F68" w:rsidRDefault="00F20F68" w:rsidP="00F20F68">
            <w:pPr>
              <w:spacing w:before="0" w:after="0" w:line="240" w:lineRule="auto"/>
              <w:jc w:val="right"/>
              <w:rPr>
                <w:rFonts w:ascii="Calibri" w:hAnsi="Calibri" w:cs="Calibri"/>
                <w:color w:val="000000"/>
                <w:sz w:val="20"/>
                <w:szCs w:val="20"/>
              </w:rPr>
            </w:pPr>
            <w:r w:rsidRPr="00F20F68">
              <w:rPr>
                <w:rFonts w:ascii="Calibri" w:hAnsi="Calibri" w:cs="Calibri"/>
                <w:color w:val="000000"/>
                <w:sz w:val="20"/>
                <w:szCs w:val="20"/>
              </w:rPr>
              <w:t>6,4</w:t>
            </w:r>
          </w:p>
        </w:tc>
        <w:tc>
          <w:tcPr>
            <w:tcW w:w="992" w:type="dxa"/>
            <w:vMerge w:val="restart"/>
            <w:tcBorders>
              <w:top w:val="single" w:sz="8" w:space="0" w:color="auto"/>
              <w:left w:val="single" w:sz="8" w:space="0" w:color="auto"/>
              <w:bottom w:val="single" w:sz="8" w:space="0" w:color="000000"/>
              <w:right w:val="single" w:sz="4" w:space="0" w:color="auto"/>
            </w:tcBorders>
            <w:shd w:val="clear" w:color="000000" w:fill="D9E1F2"/>
            <w:vAlign w:val="center"/>
            <w:hideMark/>
          </w:tcPr>
          <w:p w:rsidR="00F20F68" w:rsidRPr="00F20F68" w:rsidRDefault="00F20F68" w:rsidP="00F20F68">
            <w:pPr>
              <w:spacing w:before="0" w:after="0" w:line="240" w:lineRule="auto"/>
              <w:jc w:val="center"/>
              <w:rPr>
                <w:rFonts w:ascii="Calibri" w:hAnsi="Calibri" w:cs="Calibri"/>
                <w:b/>
                <w:bCs/>
                <w:color w:val="000000"/>
                <w:sz w:val="20"/>
                <w:szCs w:val="20"/>
              </w:rPr>
            </w:pPr>
            <w:r w:rsidRPr="00F20F68">
              <w:rPr>
                <w:rFonts w:ascii="Calibri" w:hAnsi="Calibri" w:cs="Calibri"/>
                <w:b/>
                <w:bCs/>
                <w:color w:val="000000"/>
                <w:sz w:val="20"/>
                <w:szCs w:val="20"/>
              </w:rPr>
              <w:t>900</w:t>
            </w:r>
          </w:p>
        </w:tc>
        <w:tc>
          <w:tcPr>
            <w:tcW w:w="1276" w:type="dxa"/>
            <w:tcBorders>
              <w:top w:val="nil"/>
              <w:left w:val="nil"/>
              <w:bottom w:val="single" w:sz="4" w:space="0" w:color="auto"/>
              <w:right w:val="single" w:sz="8" w:space="0" w:color="auto"/>
            </w:tcBorders>
            <w:shd w:val="clear" w:color="000000" w:fill="E2EFDA"/>
            <w:noWrap/>
            <w:vAlign w:val="bottom"/>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5 760</w:t>
            </w:r>
          </w:p>
        </w:tc>
        <w:tc>
          <w:tcPr>
            <w:tcW w:w="1701" w:type="dxa"/>
            <w:vMerge w:val="restart"/>
            <w:tcBorders>
              <w:top w:val="single" w:sz="8" w:space="0" w:color="auto"/>
              <w:left w:val="nil"/>
              <w:bottom w:val="single" w:sz="8" w:space="0" w:color="000000"/>
              <w:right w:val="single" w:sz="4" w:space="0" w:color="auto"/>
            </w:tcBorders>
            <w:shd w:val="clear" w:color="auto" w:fill="auto"/>
            <w:noWrap/>
            <w:vAlign w:val="center"/>
            <w:hideMark/>
          </w:tcPr>
          <w:p w:rsidR="00F20F68" w:rsidRPr="00F20F68" w:rsidRDefault="00F20F68" w:rsidP="00F20F68">
            <w:pPr>
              <w:spacing w:before="0" w:after="0" w:line="240" w:lineRule="auto"/>
              <w:jc w:val="left"/>
              <w:rPr>
                <w:rFonts w:ascii="Calibri" w:hAnsi="Calibri" w:cs="Calibri"/>
                <w:sz w:val="20"/>
                <w:szCs w:val="20"/>
              </w:rPr>
            </w:pPr>
            <w:r w:rsidRPr="00F20F68">
              <w:rPr>
                <w:rFonts w:ascii="Calibri" w:hAnsi="Calibri" w:cs="Calibri"/>
                <w:sz w:val="20"/>
                <w:szCs w:val="20"/>
              </w:rPr>
              <w:t>Pindamine koos kohtremondiga</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F20F68" w:rsidRPr="00F20F68" w:rsidRDefault="00F20F68" w:rsidP="00F20F68">
            <w:pPr>
              <w:spacing w:before="0" w:after="0" w:line="240" w:lineRule="auto"/>
              <w:jc w:val="right"/>
              <w:rPr>
                <w:rFonts w:ascii="Calibri" w:hAnsi="Calibri" w:cs="Calibri"/>
                <w:sz w:val="20"/>
                <w:szCs w:val="20"/>
              </w:rPr>
            </w:pPr>
            <w:r w:rsidRPr="00F20F68">
              <w:rPr>
                <w:rFonts w:ascii="Calibri" w:hAnsi="Calibri" w:cs="Calibri"/>
                <w:sz w:val="20"/>
                <w:szCs w:val="20"/>
              </w:rPr>
              <w:t>24 700</w:t>
            </w:r>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F20F68" w:rsidRPr="00F20F68" w:rsidRDefault="00F20F68" w:rsidP="00F20F68">
            <w:pPr>
              <w:spacing w:before="0" w:after="0" w:line="240" w:lineRule="auto"/>
              <w:jc w:val="center"/>
              <w:rPr>
                <w:rFonts w:ascii="Calibri" w:hAnsi="Calibri" w:cs="Calibri"/>
                <w:color w:val="000000"/>
                <w:sz w:val="20"/>
                <w:szCs w:val="20"/>
              </w:rPr>
            </w:pPr>
            <w:r w:rsidRPr="00F20F68">
              <w:rPr>
                <w:rFonts w:ascii="Calibri" w:hAnsi="Calibri" w:cs="Calibri"/>
                <w:color w:val="000000"/>
                <w:sz w:val="20"/>
                <w:szCs w:val="20"/>
              </w:rPr>
              <w:t>10</w:t>
            </w:r>
          </w:p>
        </w:tc>
        <w:tc>
          <w:tcPr>
            <w:tcW w:w="850" w:type="dxa"/>
            <w:tcBorders>
              <w:top w:val="single" w:sz="8" w:space="0" w:color="auto"/>
              <w:left w:val="nil"/>
              <w:bottom w:val="single" w:sz="4" w:space="0" w:color="auto"/>
              <w:right w:val="single" w:sz="4" w:space="0" w:color="auto"/>
            </w:tcBorders>
            <w:shd w:val="clear" w:color="000000" w:fill="D9E1F2"/>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2 470</w:t>
            </w:r>
          </w:p>
        </w:tc>
        <w:tc>
          <w:tcPr>
            <w:tcW w:w="1418" w:type="dxa"/>
            <w:tcBorders>
              <w:top w:val="nil"/>
              <w:left w:val="nil"/>
              <w:bottom w:val="single" w:sz="4" w:space="0" w:color="auto"/>
              <w:right w:val="single" w:sz="8" w:space="0" w:color="auto"/>
            </w:tcBorders>
            <w:shd w:val="clear" w:color="000000" w:fill="E2EFDA"/>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15 808</w:t>
            </w:r>
          </w:p>
        </w:tc>
        <w:tc>
          <w:tcPr>
            <w:tcW w:w="1701" w:type="dxa"/>
            <w:tcBorders>
              <w:top w:val="nil"/>
              <w:left w:val="nil"/>
              <w:bottom w:val="single" w:sz="4" w:space="0" w:color="auto"/>
              <w:right w:val="single" w:sz="8" w:space="0" w:color="auto"/>
            </w:tcBorders>
            <w:shd w:val="clear" w:color="000000" w:fill="E2EFDA"/>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21 568</w:t>
            </w:r>
          </w:p>
        </w:tc>
      </w:tr>
      <w:tr w:rsidR="00F347E9" w:rsidRPr="00F20F68" w:rsidTr="00540809">
        <w:trPr>
          <w:trHeight w:val="300"/>
        </w:trPr>
        <w:tc>
          <w:tcPr>
            <w:tcW w:w="5388" w:type="dxa"/>
            <w:tcBorders>
              <w:top w:val="nil"/>
              <w:left w:val="single" w:sz="8" w:space="0" w:color="auto"/>
              <w:bottom w:val="single" w:sz="4" w:space="0" w:color="auto"/>
              <w:right w:val="single" w:sz="4" w:space="0" w:color="auto"/>
            </w:tcBorders>
            <w:shd w:val="clear" w:color="auto" w:fill="auto"/>
            <w:noWrap/>
            <w:vAlign w:val="bottom"/>
            <w:hideMark/>
          </w:tcPr>
          <w:p w:rsidR="00F20F68" w:rsidRPr="00F20F68" w:rsidRDefault="00F20F68" w:rsidP="00F20F68">
            <w:pPr>
              <w:spacing w:before="0" w:after="0" w:line="240" w:lineRule="auto"/>
              <w:jc w:val="left"/>
              <w:rPr>
                <w:rFonts w:ascii="Calibri" w:hAnsi="Calibri" w:cs="Calibri"/>
                <w:b/>
                <w:bCs/>
                <w:color w:val="000000"/>
                <w:sz w:val="20"/>
                <w:szCs w:val="20"/>
              </w:rPr>
            </w:pPr>
            <w:r w:rsidRPr="00F20F68">
              <w:rPr>
                <w:rFonts w:ascii="Calibri" w:hAnsi="Calibri" w:cs="Calibri"/>
                <w:b/>
                <w:bCs/>
                <w:color w:val="000000"/>
                <w:sz w:val="20"/>
                <w:szCs w:val="20"/>
              </w:rPr>
              <w:t>Kattega maantee ST1 (laius 7,1…8m, k=1,15)</w:t>
            </w:r>
          </w:p>
        </w:tc>
        <w:tc>
          <w:tcPr>
            <w:tcW w:w="850" w:type="dxa"/>
            <w:tcBorders>
              <w:top w:val="nil"/>
              <w:left w:val="nil"/>
              <w:bottom w:val="single" w:sz="4" w:space="0" w:color="auto"/>
              <w:right w:val="nil"/>
            </w:tcBorders>
            <w:shd w:val="clear" w:color="auto" w:fill="auto"/>
            <w:noWrap/>
            <w:vAlign w:val="center"/>
            <w:hideMark/>
          </w:tcPr>
          <w:p w:rsidR="00F20F68" w:rsidRPr="00F20F68" w:rsidRDefault="00F20F68" w:rsidP="00F20F68">
            <w:pPr>
              <w:spacing w:before="0" w:after="0" w:line="240" w:lineRule="auto"/>
              <w:jc w:val="right"/>
              <w:rPr>
                <w:rFonts w:ascii="Calibri" w:hAnsi="Calibri" w:cs="Calibri"/>
                <w:color w:val="000000"/>
                <w:sz w:val="20"/>
                <w:szCs w:val="20"/>
              </w:rPr>
            </w:pPr>
            <w:r w:rsidRPr="00F20F68">
              <w:rPr>
                <w:rFonts w:ascii="Calibri" w:hAnsi="Calibri" w:cs="Calibri"/>
                <w:color w:val="000000"/>
                <w:sz w:val="20"/>
                <w:szCs w:val="20"/>
              </w:rPr>
              <w:t>81,7</w:t>
            </w:r>
          </w:p>
        </w:tc>
        <w:tc>
          <w:tcPr>
            <w:tcW w:w="992" w:type="dxa"/>
            <w:vMerge/>
            <w:tcBorders>
              <w:top w:val="single" w:sz="8" w:space="0" w:color="auto"/>
              <w:left w:val="single" w:sz="8" w:space="0" w:color="auto"/>
              <w:bottom w:val="single" w:sz="8" w:space="0" w:color="000000"/>
              <w:right w:val="single" w:sz="4" w:space="0" w:color="auto"/>
            </w:tcBorders>
            <w:vAlign w:val="center"/>
            <w:hideMark/>
          </w:tcPr>
          <w:p w:rsidR="00F20F68" w:rsidRPr="00F20F68" w:rsidRDefault="00F20F68" w:rsidP="00F20F68">
            <w:pPr>
              <w:spacing w:before="0" w:after="0" w:line="240" w:lineRule="auto"/>
              <w:jc w:val="left"/>
              <w:rPr>
                <w:rFonts w:ascii="Calibri" w:hAnsi="Calibri" w:cs="Calibri"/>
                <w:b/>
                <w:bCs/>
                <w:color w:val="000000"/>
                <w:sz w:val="20"/>
                <w:szCs w:val="20"/>
              </w:rPr>
            </w:pPr>
          </w:p>
        </w:tc>
        <w:tc>
          <w:tcPr>
            <w:tcW w:w="1276" w:type="dxa"/>
            <w:tcBorders>
              <w:top w:val="nil"/>
              <w:left w:val="nil"/>
              <w:bottom w:val="single" w:sz="4" w:space="0" w:color="auto"/>
              <w:right w:val="single" w:sz="8" w:space="0" w:color="auto"/>
            </w:tcBorders>
            <w:shd w:val="clear" w:color="000000" w:fill="E2EFDA"/>
            <w:noWrap/>
            <w:vAlign w:val="bottom"/>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73 530</w:t>
            </w:r>
          </w:p>
        </w:tc>
        <w:tc>
          <w:tcPr>
            <w:tcW w:w="1701" w:type="dxa"/>
            <w:vMerge/>
            <w:tcBorders>
              <w:top w:val="single" w:sz="8" w:space="0" w:color="auto"/>
              <w:left w:val="nil"/>
              <w:bottom w:val="single" w:sz="8" w:space="0" w:color="000000"/>
              <w:right w:val="single" w:sz="4" w:space="0" w:color="auto"/>
            </w:tcBorders>
            <w:vAlign w:val="center"/>
            <w:hideMark/>
          </w:tcPr>
          <w:p w:rsidR="00F20F68" w:rsidRPr="00F20F68" w:rsidRDefault="00F20F68" w:rsidP="00F20F68">
            <w:pPr>
              <w:spacing w:before="0" w:after="0" w:line="240" w:lineRule="auto"/>
              <w:jc w:val="left"/>
              <w:rPr>
                <w:rFonts w:ascii="Calibri" w:hAnsi="Calibri" w:cs="Calibri"/>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F20F68" w:rsidRPr="00F20F68" w:rsidRDefault="00F20F68" w:rsidP="00F20F68">
            <w:pPr>
              <w:spacing w:before="0" w:after="0" w:line="240" w:lineRule="auto"/>
              <w:jc w:val="right"/>
              <w:rPr>
                <w:rFonts w:ascii="Calibri" w:hAnsi="Calibri" w:cs="Calibri"/>
                <w:sz w:val="20"/>
                <w:szCs w:val="20"/>
              </w:rPr>
            </w:pPr>
            <w:r w:rsidRPr="00F20F68">
              <w:rPr>
                <w:rFonts w:ascii="Calibri" w:hAnsi="Calibri" w:cs="Calibri"/>
                <w:sz w:val="20"/>
                <w:szCs w:val="20"/>
              </w:rPr>
              <w:t>21 850</w:t>
            </w: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F20F68" w:rsidRPr="00F20F68" w:rsidRDefault="00F20F68" w:rsidP="00F20F68">
            <w:pPr>
              <w:spacing w:before="0" w:after="0" w:line="240" w:lineRule="auto"/>
              <w:jc w:val="left"/>
              <w:rPr>
                <w:rFonts w:ascii="Calibri" w:hAnsi="Calibri" w:cs="Calibri"/>
                <w:color w:val="000000"/>
                <w:sz w:val="20"/>
                <w:szCs w:val="20"/>
              </w:rPr>
            </w:pPr>
          </w:p>
        </w:tc>
        <w:tc>
          <w:tcPr>
            <w:tcW w:w="850" w:type="dxa"/>
            <w:tcBorders>
              <w:top w:val="nil"/>
              <w:left w:val="nil"/>
              <w:bottom w:val="single" w:sz="4" w:space="0" w:color="auto"/>
              <w:right w:val="single" w:sz="4" w:space="0" w:color="auto"/>
            </w:tcBorders>
            <w:shd w:val="clear" w:color="000000" w:fill="D9E1F2"/>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2 185</w:t>
            </w:r>
          </w:p>
        </w:tc>
        <w:tc>
          <w:tcPr>
            <w:tcW w:w="1418" w:type="dxa"/>
            <w:tcBorders>
              <w:top w:val="nil"/>
              <w:left w:val="nil"/>
              <w:bottom w:val="single" w:sz="4" w:space="0" w:color="auto"/>
              <w:right w:val="single" w:sz="8" w:space="0" w:color="auto"/>
            </w:tcBorders>
            <w:shd w:val="clear" w:color="000000" w:fill="E2EFDA"/>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178 515</w:t>
            </w:r>
          </w:p>
        </w:tc>
        <w:tc>
          <w:tcPr>
            <w:tcW w:w="1701" w:type="dxa"/>
            <w:tcBorders>
              <w:top w:val="nil"/>
              <w:left w:val="nil"/>
              <w:bottom w:val="single" w:sz="4" w:space="0" w:color="auto"/>
              <w:right w:val="single" w:sz="8" w:space="0" w:color="auto"/>
            </w:tcBorders>
            <w:shd w:val="clear" w:color="000000" w:fill="E2EFDA"/>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252 045</w:t>
            </w:r>
          </w:p>
        </w:tc>
      </w:tr>
      <w:tr w:rsidR="00F347E9" w:rsidRPr="00F20F68" w:rsidTr="00540809">
        <w:trPr>
          <w:trHeight w:val="300"/>
        </w:trPr>
        <w:tc>
          <w:tcPr>
            <w:tcW w:w="5388" w:type="dxa"/>
            <w:tcBorders>
              <w:top w:val="nil"/>
              <w:left w:val="single" w:sz="8" w:space="0" w:color="auto"/>
              <w:bottom w:val="single" w:sz="4" w:space="0" w:color="auto"/>
              <w:right w:val="single" w:sz="4" w:space="0" w:color="auto"/>
            </w:tcBorders>
            <w:shd w:val="clear" w:color="auto" w:fill="auto"/>
            <w:noWrap/>
            <w:vAlign w:val="bottom"/>
            <w:hideMark/>
          </w:tcPr>
          <w:p w:rsidR="00F20F68" w:rsidRPr="00F20F68" w:rsidRDefault="00F20F68" w:rsidP="00F20F68">
            <w:pPr>
              <w:spacing w:before="0" w:after="0" w:line="240" w:lineRule="auto"/>
              <w:jc w:val="left"/>
              <w:rPr>
                <w:rFonts w:ascii="Calibri" w:hAnsi="Calibri" w:cs="Calibri"/>
                <w:b/>
                <w:bCs/>
                <w:color w:val="000000"/>
                <w:sz w:val="20"/>
                <w:szCs w:val="20"/>
              </w:rPr>
            </w:pPr>
            <w:r w:rsidRPr="00F20F68">
              <w:rPr>
                <w:rFonts w:ascii="Calibri" w:hAnsi="Calibri" w:cs="Calibri"/>
                <w:b/>
                <w:bCs/>
                <w:color w:val="000000"/>
                <w:sz w:val="20"/>
                <w:szCs w:val="20"/>
              </w:rPr>
              <w:t>Kattega maantee ST1 (laius 5,6…7m, k=1,00)</w:t>
            </w:r>
          </w:p>
        </w:tc>
        <w:tc>
          <w:tcPr>
            <w:tcW w:w="850" w:type="dxa"/>
            <w:tcBorders>
              <w:top w:val="nil"/>
              <w:left w:val="nil"/>
              <w:bottom w:val="single" w:sz="4" w:space="0" w:color="auto"/>
              <w:right w:val="nil"/>
            </w:tcBorders>
            <w:shd w:val="clear" w:color="auto" w:fill="auto"/>
            <w:noWrap/>
            <w:vAlign w:val="center"/>
            <w:hideMark/>
          </w:tcPr>
          <w:p w:rsidR="00F20F68" w:rsidRPr="00F20F68" w:rsidRDefault="00F20F68" w:rsidP="00F20F68">
            <w:pPr>
              <w:spacing w:before="0" w:after="0" w:line="240" w:lineRule="auto"/>
              <w:jc w:val="right"/>
              <w:rPr>
                <w:rFonts w:ascii="Calibri" w:hAnsi="Calibri" w:cs="Calibri"/>
                <w:color w:val="000000"/>
                <w:sz w:val="20"/>
                <w:szCs w:val="20"/>
              </w:rPr>
            </w:pPr>
            <w:r w:rsidRPr="00F20F68">
              <w:rPr>
                <w:rFonts w:ascii="Calibri" w:hAnsi="Calibri" w:cs="Calibri"/>
                <w:color w:val="000000"/>
                <w:sz w:val="20"/>
                <w:szCs w:val="20"/>
              </w:rPr>
              <w:t>530,5</w:t>
            </w:r>
          </w:p>
        </w:tc>
        <w:tc>
          <w:tcPr>
            <w:tcW w:w="992" w:type="dxa"/>
            <w:vMerge/>
            <w:tcBorders>
              <w:top w:val="single" w:sz="8" w:space="0" w:color="auto"/>
              <w:left w:val="single" w:sz="8" w:space="0" w:color="auto"/>
              <w:bottom w:val="single" w:sz="8" w:space="0" w:color="000000"/>
              <w:right w:val="single" w:sz="4" w:space="0" w:color="auto"/>
            </w:tcBorders>
            <w:vAlign w:val="center"/>
            <w:hideMark/>
          </w:tcPr>
          <w:p w:rsidR="00F20F68" w:rsidRPr="00F20F68" w:rsidRDefault="00F20F68" w:rsidP="00F20F68">
            <w:pPr>
              <w:spacing w:before="0" w:after="0" w:line="240" w:lineRule="auto"/>
              <w:jc w:val="left"/>
              <w:rPr>
                <w:rFonts w:ascii="Calibri" w:hAnsi="Calibri" w:cs="Calibri"/>
                <w:b/>
                <w:bCs/>
                <w:color w:val="000000"/>
                <w:sz w:val="20"/>
                <w:szCs w:val="20"/>
              </w:rPr>
            </w:pPr>
          </w:p>
        </w:tc>
        <w:tc>
          <w:tcPr>
            <w:tcW w:w="1276" w:type="dxa"/>
            <w:tcBorders>
              <w:top w:val="nil"/>
              <w:left w:val="nil"/>
              <w:bottom w:val="single" w:sz="4" w:space="0" w:color="auto"/>
              <w:right w:val="single" w:sz="8" w:space="0" w:color="auto"/>
            </w:tcBorders>
            <w:shd w:val="clear" w:color="000000" w:fill="E2EFDA"/>
            <w:noWrap/>
            <w:vAlign w:val="bottom"/>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477 450</w:t>
            </w:r>
          </w:p>
        </w:tc>
        <w:tc>
          <w:tcPr>
            <w:tcW w:w="1701" w:type="dxa"/>
            <w:vMerge/>
            <w:tcBorders>
              <w:top w:val="single" w:sz="8" w:space="0" w:color="auto"/>
              <w:left w:val="nil"/>
              <w:bottom w:val="single" w:sz="8" w:space="0" w:color="000000"/>
              <w:right w:val="single" w:sz="4" w:space="0" w:color="auto"/>
            </w:tcBorders>
            <w:vAlign w:val="center"/>
            <w:hideMark/>
          </w:tcPr>
          <w:p w:rsidR="00F20F68" w:rsidRPr="00F20F68" w:rsidRDefault="00F20F68" w:rsidP="00F20F68">
            <w:pPr>
              <w:spacing w:before="0" w:after="0" w:line="240" w:lineRule="auto"/>
              <w:jc w:val="left"/>
              <w:rPr>
                <w:rFonts w:ascii="Calibri" w:hAnsi="Calibri" w:cs="Calibri"/>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F20F68" w:rsidRPr="00F20F68" w:rsidRDefault="00F20F68" w:rsidP="00F20F68">
            <w:pPr>
              <w:spacing w:before="0" w:after="0" w:line="240" w:lineRule="auto"/>
              <w:jc w:val="right"/>
              <w:rPr>
                <w:rFonts w:ascii="Calibri" w:hAnsi="Calibri" w:cs="Calibri"/>
                <w:sz w:val="20"/>
                <w:szCs w:val="20"/>
              </w:rPr>
            </w:pPr>
            <w:r w:rsidRPr="00F20F68">
              <w:rPr>
                <w:rFonts w:ascii="Calibri" w:hAnsi="Calibri" w:cs="Calibri"/>
                <w:sz w:val="20"/>
                <w:szCs w:val="20"/>
              </w:rPr>
              <w:t>19 000</w:t>
            </w: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F20F68" w:rsidRPr="00F20F68" w:rsidRDefault="00F20F68" w:rsidP="00F20F68">
            <w:pPr>
              <w:spacing w:before="0" w:after="0" w:line="240" w:lineRule="auto"/>
              <w:jc w:val="left"/>
              <w:rPr>
                <w:rFonts w:ascii="Calibri" w:hAnsi="Calibri" w:cs="Calibri"/>
                <w:color w:val="000000"/>
                <w:sz w:val="20"/>
                <w:szCs w:val="20"/>
              </w:rPr>
            </w:pPr>
          </w:p>
        </w:tc>
        <w:tc>
          <w:tcPr>
            <w:tcW w:w="850" w:type="dxa"/>
            <w:tcBorders>
              <w:top w:val="nil"/>
              <w:left w:val="nil"/>
              <w:bottom w:val="single" w:sz="4" w:space="0" w:color="auto"/>
              <w:right w:val="single" w:sz="4" w:space="0" w:color="auto"/>
            </w:tcBorders>
            <w:shd w:val="clear" w:color="000000" w:fill="D9E1F2"/>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1 900</w:t>
            </w:r>
          </w:p>
        </w:tc>
        <w:tc>
          <w:tcPr>
            <w:tcW w:w="1418" w:type="dxa"/>
            <w:tcBorders>
              <w:top w:val="nil"/>
              <w:left w:val="nil"/>
              <w:bottom w:val="single" w:sz="4" w:space="0" w:color="auto"/>
              <w:right w:val="single" w:sz="8" w:space="0" w:color="auto"/>
            </w:tcBorders>
            <w:shd w:val="clear" w:color="000000" w:fill="E2EFDA"/>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1 007 950</w:t>
            </w:r>
          </w:p>
        </w:tc>
        <w:tc>
          <w:tcPr>
            <w:tcW w:w="1701" w:type="dxa"/>
            <w:tcBorders>
              <w:top w:val="nil"/>
              <w:left w:val="nil"/>
              <w:bottom w:val="single" w:sz="4" w:space="0" w:color="auto"/>
              <w:right w:val="single" w:sz="8" w:space="0" w:color="auto"/>
            </w:tcBorders>
            <w:shd w:val="clear" w:color="000000" w:fill="E2EFDA"/>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1 485 400</w:t>
            </w:r>
          </w:p>
        </w:tc>
      </w:tr>
      <w:tr w:rsidR="00F347E9" w:rsidRPr="00F20F68" w:rsidTr="00540809">
        <w:trPr>
          <w:trHeight w:val="300"/>
        </w:trPr>
        <w:tc>
          <w:tcPr>
            <w:tcW w:w="5388" w:type="dxa"/>
            <w:tcBorders>
              <w:top w:val="nil"/>
              <w:left w:val="single" w:sz="8" w:space="0" w:color="auto"/>
              <w:bottom w:val="single" w:sz="4" w:space="0" w:color="auto"/>
              <w:right w:val="single" w:sz="4" w:space="0" w:color="auto"/>
            </w:tcBorders>
            <w:shd w:val="clear" w:color="auto" w:fill="auto"/>
            <w:noWrap/>
            <w:vAlign w:val="bottom"/>
            <w:hideMark/>
          </w:tcPr>
          <w:p w:rsidR="00F20F68" w:rsidRPr="00F20F68" w:rsidRDefault="00F20F68" w:rsidP="00F20F68">
            <w:pPr>
              <w:spacing w:before="0" w:after="0" w:line="240" w:lineRule="auto"/>
              <w:jc w:val="left"/>
              <w:rPr>
                <w:rFonts w:ascii="Calibri" w:hAnsi="Calibri" w:cs="Calibri"/>
                <w:b/>
                <w:bCs/>
                <w:color w:val="000000"/>
                <w:sz w:val="20"/>
                <w:szCs w:val="20"/>
              </w:rPr>
            </w:pPr>
            <w:r w:rsidRPr="00F20F68">
              <w:rPr>
                <w:rFonts w:ascii="Calibri" w:hAnsi="Calibri" w:cs="Calibri"/>
                <w:b/>
                <w:bCs/>
                <w:color w:val="000000"/>
                <w:sz w:val="20"/>
                <w:szCs w:val="20"/>
              </w:rPr>
              <w:t>Kattega maantee ST1 (laius 4,5…5,5m, k=0,90)</w:t>
            </w:r>
          </w:p>
        </w:tc>
        <w:tc>
          <w:tcPr>
            <w:tcW w:w="850" w:type="dxa"/>
            <w:tcBorders>
              <w:top w:val="nil"/>
              <w:left w:val="nil"/>
              <w:bottom w:val="single" w:sz="4" w:space="0" w:color="auto"/>
              <w:right w:val="nil"/>
            </w:tcBorders>
            <w:shd w:val="clear" w:color="auto" w:fill="auto"/>
            <w:noWrap/>
            <w:vAlign w:val="center"/>
            <w:hideMark/>
          </w:tcPr>
          <w:p w:rsidR="00F20F68" w:rsidRPr="00F20F68" w:rsidRDefault="00F20F68" w:rsidP="00F20F68">
            <w:pPr>
              <w:spacing w:before="0" w:after="0" w:line="240" w:lineRule="auto"/>
              <w:jc w:val="right"/>
              <w:rPr>
                <w:rFonts w:ascii="Calibri" w:hAnsi="Calibri" w:cs="Calibri"/>
                <w:color w:val="000000"/>
                <w:sz w:val="20"/>
                <w:szCs w:val="20"/>
              </w:rPr>
            </w:pPr>
            <w:r w:rsidRPr="00F20F68">
              <w:rPr>
                <w:rFonts w:ascii="Calibri" w:hAnsi="Calibri" w:cs="Calibri"/>
                <w:color w:val="000000"/>
                <w:sz w:val="20"/>
                <w:szCs w:val="20"/>
              </w:rPr>
              <w:t>186,2</w:t>
            </w:r>
          </w:p>
        </w:tc>
        <w:tc>
          <w:tcPr>
            <w:tcW w:w="992" w:type="dxa"/>
            <w:vMerge/>
            <w:tcBorders>
              <w:top w:val="single" w:sz="8" w:space="0" w:color="auto"/>
              <w:left w:val="single" w:sz="8" w:space="0" w:color="auto"/>
              <w:bottom w:val="single" w:sz="8" w:space="0" w:color="000000"/>
              <w:right w:val="single" w:sz="4" w:space="0" w:color="auto"/>
            </w:tcBorders>
            <w:vAlign w:val="center"/>
            <w:hideMark/>
          </w:tcPr>
          <w:p w:rsidR="00F20F68" w:rsidRPr="00F20F68" w:rsidRDefault="00F20F68" w:rsidP="00F20F68">
            <w:pPr>
              <w:spacing w:before="0" w:after="0" w:line="240" w:lineRule="auto"/>
              <w:jc w:val="left"/>
              <w:rPr>
                <w:rFonts w:ascii="Calibri" w:hAnsi="Calibri" w:cs="Calibri"/>
                <w:b/>
                <w:bCs/>
                <w:color w:val="000000"/>
                <w:sz w:val="20"/>
                <w:szCs w:val="20"/>
              </w:rPr>
            </w:pPr>
          </w:p>
        </w:tc>
        <w:tc>
          <w:tcPr>
            <w:tcW w:w="1276" w:type="dxa"/>
            <w:tcBorders>
              <w:top w:val="nil"/>
              <w:left w:val="nil"/>
              <w:bottom w:val="single" w:sz="4" w:space="0" w:color="auto"/>
              <w:right w:val="single" w:sz="8" w:space="0" w:color="auto"/>
            </w:tcBorders>
            <w:shd w:val="clear" w:color="000000" w:fill="E2EFDA"/>
            <w:noWrap/>
            <w:vAlign w:val="bottom"/>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167 580</w:t>
            </w:r>
          </w:p>
        </w:tc>
        <w:tc>
          <w:tcPr>
            <w:tcW w:w="1701" w:type="dxa"/>
            <w:vMerge/>
            <w:tcBorders>
              <w:top w:val="single" w:sz="8" w:space="0" w:color="auto"/>
              <w:left w:val="nil"/>
              <w:bottom w:val="single" w:sz="8" w:space="0" w:color="000000"/>
              <w:right w:val="single" w:sz="4" w:space="0" w:color="auto"/>
            </w:tcBorders>
            <w:vAlign w:val="center"/>
            <w:hideMark/>
          </w:tcPr>
          <w:p w:rsidR="00F20F68" w:rsidRPr="00F20F68" w:rsidRDefault="00F20F68" w:rsidP="00F20F68">
            <w:pPr>
              <w:spacing w:before="0" w:after="0" w:line="240" w:lineRule="auto"/>
              <w:jc w:val="left"/>
              <w:rPr>
                <w:rFonts w:ascii="Calibri" w:hAnsi="Calibri" w:cs="Calibri"/>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F20F68" w:rsidRPr="00F20F68" w:rsidRDefault="00F20F68" w:rsidP="00F20F68">
            <w:pPr>
              <w:spacing w:before="0" w:after="0" w:line="240" w:lineRule="auto"/>
              <w:jc w:val="right"/>
              <w:rPr>
                <w:rFonts w:ascii="Calibri" w:hAnsi="Calibri" w:cs="Calibri"/>
                <w:sz w:val="20"/>
                <w:szCs w:val="20"/>
              </w:rPr>
            </w:pPr>
            <w:r w:rsidRPr="00F20F68">
              <w:rPr>
                <w:rFonts w:ascii="Calibri" w:hAnsi="Calibri" w:cs="Calibri"/>
                <w:sz w:val="20"/>
                <w:szCs w:val="20"/>
              </w:rPr>
              <w:t>17 100</w:t>
            </w: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F20F68" w:rsidRPr="00F20F68" w:rsidRDefault="00F20F68" w:rsidP="00F20F68">
            <w:pPr>
              <w:spacing w:before="0" w:after="0" w:line="240" w:lineRule="auto"/>
              <w:jc w:val="left"/>
              <w:rPr>
                <w:rFonts w:ascii="Calibri" w:hAnsi="Calibri" w:cs="Calibri"/>
                <w:color w:val="000000"/>
                <w:sz w:val="20"/>
                <w:szCs w:val="20"/>
              </w:rPr>
            </w:pPr>
          </w:p>
        </w:tc>
        <w:tc>
          <w:tcPr>
            <w:tcW w:w="850" w:type="dxa"/>
            <w:tcBorders>
              <w:top w:val="nil"/>
              <w:left w:val="nil"/>
              <w:bottom w:val="single" w:sz="4" w:space="0" w:color="auto"/>
              <w:right w:val="single" w:sz="4" w:space="0" w:color="auto"/>
            </w:tcBorders>
            <w:shd w:val="clear" w:color="000000" w:fill="D9E1F2"/>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1 710</w:t>
            </w:r>
          </w:p>
        </w:tc>
        <w:tc>
          <w:tcPr>
            <w:tcW w:w="1418" w:type="dxa"/>
            <w:tcBorders>
              <w:top w:val="nil"/>
              <w:left w:val="nil"/>
              <w:bottom w:val="single" w:sz="4" w:space="0" w:color="auto"/>
              <w:right w:val="single" w:sz="8" w:space="0" w:color="auto"/>
            </w:tcBorders>
            <w:shd w:val="clear" w:color="000000" w:fill="E2EFDA"/>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318 402</w:t>
            </w:r>
          </w:p>
        </w:tc>
        <w:tc>
          <w:tcPr>
            <w:tcW w:w="1701" w:type="dxa"/>
            <w:tcBorders>
              <w:top w:val="nil"/>
              <w:left w:val="nil"/>
              <w:bottom w:val="single" w:sz="4" w:space="0" w:color="auto"/>
              <w:right w:val="single" w:sz="8" w:space="0" w:color="auto"/>
            </w:tcBorders>
            <w:shd w:val="clear" w:color="000000" w:fill="E2EFDA"/>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485 982</w:t>
            </w:r>
          </w:p>
        </w:tc>
      </w:tr>
      <w:tr w:rsidR="00F347E9" w:rsidRPr="00F20F68" w:rsidTr="00540809">
        <w:trPr>
          <w:trHeight w:val="315"/>
        </w:trPr>
        <w:tc>
          <w:tcPr>
            <w:tcW w:w="5388" w:type="dxa"/>
            <w:tcBorders>
              <w:top w:val="nil"/>
              <w:left w:val="single" w:sz="8" w:space="0" w:color="auto"/>
              <w:bottom w:val="single" w:sz="8" w:space="0" w:color="auto"/>
              <w:right w:val="single" w:sz="4" w:space="0" w:color="auto"/>
            </w:tcBorders>
            <w:shd w:val="clear" w:color="auto" w:fill="auto"/>
            <w:noWrap/>
            <w:vAlign w:val="bottom"/>
            <w:hideMark/>
          </w:tcPr>
          <w:p w:rsidR="00F20F68" w:rsidRPr="00F20F68" w:rsidRDefault="00F20F68" w:rsidP="00F20F68">
            <w:pPr>
              <w:spacing w:before="0" w:after="0" w:line="240" w:lineRule="auto"/>
              <w:jc w:val="left"/>
              <w:rPr>
                <w:rFonts w:ascii="Calibri" w:hAnsi="Calibri" w:cs="Calibri"/>
                <w:b/>
                <w:bCs/>
                <w:color w:val="000000"/>
                <w:sz w:val="20"/>
                <w:szCs w:val="20"/>
              </w:rPr>
            </w:pPr>
            <w:r w:rsidRPr="00F20F68">
              <w:rPr>
                <w:rFonts w:ascii="Calibri" w:hAnsi="Calibri" w:cs="Calibri"/>
                <w:b/>
                <w:bCs/>
                <w:color w:val="000000"/>
                <w:sz w:val="20"/>
                <w:szCs w:val="20"/>
              </w:rPr>
              <w:t>Kattega maantee ST1 (laius &lt;4.5m, k=0,80)</w:t>
            </w:r>
          </w:p>
        </w:tc>
        <w:tc>
          <w:tcPr>
            <w:tcW w:w="850" w:type="dxa"/>
            <w:tcBorders>
              <w:top w:val="nil"/>
              <w:left w:val="nil"/>
              <w:bottom w:val="single" w:sz="8" w:space="0" w:color="auto"/>
              <w:right w:val="nil"/>
            </w:tcBorders>
            <w:shd w:val="clear" w:color="auto" w:fill="auto"/>
            <w:noWrap/>
            <w:vAlign w:val="center"/>
            <w:hideMark/>
          </w:tcPr>
          <w:p w:rsidR="00F20F68" w:rsidRPr="00F20F68" w:rsidRDefault="00F20F68" w:rsidP="00F20F68">
            <w:pPr>
              <w:spacing w:before="0" w:after="0" w:line="240" w:lineRule="auto"/>
              <w:jc w:val="right"/>
              <w:rPr>
                <w:rFonts w:ascii="Calibri" w:hAnsi="Calibri" w:cs="Calibri"/>
                <w:color w:val="000000"/>
                <w:sz w:val="20"/>
                <w:szCs w:val="20"/>
              </w:rPr>
            </w:pPr>
            <w:r w:rsidRPr="00F20F68">
              <w:rPr>
                <w:rFonts w:ascii="Calibri" w:hAnsi="Calibri" w:cs="Calibri"/>
                <w:color w:val="000000"/>
                <w:sz w:val="20"/>
                <w:szCs w:val="20"/>
              </w:rPr>
              <w:t>63,0</w:t>
            </w:r>
          </w:p>
        </w:tc>
        <w:tc>
          <w:tcPr>
            <w:tcW w:w="992" w:type="dxa"/>
            <w:vMerge/>
            <w:tcBorders>
              <w:top w:val="single" w:sz="8" w:space="0" w:color="auto"/>
              <w:left w:val="single" w:sz="8" w:space="0" w:color="auto"/>
              <w:bottom w:val="single" w:sz="8" w:space="0" w:color="000000"/>
              <w:right w:val="single" w:sz="4" w:space="0" w:color="auto"/>
            </w:tcBorders>
            <w:vAlign w:val="center"/>
            <w:hideMark/>
          </w:tcPr>
          <w:p w:rsidR="00F20F68" w:rsidRPr="00F20F68" w:rsidRDefault="00F20F68" w:rsidP="00F20F68">
            <w:pPr>
              <w:spacing w:before="0" w:after="0" w:line="240" w:lineRule="auto"/>
              <w:jc w:val="left"/>
              <w:rPr>
                <w:rFonts w:ascii="Calibri" w:hAnsi="Calibri" w:cs="Calibri"/>
                <w:b/>
                <w:bCs/>
                <w:color w:val="000000"/>
                <w:sz w:val="20"/>
                <w:szCs w:val="20"/>
              </w:rPr>
            </w:pPr>
          </w:p>
        </w:tc>
        <w:tc>
          <w:tcPr>
            <w:tcW w:w="1276" w:type="dxa"/>
            <w:tcBorders>
              <w:top w:val="nil"/>
              <w:left w:val="nil"/>
              <w:bottom w:val="nil"/>
              <w:right w:val="single" w:sz="8" w:space="0" w:color="auto"/>
            </w:tcBorders>
            <w:shd w:val="clear" w:color="000000" w:fill="E2EFDA"/>
            <w:noWrap/>
            <w:vAlign w:val="bottom"/>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56 700</w:t>
            </w:r>
          </w:p>
        </w:tc>
        <w:tc>
          <w:tcPr>
            <w:tcW w:w="1701" w:type="dxa"/>
            <w:vMerge/>
            <w:tcBorders>
              <w:top w:val="single" w:sz="8" w:space="0" w:color="auto"/>
              <w:left w:val="nil"/>
              <w:bottom w:val="single" w:sz="8" w:space="0" w:color="000000"/>
              <w:right w:val="single" w:sz="4" w:space="0" w:color="auto"/>
            </w:tcBorders>
            <w:vAlign w:val="center"/>
            <w:hideMark/>
          </w:tcPr>
          <w:p w:rsidR="00F20F68" w:rsidRPr="00F20F68" w:rsidRDefault="00F20F68" w:rsidP="00F20F68">
            <w:pPr>
              <w:spacing w:before="0" w:after="0" w:line="240" w:lineRule="auto"/>
              <w:jc w:val="left"/>
              <w:rPr>
                <w:rFonts w:ascii="Calibri" w:hAnsi="Calibri" w:cs="Calibri"/>
                <w:sz w:val="20"/>
                <w:szCs w:val="20"/>
              </w:rPr>
            </w:pPr>
          </w:p>
        </w:tc>
        <w:tc>
          <w:tcPr>
            <w:tcW w:w="1134" w:type="dxa"/>
            <w:tcBorders>
              <w:top w:val="nil"/>
              <w:left w:val="nil"/>
              <w:bottom w:val="single" w:sz="8" w:space="0" w:color="auto"/>
              <w:right w:val="single" w:sz="4" w:space="0" w:color="auto"/>
            </w:tcBorders>
            <w:shd w:val="clear" w:color="auto" w:fill="auto"/>
            <w:noWrap/>
            <w:vAlign w:val="center"/>
            <w:hideMark/>
          </w:tcPr>
          <w:p w:rsidR="00F20F68" w:rsidRPr="00F20F68" w:rsidRDefault="00F20F68" w:rsidP="00F20F68">
            <w:pPr>
              <w:spacing w:before="0" w:after="0" w:line="240" w:lineRule="auto"/>
              <w:jc w:val="right"/>
              <w:rPr>
                <w:rFonts w:ascii="Calibri" w:hAnsi="Calibri" w:cs="Calibri"/>
                <w:sz w:val="20"/>
                <w:szCs w:val="20"/>
              </w:rPr>
            </w:pPr>
            <w:r w:rsidRPr="00F20F68">
              <w:rPr>
                <w:rFonts w:ascii="Calibri" w:hAnsi="Calibri" w:cs="Calibri"/>
                <w:sz w:val="20"/>
                <w:szCs w:val="20"/>
              </w:rPr>
              <w:t>15 200</w:t>
            </w: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F20F68" w:rsidRPr="00F20F68" w:rsidRDefault="00F20F68" w:rsidP="00F20F68">
            <w:pPr>
              <w:spacing w:before="0" w:after="0" w:line="240" w:lineRule="auto"/>
              <w:jc w:val="left"/>
              <w:rPr>
                <w:rFonts w:ascii="Calibri" w:hAnsi="Calibri" w:cs="Calibri"/>
                <w:color w:val="000000"/>
                <w:sz w:val="20"/>
                <w:szCs w:val="20"/>
              </w:rPr>
            </w:pPr>
          </w:p>
        </w:tc>
        <w:tc>
          <w:tcPr>
            <w:tcW w:w="850" w:type="dxa"/>
            <w:tcBorders>
              <w:top w:val="nil"/>
              <w:left w:val="nil"/>
              <w:bottom w:val="single" w:sz="8" w:space="0" w:color="auto"/>
              <w:right w:val="single" w:sz="4" w:space="0" w:color="auto"/>
            </w:tcBorders>
            <w:shd w:val="clear" w:color="000000" w:fill="D9E1F2"/>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1 520</w:t>
            </w:r>
          </w:p>
        </w:tc>
        <w:tc>
          <w:tcPr>
            <w:tcW w:w="1418" w:type="dxa"/>
            <w:tcBorders>
              <w:top w:val="nil"/>
              <w:left w:val="nil"/>
              <w:bottom w:val="nil"/>
              <w:right w:val="single" w:sz="8" w:space="0" w:color="auto"/>
            </w:tcBorders>
            <w:shd w:val="clear" w:color="000000" w:fill="E2EFDA"/>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95 760</w:t>
            </w:r>
          </w:p>
        </w:tc>
        <w:tc>
          <w:tcPr>
            <w:tcW w:w="1701" w:type="dxa"/>
            <w:tcBorders>
              <w:top w:val="nil"/>
              <w:left w:val="nil"/>
              <w:bottom w:val="nil"/>
              <w:right w:val="single" w:sz="8" w:space="0" w:color="auto"/>
            </w:tcBorders>
            <w:shd w:val="clear" w:color="000000" w:fill="E2EFDA"/>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152 460</w:t>
            </w:r>
          </w:p>
        </w:tc>
      </w:tr>
      <w:tr w:rsidR="00F347E9" w:rsidRPr="00F20F68" w:rsidTr="00E035D6">
        <w:trPr>
          <w:trHeight w:val="482"/>
        </w:trPr>
        <w:tc>
          <w:tcPr>
            <w:tcW w:w="5388" w:type="dxa"/>
            <w:tcBorders>
              <w:top w:val="nil"/>
              <w:left w:val="single" w:sz="8" w:space="0" w:color="auto"/>
              <w:bottom w:val="single" w:sz="4" w:space="0" w:color="auto"/>
              <w:right w:val="single" w:sz="4" w:space="0" w:color="auto"/>
            </w:tcBorders>
            <w:shd w:val="clear" w:color="auto" w:fill="auto"/>
            <w:noWrap/>
            <w:vAlign w:val="bottom"/>
            <w:hideMark/>
          </w:tcPr>
          <w:p w:rsidR="00F20F68" w:rsidRPr="00F20F68" w:rsidRDefault="00F20F68" w:rsidP="00F20F68">
            <w:pPr>
              <w:spacing w:before="0" w:after="0" w:line="240" w:lineRule="auto"/>
              <w:jc w:val="left"/>
              <w:rPr>
                <w:rFonts w:ascii="Calibri" w:hAnsi="Calibri" w:cs="Calibri"/>
                <w:b/>
                <w:bCs/>
                <w:color w:val="000000"/>
                <w:sz w:val="20"/>
                <w:szCs w:val="20"/>
              </w:rPr>
            </w:pPr>
            <w:r w:rsidRPr="00F20F68">
              <w:rPr>
                <w:rFonts w:ascii="Calibri" w:hAnsi="Calibri" w:cs="Calibri"/>
                <w:b/>
                <w:bCs/>
                <w:color w:val="000000"/>
                <w:sz w:val="20"/>
                <w:szCs w:val="20"/>
              </w:rPr>
              <w:t>Kattega tänav ST1(suvi) + ST2(talv) (laius &gt;8m, k=1,3)</w:t>
            </w:r>
          </w:p>
        </w:tc>
        <w:tc>
          <w:tcPr>
            <w:tcW w:w="850" w:type="dxa"/>
            <w:tcBorders>
              <w:top w:val="nil"/>
              <w:left w:val="nil"/>
              <w:bottom w:val="single" w:sz="4" w:space="0" w:color="auto"/>
              <w:right w:val="nil"/>
            </w:tcBorders>
            <w:shd w:val="clear" w:color="auto" w:fill="auto"/>
            <w:noWrap/>
            <w:vAlign w:val="center"/>
            <w:hideMark/>
          </w:tcPr>
          <w:p w:rsidR="00F20F68" w:rsidRPr="00F20F68" w:rsidRDefault="00F20F68" w:rsidP="00F20F68">
            <w:pPr>
              <w:spacing w:before="0" w:after="0" w:line="240" w:lineRule="auto"/>
              <w:jc w:val="right"/>
              <w:rPr>
                <w:rFonts w:ascii="Calibri" w:hAnsi="Calibri" w:cs="Calibri"/>
                <w:color w:val="000000"/>
                <w:sz w:val="20"/>
                <w:szCs w:val="20"/>
              </w:rPr>
            </w:pPr>
            <w:r w:rsidRPr="00F20F68">
              <w:rPr>
                <w:rFonts w:ascii="Calibri" w:hAnsi="Calibri" w:cs="Calibri"/>
                <w:color w:val="000000"/>
                <w:sz w:val="20"/>
                <w:szCs w:val="20"/>
              </w:rPr>
              <w:t>0,6</w:t>
            </w:r>
          </w:p>
        </w:tc>
        <w:tc>
          <w:tcPr>
            <w:tcW w:w="992" w:type="dxa"/>
            <w:vMerge w:val="restart"/>
            <w:tcBorders>
              <w:top w:val="nil"/>
              <w:left w:val="single" w:sz="8" w:space="0" w:color="auto"/>
              <w:bottom w:val="single" w:sz="8" w:space="0" w:color="000000"/>
              <w:right w:val="single" w:sz="4" w:space="0" w:color="auto"/>
            </w:tcBorders>
            <w:shd w:val="clear" w:color="000000" w:fill="DDEBF7"/>
            <w:noWrap/>
            <w:vAlign w:val="center"/>
            <w:hideMark/>
          </w:tcPr>
          <w:p w:rsidR="00F20F68" w:rsidRPr="00F20F68" w:rsidRDefault="00F20F68" w:rsidP="00F20F68">
            <w:pPr>
              <w:spacing w:before="0" w:after="0" w:line="240" w:lineRule="auto"/>
              <w:jc w:val="center"/>
              <w:rPr>
                <w:rFonts w:ascii="Calibri" w:hAnsi="Calibri" w:cs="Calibri"/>
                <w:b/>
                <w:bCs/>
                <w:sz w:val="20"/>
                <w:szCs w:val="20"/>
              </w:rPr>
            </w:pPr>
            <w:r w:rsidRPr="00F20F68">
              <w:rPr>
                <w:rFonts w:ascii="Calibri" w:hAnsi="Calibri" w:cs="Calibri"/>
                <w:b/>
                <w:bCs/>
                <w:sz w:val="20"/>
                <w:szCs w:val="20"/>
              </w:rPr>
              <w:t>7 000</w:t>
            </w:r>
          </w:p>
        </w:tc>
        <w:tc>
          <w:tcPr>
            <w:tcW w:w="1276" w:type="dxa"/>
            <w:tcBorders>
              <w:top w:val="single" w:sz="8" w:space="0" w:color="auto"/>
              <w:left w:val="nil"/>
              <w:bottom w:val="single" w:sz="4" w:space="0" w:color="auto"/>
              <w:right w:val="single" w:sz="8" w:space="0" w:color="auto"/>
            </w:tcBorders>
            <w:shd w:val="clear" w:color="000000" w:fill="E2EFDA"/>
            <w:noWrap/>
            <w:vAlign w:val="bottom"/>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4 200</w:t>
            </w:r>
          </w:p>
        </w:tc>
        <w:tc>
          <w:tcPr>
            <w:tcW w:w="1701" w:type="dxa"/>
            <w:vMerge w:val="restart"/>
            <w:tcBorders>
              <w:top w:val="nil"/>
              <w:left w:val="nil"/>
              <w:bottom w:val="single" w:sz="8" w:space="0" w:color="000000"/>
              <w:right w:val="single" w:sz="4" w:space="0" w:color="auto"/>
            </w:tcBorders>
            <w:shd w:val="clear" w:color="auto" w:fill="auto"/>
            <w:vAlign w:val="center"/>
            <w:hideMark/>
          </w:tcPr>
          <w:p w:rsidR="00F20F68" w:rsidRPr="00F20F68" w:rsidRDefault="00F20F68" w:rsidP="00F20F68">
            <w:pPr>
              <w:spacing w:before="0" w:after="0" w:line="240" w:lineRule="auto"/>
              <w:jc w:val="left"/>
              <w:rPr>
                <w:rFonts w:ascii="Calibri" w:hAnsi="Calibri" w:cs="Calibri"/>
                <w:color w:val="000000"/>
                <w:sz w:val="20"/>
                <w:szCs w:val="20"/>
              </w:rPr>
            </w:pPr>
            <w:r w:rsidRPr="00F20F68">
              <w:rPr>
                <w:rFonts w:ascii="Calibri" w:hAnsi="Calibri" w:cs="Calibri"/>
                <w:color w:val="000000"/>
                <w:sz w:val="20"/>
                <w:szCs w:val="20"/>
              </w:rPr>
              <w:t>Taastusremont</w:t>
            </w:r>
          </w:p>
        </w:tc>
        <w:tc>
          <w:tcPr>
            <w:tcW w:w="1134" w:type="dxa"/>
            <w:tcBorders>
              <w:top w:val="nil"/>
              <w:left w:val="nil"/>
              <w:bottom w:val="single" w:sz="4" w:space="0" w:color="auto"/>
              <w:right w:val="single" w:sz="4" w:space="0" w:color="auto"/>
            </w:tcBorders>
            <w:shd w:val="clear" w:color="auto" w:fill="auto"/>
            <w:noWrap/>
            <w:vAlign w:val="center"/>
            <w:hideMark/>
          </w:tcPr>
          <w:p w:rsidR="00F20F68" w:rsidRPr="00F20F68" w:rsidRDefault="00F20F68" w:rsidP="00F20F68">
            <w:pPr>
              <w:spacing w:before="0" w:after="0" w:line="240" w:lineRule="auto"/>
              <w:jc w:val="right"/>
              <w:rPr>
                <w:rFonts w:ascii="Calibri" w:hAnsi="Calibri" w:cs="Calibri"/>
                <w:color w:val="000000"/>
                <w:sz w:val="20"/>
                <w:szCs w:val="20"/>
              </w:rPr>
            </w:pPr>
            <w:r w:rsidRPr="00F20F68">
              <w:rPr>
                <w:rFonts w:ascii="Calibri" w:hAnsi="Calibri" w:cs="Calibri"/>
                <w:color w:val="000000"/>
                <w:sz w:val="20"/>
                <w:szCs w:val="20"/>
              </w:rPr>
              <w:t>117 000</w:t>
            </w:r>
          </w:p>
        </w:tc>
        <w:tc>
          <w:tcPr>
            <w:tcW w:w="709"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20F68" w:rsidRPr="00F20F68" w:rsidRDefault="00F20F68" w:rsidP="00F20F68">
            <w:pPr>
              <w:spacing w:before="0" w:after="0" w:line="240" w:lineRule="auto"/>
              <w:jc w:val="center"/>
              <w:rPr>
                <w:rFonts w:ascii="Calibri" w:hAnsi="Calibri" w:cs="Calibri"/>
                <w:color w:val="000000"/>
                <w:sz w:val="20"/>
                <w:szCs w:val="20"/>
              </w:rPr>
            </w:pPr>
            <w:r w:rsidRPr="00F20F68">
              <w:rPr>
                <w:rFonts w:ascii="Calibri" w:hAnsi="Calibri" w:cs="Calibri"/>
                <w:color w:val="000000"/>
                <w:sz w:val="20"/>
                <w:szCs w:val="20"/>
              </w:rPr>
              <w:t>15</w:t>
            </w:r>
          </w:p>
        </w:tc>
        <w:tc>
          <w:tcPr>
            <w:tcW w:w="850" w:type="dxa"/>
            <w:tcBorders>
              <w:top w:val="nil"/>
              <w:left w:val="nil"/>
              <w:bottom w:val="single" w:sz="4" w:space="0" w:color="auto"/>
              <w:right w:val="single" w:sz="4" w:space="0" w:color="auto"/>
            </w:tcBorders>
            <w:shd w:val="clear" w:color="000000" w:fill="D9E1F2"/>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7 800</w:t>
            </w:r>
          </w:p>
        </w:tc>
        <w:tc>
          <w:tcPr>
            <w:tcW w:w="1418" w:type="dxa"/>
            <w:tcBorders>
              <w:top w:val="single" w:sz="8" w:space="0" w:color="auto"/>
              <w:left w:val="nil"/>
              <w:bottom w:val="single" w:sz="4" w:space="0" w:color="auto"/>
              <w:right w:val="single" w:sz="8" w:space="0" w:color="auto"/>
            </w:tcBorders>
            <w:shd w:val="clear" w:color="000000" w:fill="E2EFDA"/>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4 680</w:t>
            </w:r>
          </w:p>
        </w:tc>
        <w:tc>
          <w:tcPr>
            <w:tcW w:w="1701" w:type="dxa"/>
            <w:tcBorders>
              <w:top w:val="single" w:sz="8" w:space="0" w:color="auto"/>
              <w:left w:val="nil"/>
              <w:bottom w:val="single" w:sz="4" w:space="0" w:color="auto"/>
              <w:right w:val="single" w:sz="8" w:space="0" w:color="auto"/>
            </w:tcBorders>
            <w:shd w:val="clear" w:color="000000" w:fill="E2EFDA"/>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8 880</w:t>
            </w:r>
          </w:p>
        </w:tc>
      </w:tr>
      <w:tr w:rsidR="00F347E9" w:rsidRPr="00F20F68" w:rsidTr="00E035D6">
        <w:trPr>
          <w:trHeight w:val="482"/>
        </w:trPr>
        <w:tc>
          <w:tcPr>
            <w:tcW w:w="5388" w:type="dxa"/>
            <w:tcBorders>
              <w:top w:val="nil"/>
              <w:left w:val="single" w:sz="8" w:space="0" w:color="auto"/>
              <w:bottom w:val="single" w:sz="4" w:space="0" w:color="auto"/>
              <w:right w:val="single" w:sz="4" w:space="0" w:color="auto"/>
            </w:tcBorders>
            <w:shd w:val="clear" w:color="auto" w:fill="auto"/>
            <w:noWrap/>
            <w:vAlign w:val="bottom"/>
            <w:hideMark/>
          </w:tcPr>
          <w:p w:rsidR="00F20F68" w:rsidRPr="00F20F68" w:rsidRDefault="00F20F68" w:rsidP="00F20F68">
            <w:pPr>
              <w:spacing w:before="0" w:after="0" w:line="240" w:lineRule="auto"/>
              <w:jc w:val="left"/>
              <w:rPr>
                <w:rFonts w:ascii="Calibri" w:hAnsi="Calibri" w:cs="Calibri"/>
                <w:b/>
                <w:bCs/>
                <w:color w:val="000000"/>
                <w:sz w:val="20"/>
                <w:szCs w:val="20"/>
              </w:rPr>
            </w:pPr>
            <w:r w:rsidRPr="00F20F68">
              <w:rPr>
                <w:rFonts w:ascii="Calibri" w:hAnsi="Calibri" w:cs="Calibri"/>
                <w:b/>
                <w:bCs/>
                <w:color w:val="000000"/>
                <w:sz w:val="20"/>
                <w:szCs w:val="20"/>
              </w:rPr>
              <w:t>Kattega tänav ST1(suvi) + ST2(talv) (laius 7,1…8m, k=1,15)</w:t>
            </w:r>
          </w:p>
        </w:tc>
        <w:tc>
          <w:tcPr>
            <w:tcW w:w="850" w:type="dxa"/>
            <w:tcBorders>
              <w:top w:val="nil"/>
              <w:left w:val="nil"/>
              <w:bottom w:val="single" w:sz="4" w:space="0" w:color="auto"/>
              <w:right w:val="nil"/>
            </w:tcBorders>
            <w:shd w:val="clear" w:color="auto" w:fill="auto"/>
            <w:noWrap/>
            <w:vAlign w:val="center"/>
            <w:hideMark/>
          </w:tcPr>
          <w:p w:rsidR="00F20F68" w:rsidRPr="00F20F68" w:rsidRDefault="00F20F68" w:rsidP="00F20F68">
            <w:pPr>
              <w:spacing w:before="0" w:after="0" w:line="240" w:lineRule="auto"/>
              <w:jc w:val="right"/>
              <w:rPr>
                <w:rFonts w:ascii="Calibri" w:hAnsi="Calibri" w:cs="Calibri"/>
                <w:color w:val="000000"/>
                <w:sz w:val="20"/>
                <w:szCs w:val="20"/>
              </w:rPr>
            </w:pPr>
            <w:r w:rsidRPr="00F20F68">
              <w:rPr>
                <w:rFonts w:ascii="Calibri" w:hAnsi="Calibri" w:cs="Calibri"/>
                <w:color w:val="000000"/>
                <w:sz w:val="20"/>
                <w:szCs w:val="20"/>
              </w:rPr>
              <w:t>0,5</w:t>
            </w:r>
          </w:p>
        </w:tc>
        <w:tc>
          <w:tcPr>
            <w:tcW w:w="992" w:type="dxa"/>
            <w:vMerge/>
            <w:tcBorders>
              <w:top w:val="nil"/>
              <w:left w:val="single" w:sz="8" w:space="0" w:color="auto"/>
              <w:bottom w:val="single" w:sz="8" w:space="0" w:color="000000"/>
              <w:right w:val="single" w:sz="4" w:space="0" w:color="auto"/>
            </w:tcBorders>
            <w:vAlign w:val="center"/>
            <w:hideMark/>
          </w:tcPr>
          <w:p w:rsidR="00F20F68" w:rsidRPr="00F20F68" w:rsidRDefault="00F20F68" w:rsidP="00F20F68">
            <w:pPr>
              <w:spacing w:before="0" w:after="0" w:line="240" w:lineRule="auto"/>
              <w:jc w:val="left"/>
              <w:rPr>
                <w:rFonts w:ascii="Calibri" w:hAnsi="Calibri" w:cs="Calibri"/>
                <w:b/>
                <w:bCs/>
                <w:sz w:val="20"/>
                <w:szCs w:val="20"/>
              </w:rPr>
            </w:pPr>
          </w:p>
        </w:tc>
        <w:tc>
          <w:tcPr>
            <w:tcW w:w="1276" w:type="dxa"/>
            <w:tcBorders>
              <w:top w:val="nil"/>
              <w:left w:val="nil"/>
              <w:bottom w:val="single" w:sz="4" w:space="0" w:color="auto"/>
              <w:right w:val="single" w:sz="8" w:space="0" w:color="auto"/>
            </w:tcBorders>
            <w:shd w:val="clear" w:color="000000" w:fill="E2EFDA"/>
            <w:noWrap/>
            <w:vAlign w:val="bottom"/>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3 500</w:t>
            </w:r>
          </w:p>
        </w:tc>
        <w:tc>
          <w:tcPr>
            <w:tcW w:w="1701" w:type="dxa"/>
            <w:vMerge/>
            <w:tcBorders>
              <w:top w:val="nil"/>
              <w:left w:val="nil"/>
              <w:bottom w:val="single" w:sz="8" w:space="0" w:color="000000"/>
              <w:right w:val="single" w:sz="4" w:space="0" w:color="auto"/>
            </w:tcBorders>
            <w:vAlign w:val="center"/>
            <w:hideMark/>
          </w:tcPr>
          <w:p w:rsidR="00F20F68" w:rsidRPr="00F20F68" w:rsidRDefault="00F20F68" w:rsidP="00F20F68">
            <w:pPr>
              <w:spacing w:before="0" w:after="0" w:line="240" w:lineRule="auto"/>
              <w:jc w:val="left"/>
              <w:rPr>
                <w:rFonts w:ascii="Calibri" w:hAnsi="Calibri" w:cs="Calibri"/>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F20F68" w:rsidRPr="00F20F68" w:rsidRDefault="00F20F68" w:rsidP="00F20F68">
            <w:pPr>
              <w:spacing w:before="0" w:after="0" w:line="240" w:lineRule="auto"/>
              <w:jc w:val="right"/>
              <w:rPr>
                <w:rFonts w:ascii="Calibri" w:hAnsi="Calibri" w:cs="Calibri"/>
                <w:color w:val="000000"/>
                <w:sz w:val="20"/>
                <w:szCs w:val="20"/>
              </w:rPr>
            </w:pPr>
            <w:r w:rsidRPr="00F20F68">
              <w:rPr>
                <w:rFonts w:ascii="Calibri" w:hAnsi="Calibri" w:cs="Calibri"/>
                <w:color w:val="000000"/>
                <w:sz w:val="20"/>
                <w:szCs w:val="20"/>
              </w:rPr>
              <w:t>103 500</w:t>
            </w:r>
          </w:p>
        </w:tc>
        <w:tc>
          <w:tcPr>
            <w:tcW w:w="709" w:type="dxa"/>
            <w:vMerge/>
            <w:tcBorders>
              <w:top w:val="nil"/>
              <w:left w:val="single" w:sz="4" w:space="0" w:color="auto"/>
              <w:bottom w:val="single" w:sz="8" w:space="0" w:color="000000"/>
              <w:right w:val="single" w:sz="4" w:space="0" w:color="auto"/>
            </w:tcBorders>
            <w:vAlign w:val="center"/>
            <w:hideMark/>
          </w:tcPr>
          <w:p w:rsidR="00F20F68" w:rsidRPr="00F20F68" w:rsidRDefault="00F20F68" w:rsidP="00F20F68">
            <w:pPr>
              <w:spacing w:before="0" w:after="0" w:line="240" w:lineRule="auto"/>
              <w:jc w:val="left"/>
              <w:rPr>
                <w:rFonts w:ascii="Calibri" w:hAnsi="Calibri" w:cs="Calibri"/>
                <w:color w:val="000000"/>
                <w:sz w:val="20"/>
                <w:szCs w:val="20"/>
              </w:rPr>
            </w:pPr>
          </w:p>
        </w:tc>
        <w:tc>
          <w:tcPr>
            <w:tcW w:w="850" w:type="dxa"/>
            <w:tcBorders>
              <w:top w:val="nil"/>
              <w:left w:val="nil"/>
              <w:bottom w:val="single" w:sz="4" w:space="0" w:color="auto"/>
              <w:right w:val="single" w:sz="4" w:space="0" w:color="auto"/>
            </w:tcBorders>
            <w:shd w:val="clear" w:color="000000" w:fill="D9E1F2"/>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6 900</w:t>
            </w:r>
          </w:p>
        </w:tc>
        <w:tc>
          <w:tcPr>
            <w:tcW w:w="1418" w:type="dxa"/>
            <w:tcBorders>
              <w:top w:val="nil"/>
              <w:left w:val="nil"/>
              <w:bottom w:val="single" w:sz="4" w:space="0" w:color="auto"/>
              <w:right w:val="single" w:sz="8" w:space="0" w:color="auto"/>
            </w:tcBorders>
            <w:shd w:val="clear" w:color="000000" w:fill="E2EFDA"/>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3 450</w:t>
            </w:r>
          </w:p>
        </w:tc>
        <w:tc>
          <w:tcPr>
            <w:tcW w:w="1701" w:type="dxa"/>
            <w:tcBorders>
              <w:top w:val="nil"/>
              <w:left w:val="nil"/>
              <w:bottom w:val="single" w:sz="4" w:space="0" w:color="auto"/>
              <w:right w:val="single" w:sz="8" w:space="0" w:color="auto"/>
            </w:tcBorders>
            <w:shd w:val="clear" w:color="000000" w:fill="E2EFDA"/>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6 950</w:t>
            </w:r>
          </w:p>
        </w:tc>
      </w:tr>
      <w:tr w:rsidR="00F347E9" w:rsidRPr="00F20F68" w:rsidTr="00E035D6">
        <w:trPr>
          <w:trHeight w:val="482"/>
        </w:trPr>
        <w:tc>
          <w:tcPr>
            <w:tcW w:w="5388" w:type="dxa"/>
            <w:tcBorders>
              <w:top w:val="nil"/>
              <w:left w:val="single" w:sz="8" w:space="0" w:color="auto"/>
              <w:bottom w:val="single" w:sz="4" w:space="0" w:color="auto"/>
              <w:right w:val="single" w:sz="4" w:space="0" w:color="auto"/>
            </w:tcBorders>
            <w:shd w:val="clear" w:color="auto" w:fill="auto"/>
            <w:noWrap/>
            <w:vAlign w:val="bottom"/>
            <w:hideMark/>
          </w:tcPr>
          <w:p w:rsidR="00F20F68" w:rsidRPr="00F20F68" w:rsidRDefault="00F20F68" w:rsidP="00F20F68">
            <w:pPr>
              <w:spacing w:before="0" w:after="0" w:line="240" w:lineRule="auto"/>
              <w:jc w:val="left"/>
              <w:rPr>
                <w:rFonts w:ascii="Calibri" w:hAnsi="Calibri" w:cs="Calibri"/>
                <w:b/>
                <w:bCs/>
                <w:color w:val="000000"/>
                <w:sz w:val="20"/>
                <w:szCs w:val="20"/>
              </w:rPr>
            </w:pPr>
            <w:r w:rsidRPr="00F20F68">
              <w:rPr>
                <w:rFonts w:ascii="Calibri" w:hAnsi="Calibri" w:cs="Calibri"/>
                <w:b/>
                <w:bCs/>
                <w:color w:val="000000"/>
                <w:sz w:val="20"/>
                <w:szCs w:val="20"/>
              </w:rPr>
              <w:t>Kattega tänav ST1(suvi) + ST2(talv) (laius 5,6…7m, k=1,00)</w:t>
            </w:r>
          </w:p>
        </w:tc>
        <w:tc>
          <w:tcPr>
            <w:tcW w:w="850" w:type="dxa"/>
            <w:tcBorders>
              <w:top w:val="nil"/>
              <w:left w:val="nil"/>
              <w:bottom w:val="single" w:sz="4" w:space="0" w:color="auto"/>
              <w:right w:val="nil"/>
            </w:tcBorders>
            <w:shd w:val="clear" w:color="auto" w:fill="auto"/>
            <w:noWrap/>
            <w:vAlign w:val="center"/>
            <w:hideMark/>
          </w:tcPr>
          <w:p w:rsidR="00F20F68" w:rsidRPr="00F20F68" w:rsidRDefault="00F20F68" w:rsidP="00F20F68">
            <w:pPr>
              <w:spacing w:before="0" w:after="0" w:line="240" w:lineRule="auto"/>
              <w:jc w:val="right"/>
              <w:rPr>
                <w:rFonts w:ascii="Calibri" w:hAnsi="Calibri" w:cs="Calibri"/>
                <w:color w:val="000000"/>
                <w:sz w:val="20"/>
                <w:szCs w:val="20"/>
              </w:rPr>
            </w:pPr>
            <w:r w:rsidRPr="00F20F68">
              <w:rPr>
                <w:rFonts w:ascii="Calibri" w:hAnsi="Calibri" w:cs="Calibri"/>
                <w:color w:val="000000"/>
                <w:sz w:val="20"/>
                <w:szCs w:val="20"/>
              </w:rPr>
              <w:t>1,6</w:t>
            </w:r>
          </w:p>
        </w:tc>
        <w:tc>
          <w:tcPr>
            <w:tcW w:w="992" w:type="dxa"/>
            <w:vMerge/>
            <w:tcBorders>
              <w:top w:val="nil"/>
              <w:left w:val="single" w:sz="8" w:space="0" w:color="auto"/>
              <w:bottom w:val="single" w:sz="8" w:space="0" w:color="000000"/>
              <w:right w:val="single" w:sz="4" w:space="0" w:color="auto"/>
            </w:tcBorders>
            <w:vAlign w:val="center"/>
            <w:hideMark/>
          </w:tcPr>
          <w:p w:rsidR="00F20F68" w:rsidRPr="00F20F68" w:rsidRDefault="00F20F68" w:rsidP="00F20F68">
            <w:pPr>
              <w:spacing w:before="0" w:after="0" w:line="240" w:lineRule="auto"/>
              <w:jc w:val="left"/>
              <w:rPr>
                <w:rFonts w:ascii="Calibri" w:hAnsi="Calibri" w:cs="Calibri"/>
                <w:b/>
                <w:bCs/>
                <w:sz w:val="20"/>
                <w:szCs w:val="20"/>
              </w:rPr>
            </w:pPr>
          </w:p>
        </w:tc>
        <w:tc>
          <w:tcPr>
            <w:tcW w:w="1276" w:type="dxa"/>
            <w:tcBorders>
              <w:top w:val="nil"/>
              <w:left w:val="nil"/>
              <w:bottom w:val="single" w:sz="4" w:space="0" w:color="auto"/>
              <w:right w:val="single" w:sz="8" w:space="0" w:color="auto"/>
            </w:tcBorders>
            <w:shd w:val="clear" w:color="000000" w:fill="E2EFDA"/>
            <w:noWrap/>
            <w:vAlign w:val="bottom"/>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11 200</w:t>
            </w:r>
          </w:p>
        </w:tc>
        <w:tc>
          <w:tcPr>
            <w:tcW w:w="1701" w:type="dxa"/>
            <w:vMerge/>
            <w:tcBorders>
              <w:top w:val="nil"/>
              <w:left w:val="nil"/>
              <w:bottom w:val="single" w:sz="8" w:space="0" w:color="000000"/>
              <w:right w:val="single" w:sz="4" w:space="0" w:color="auto"/>
            </w:tcBorders>
            <w:vAlign w:val="center"/>
            <w:hideMark/>
          </w:tcPr>
          <w:p w:rsidR="00F20F68" w:rsidRPr="00F20F68" w:rsidRDefault="00F20F68" w:rsidP="00F20F68">
            <w:pPr>
              <w:spacing w:before="0" w:after="0" w:line="240" w:lineRule="auto"/>
              <w:jc w:val="left"/>
              <w:rPr>
                <w:rFonts w:ascii="Calibri" w:hAnsi="Calibri" w:cs="Calibri"/>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F20F68" w:rsidRPr="00F20F68" w:rsidRDefault="00F20F68" w:rsidP="00F20F68">
            <w:pPr>
              <w:spacing w:before="0" w:after="0" w:line="240" w:lineRule="auto"/>
              <w:jc w:val="right"/>
              <w:rPr>
                <w:rFonts w:ascii="Calibri" w:hAnsi="Calibri" w:cs="Calibri"/>
                <w:color w:val="000000"/>
                <w:sz w:val="20"/>
                <w:szCs w:val="20"/>
              </w:rPr>
            </w:pPr>
            <w:r w:rsidRPr="00F20F68">
              <w:rPr>
                <w:rFonts w:ascii="Calibri" w:hAnsi="Calibri" w:cs="Calibri"/>
                <w:color w:val="000000"/>
                <w:sz w:val="20"/>
                <w:szCs w:val="20"/>
              </w:rPr>
              <w:t>90 000</w:t>
            </w:r>
          </w:p>
        </w:tc>
        <w:tc>
          <w:tcPr>
            <w:tcW w:w="709" w:type="dxa"/>
            <w:vMerge/>
            <w:tcBorders>
              <w:top w:val="nil"/>
              <w:left w:val="single" w:sz="4" w:space="0" w:color="auto"/>
              <w:bottom w:val="single" w:sz="8" w:space="0" w:color="000000"/>
              <w:right w:val="single" w:sz="4" w:space="0" w:color="auto"/>
            </w:tcBorders>
            <w:vAlign w:val="center"/>
            <w:hideMark/>
          </w:tcPr>
          <w:p w:rsidR="00F20F68" w:rsidRPr="00F20F68" w:rsidRDefault="00F20F68" w:rsidP="00F20F68">
            <w:pPr>
              <w:spacing w:before="0" w:after="0" w:line="240" w:lineRule="auto"/>
              <w:jc w:val="left"/>
              <w:rPr>
                <w:rFonts w:ascii="Calibri" w:hAnsi="Calibri" w:cs="Calibri"/>
                <w:color w:val="000000"/>
                <w:sz w:val="20"/>
                <w:szCs w:val="20"/>
              </w:rPr>
            </w:pPr>
          </w:p>
        </w:tc>
        <w:tc>
          <w:tcPr>
            <w:tcW w:w="850" w:type="dxa"/>
            <w:tcBorders>
              <w:top w:val="nil"/>
              <w:left w:val="nil"/>
              <w:bottom w:val="single" w:sz="4" w:space="0" w:color="auto"/>
              <w:right w:val="single" w:sz="4" w:space="0" w:color="auto"/>
            </w:tcBorders>
            <w:shd w:val="clear" w:color="000000" w:fill="D9E1F2"/>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6 000</w:t>
            </w:r>
          </w:p>
        </w:tc>
        <w:tc>
          <w:tcPr>
            <w:tcW w:w="1418" w:type="dxa"/>
            <w:tcBorders>
              <w:top w:val="nil"/>
              <w:left w:val="nil"/>
              <w:bottom w:val="single" w:sz="4" w:space="0" w:color="auto"/>
              <w:right w:val="single" w:sz="8" w:space="0" w:color="auto"/>
            </w:tcBorders>
            <w:shd w:val="clear" w:color="000000" w:fill="E2EFDA"/>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9 600</w:t>
            </w:r>
          </w:p>
        </w:tc>
        <w:tc>
          <w:tcPr>
            <w:tcW w:w="1701" w:type="dxa"/>
            <w:tcBorders>
              <w:top w:val="nil"/>
              <w:left w:val="nil"/>
              <w:bottom w:val="single" w:sz="4" w:space="0" w:color="auto"/>
              <w:right w:val="single" w:sz="8" w:space="0" w:color="auto"/>
            </w:tcBorders>
            <w:shd w:val="clear" w:color="000000" w:fill="E2EFDA"/>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20 800</w:t>
            </w:r>
          </w:p>
        </w:tc>
      </w:tr>
      <w:tr w:rsidR="00F347E9" w:rsidRPr="00F20F68" w:rsidTr="00E035D6">
        <w:trPr>
          <w:trHeight w:val="482"/>
        </w:trPr>
        <w:tc>
          <w:tcPr>
            <w:tcW w:w="5388" w:type="dxa"/>
            <w:tcBorders>
              <w:top w:val="nil"/>
              <w:left w:val="single" w:sz="8" w:space="0" w:color="auto"/>
              <w:bottom w:val="single" w:sz="4" w:space="0" w:color="auto"/>
              <w:right w:val="single" w:sz="4" w:space="0" w:color="auto"/>
            </w:tcBorders>
            <w:shd w:val="clear" w:color="auto" w:fill="auto"/>
            <w:noWrap/>
            <w:vAlign w:val="bottom"/>
            <w:hideMark/>
          </w:tcPr>
          <w:p w:rsidR="00F20F68" w:rsidRPr="00F20F68" w:rsidRDefault="00F20F68" w:rsidP="00F20F68">
            <w:pPr>
              <w:spacing w:before="0" w:after="0" w:line="240" w:lineRule="auto"/>
              <w:jc w:val="left"/>
              <w:rPr>
                <w:rFonts w:ascii="Calibri" w:hAnsi="Calibri" w:cs="Calibri"/>
                <w:b/>
                <w:bCs/>
                <w:color w:val="000000"/>
                <w:sz w:val="20"/>
                <w:szCs w:val="20"/>
              </w:rPr>
            </w:pPr>
            <w:r w:rsidRPr="00F20F68">
              <w:rPr>
                <w:rFonts w:ascii="Calibri" w:hAnsi="Calibri" w:cs="Calibri"/>
                <w:b/>
                <w:bCs/>
                <w:color w:val="000000"/>
                <w:sz w:val="20"/>
                <w:szCs w:val="20"/>
              </w:rPr>
              <w:t>Kattega tänav ST1(suvi) + ST2(talv) (laius 4,5…5,5m, k=0,90)</w:t>
            </w:r>
          </w:p>
        </w:tc>
        <w:tc>
          <w:tcPr>
            <w:tcW w:w="850" w:type="dxa"/>
            <w:tcBorders>
              <w:top w:val="nil"/>
              <w:left w:val="nil"/>
              <w:bottom w:val="single" w:sz="4" w:space="0" w:color="auto"/>
              <w:right w:val="nil"/>
            </w:tcBorders>
            <w:shd w:val="clear" w:color="auto" w:fill="auto"/>
            <w:noWrap/>
            <w:vAlign w:val="center"/>
            <w:hideMark/>
          </w:tcPr>
          <w:p w:rsidR="00F20F68" w:rsidRPr="00F20F68" w:rsidRDefault="00F20F68" w:rsidP="00F20F68">
            <w:pPr>
              <w:spacing w:before="0" w:after="0" w:line="240" w:lineRule="auto"/>
              <w:jc w:val="right"/>
              <w:rPr>
                <w:rFonts w:ascii="Calibri" w:hAnsi="Calibri" w:cs="Calibri"/>
                <w:color w:val="000000"/>
                <w:sz w:val="20"/>
                <w:szCs w:val="20"/>
              </w:rPr>
            </w:pPr>
            <w:r w:rsidRPr="00F20F68">
              <w:rPr>
                <w:rFonts w:ascii="Calibri" w:hAnsi="Calibri" w:cs="Calibri"/>
                <w:color w:val="000000"/>
                <w:sz w:val="20"/>
                <w:szCs w:val="20"/>
              </w:rPr>
              <w:t>0,0</w:t>
            </w:r>
          </w:p>
        </w:tc>
        <w:tc>
          <w:tcPr>
            <w:tcW w:w="992" w:type="dxa"/>
            <w:vMerge/>
            <w:tcBorders>
              <w:top w:val="nil"/>
              <w:left w:val="single" w:sz="8" w:space="0" w:color="auto"/>
              <w:bottom w:val="single" w:sz="8" w:space="0" w:color="000000"/>
              <w:right w:val="single" w:sz="4" w:space="0" w:color="auto"/>
            </w:tcBorders>
            <w:vAlign w:val="center"/>
            <w:hideMark/>
          </w:tcPr>
          <w:p w:rsidR="00F20F68" w:rsidRPr="00F20F68" w:rsidRDefault="00F20F68" w:rsidP="00F20F68">
            <w:pPr>
              <w:spacing w:before="0" w:after="0" w:line="240" w:lineRule="auto"/>
              <w:jc w:val="left"/>
              <w:rPr>
                <w:rFonts w:ascii="Calibri" w:hAnsi="Calibri" w:cs="Calibri"/>
                <w:b/>
                <w:bCs/>
                <w:sz w:val="20"/>
                <w:szCs w:val="20"/>
              </w:rPr>
            </w:pPr>
          </w:p>
        </w:tc>
        <w:tc>
          <w:tcPr>
            <w:tcW w:w="1276" w:type="dxa"/>
            <w:tcBorders>
              <w:top w:val="nil"/>
              <w:left w:val="nil"/>
              <w:bottom w:val="single" w:sz="4" w:space="0" w:color="auto"/>
              <w:right w:val="single" w:sz="8" w:space="0" w:color="auto"/>
            </w:tcBorders>
            <w:shd w:val="clear" w:color="000000" w:fill="E2EFDA"/>
            <w:noWrap/>
            <w:vAlign w:val="bottom"/>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0</w:t>
            </w:r>
          </w:p>
        </w:tc>
        <w:tc>
          <w:tcPr>
            <w:tcW w:w="1701" w:type="dxa"/>
            <w:vMerge/>
            <w:tcBorders>
              <w:top w:val="nil"/>
              <w:left w:val="nil"/>
              <w:bottom w:val="single" w:sz="8" w:space="0" w:color="000000"/>
              <w:right w:val="single" w:sz="4" w:space="0" w:color="auto"/>
            </w:tcBorders>
            <w:vAlign w:val="center"/>
            <w:hideMark/>
          </w:tcPr>
          <w:p w:rsidR="00F20F68" w:rsidRPr="00F20F68" w:rsidRDefault="00F20F68" w:rsidP="00F20F68">
            <w:pPr>
              <w:spacing w:before="0" w:after="0" w:line="240" w:lineRule="auto"/>
              <w:jc w:val="left"/>
              <w:rPr>
                <w:rFonts w:ascii="Calibri" w:hAnsi="Calibri" w:cs="Calibri"/>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F20F68" w:rsidRPr="00F20F68" w:rsidRDefault="00F20F68" w:rsidP="00F20F68">
            <w:pPr>
              <w:spacing w:before="0" w:after="0" w:line="240" w:lineRule="auto"/>
              <w:jc w:val="right"/>
              <w:rPr>
                <w:rFonts w:ascii="Calibri" w:hAnsi="Calibri" w:cs="Calibri"/>
                <w:color w:val="000000"/>
                <w:sz w:val="20"/>
                <w:szCs w:val="20"/>
              </w:rPr>
            </w:pPr>
            <w:r w:rsidRPr="00F20F68">
              <w:rPr>
                <w:rFonts w:ascii="Calibri" w:hAnsi="Calibri" w:cs="Calibri"/>
                <w:color w:val="000000"/>
                <w:sz w:val="20"/>
                <w:szCs w:val="20"/>
              </w:rPr>
              <w:t>81 000</w:t>
            </w:r>
          </w:p>
        </w:tc>
        <w:tc>
          <w:tcPr>
            <w:tcW w:w="709" w:type="dxa"/>
            <w:vMerge/>
            <w:tcBorders>
              <w:top w:val="nil"/>
              <w:left w:val="single" w:sz="4" w:space="0" w:color="auto"/>
              <w:bottom w:val="single" w:sz="8" w:space="0" w:color="000000"/>
              <w:right w:val="single" w:sz="4" w:space="0" w:color="auto"/>
            </w:tcBorders>
            <w:vAlign w:val="center"/>
            <w:hideMark/>
          </w:tcPr>
          <w:p w:rsidR="00F20F68" w:rsidRPr="00F20F68" w:rsidRDefault="00F20F68" w:rsidP="00F20F68">
            <w:pPr>
              <w:spacing w:before="0" w:after="0" w:line="240" w:lineRule="auto"/>
              <w:jc w:val="left"/>
              <w:rPr>
                <w:rFonts w:ascii="Calibri" w:hAnsi="Calibri" w:cs="Calibri"/>
                <w:color w:val="000000"/>
                <w:sz w:val="20"/>
                <w:szCs w:val="20"/>
              </w:rPr>
            </w:pPr>
          </w:p>
        </w:tc>
        <w:tc>
          <w:tcPr>
            <w:tcW w:w="850" w:type="dxa"/>
            <w:tcBorders>
              <w:top w:val="nil"/>
              <w:left w:val="nil"/>
              <w:bottom w:val="single" w:sz="4" w:space="0" w:color="auto"/>
              <w:right w:val="single" w:sz="4" w:space="0" w:color="auto"/>
            </w:tcBorders>
            <w:shd w:val="clear" w:color="000000" w:fill="D9E1F2"/>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5 400</w:t>
            </w:r>
          </w:p>
        </w:tc>
        <w:tc>
          <w:tcPr>
            <w:tcW w:w="1418" w:type="dxa"/>
            <w:tcBorders>
              <w:top w:val="nil"/>
              <w:left w:val="nil"/>
              <w:bottom w:val="single" w:sz="4" w:space="0" w:color="auto"/>
              <w:right w:val="single" w:sz="8" w:space="0" w:color="auto"/>
            </w:tcBorders>
            <w:shd w:val="clear" w:color="000000" w:fill="E2EFDA"/>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0</w:t>
            </w:r>
          </w:p>
        </w:tc>
        <w:tc>
          <w:tcPr>
            <w:tcW w:w="1701" w:type="dxa"/>
            <w:tcBorders>
              <w:top w:val="nil"/>
              <w:left w:val="nil"/>
              <w:bottom w:val="single" w:sz="4" w:space="0" w:color="auto"/>
              <w:right w:val="single" w:sz="8" w:space="0" w:color="auto"/>
            </w:tcBorders>
            <w:shd w:val="clear" w:color="000000" w:fill="E2EFDA"/>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0</w:t>
            </w:r>
          </w:p>
        </w:tc>
      </w:tr>
      <w:tr w:rsidR="00F347E9" w:rsidRPr="00F20F68" w:rsidTr="00E035D6">
        <w:trPr>
          <w:trHeight w:val="482"/>
        </w:trPr>
        <w:tc>
          <w:tcPr>
            <w:tcW w:w="5388" w:type="dxa"/>
            <w:tcBorders>
              <w:top w:val="nil"/>
              <w:left w:val="single" w:sz="8" w:space="0" w:color="auto"/>
              <w:bottom w:val="single" w:sz="8" w:space="0" w:color="auto"/>
              <w:right w:val="single" w:sz="4" w:space="0" w:color="auto"/>
            </w:tcBorders>
            <w:shd w:val="clear" w:color="auto" w:fill="auto"/>
            <w:noWrap/>
            <w:vAlign w:val="bottom"/>
            <w:hideMark/>
          </w:tcPr>
          <w:p w:rsidR="00F20F68" w:rsidRPr="00F20F68" w:rsidRDefault="00F20F68" w:rsidP="00F20F68">
            <w:pPr>
              <w:spacing w:before="0" w:after="0" w:line="240" w:lineRule="auto"/>
              <w:jc w:val="left"/>
              <w:rPr>
                <w:rFonts w:ascii="Calibri" w:hAnsi="Calibri" w:cs="Calibri"/>
                <w:b/>
                <w:bCs/>
                <w:color w:val="000000"/>
                <w:sz w:val="20"/>
                <w:szCs w:val="20"/>
              </w:rPr>
            </w:pPr>
            <w:r w:rsidRPr="00F20F68">
              <w:rPr>
                <w:rFonts w:ascii="Calibri" w:hAnsi="Calibri" w:cs="Calibri"/>
                <w:b/>
                <w:bCs/>
                <w:color w:val="000000"/>
                <w:sz w:val="20"/>
                <w:szCs w:val="20"/>
              </w:rPr>
              <w:t>Kattega tänav ST1(suvi) + ST2(talv) (laius &lt;4.5m, k=0,80)</w:t>
            </w:r>
          </w:p>
        </w:tc>
        <w:tc>
          <w:tcPr>
            <w:tcW w:w="850" w:type="dxa"/>
            <w:tcBorders>
              <w:top w:val="nil"/>
              <w:left w:val="nil"/>
              <w:bottom w:val="single" w:sz="8" w:space="0" w:color="auto"/>
              <w:right w:val="nil"/>
            </w:tcBorders>
            <w:shd w:val="clear" w:color="auto" w:fill="auto"/>
            <w:noWrap/>
            <w:vAlign w:val="center"/>
            <w:hideMark/>
          </w:tcPr>
          <w:p w:rsidR="00F20F68" w:rsidRPr="00F20F68" w:rsidRDefault="00F20F68" w:rsidP="00F20F68">
            <w:pPr>
              <w:spacing w:before="0" w:after="0" w:line="240" w:lineRule="auto"/>
              <w:jc w:val="right"/>
              <w:rPr>
                <w:rFonts w:ascii="Calibri" w:hAnsi="Calibri" w:cs="Calibri"/>
                <w:color w:val="000000"/>
                <w:sz w:val="20"/>
                <w:szCs w:val="20"/>
              </w:rPr>
            </w:pPr>
            <w:r w:rsidRPr="00F20F68">
              <w:rPr>
                <w:rFonts w:ascii="Calibri" w:hAnsi="Calibri" w:cs="Calibri"/>
                <w:color w:val="000000"/>
                <w:sz w:val="20"/>
                <w:szCs w:val="20"/>
              </w:rPr>
              <w:t>0,0</w:t>
            </w:r>
          </w:p>
        </w:tc>
        <w:tc>
          <w:tcPr>
            <w:tcW w:w="992" w:type="dxa"/>
            <w:vMerge/>
            <w:tcBorders>
              <w:top w:val="nil"/>
              <w:left w:val="single" w:sz="8" w:space="0" w:color="auto"/>
              <w:bottom w:val="single" w:sz="8" w:space="0" w:color="000000"/>
              <w:right w:val="single" w:sz="4" w:space="0" w:color="auto"/>
            </w:tcBorders>
            <w:vAlign w:val="center"/>
            <w:hideMark/>
          </w:tcPr>
          <w:p w:rsidR="00F20F68" w:rsidRPr="00F20F68" w:rsidRDefault="00F20F68" w:rsidP="00F20F68">
            <w:pPr>
              <w:spacing w:before="0" w:after="0" w:line="240" w:lineRule="auto"/>
              <w:jc w:val="left"/>
              <w:rPr>
                <w:rFonts w:ascii="Calibri" w:hAnsi="Calibri" w:cs="Calibri"/>
                <w:b/>
                <w:bCs/>
                <w:sz w:val="20"/>
                <w:szCs w:val="20"/>
              </w:rPr>
            </w:pPr>
          </w:p>
        </w:tc>
        <w:tc>
          <w:tcPr>
            <w:tcW w:w="1276" w:type="dxa"/>
            <w:tcBorders>
              <w:top w:val="nil"/>
              <w:left w:val="nil"/>
              <w:bottom w:val="nil"/>
              <w:right w:val="single" w:sz="8" w:space="0" w:color="auto"/>
            </w:tcBorders>
            <w:shd w:val="clear" w:color="000000" w:fill="E2EFDA"/>
            <w:noWrap/>
            <w:vAlign w:val="bottom"/>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0</w:t>
            </w:r>
          </w:p>
        </w:tc>
        <w:tc>
          <w:tcPr>
            <w:tcW w:w="1701" w:type="dxa"/>
            <w:vMerge/>
            <w:tcBorders>
              <w:top w:val="nil"/>
              <w:left w:val="nil"/>
              <w:bottom w:val="single" w:sz="8" w:space="0" w:color="000000"/>
              <w:right w:val="single" w:sz="4" w:space="0" w:color="auto"/>
            </w:tcBorders>
            <w:vAlign w:val="center"/>
            <w:hideMark/>
          </w:tcPr>
          <w:p w:rsidR="00F20F68" w:rsidRPr="00F20F68" w:rsidRDefault="00F20F68" w:rsidP="00F20F68">
            <w:pPr>
              <w:spacing w:before="0" w:after="0" w:line="240" w:lineRule="auto"/>
              <w:jc w:val="left"/>
              <w:rPr>
                <w:rFonts w:ascii="Calibri" w:hAnsi="Calibri" w:cs="Calibri"/>
                <w:color w:val="000000"/>
                <w:sz w:val="20"/>
                <w:szCs w:val="20"/>
              </w:rPr>
            </w:pPr>
          </w:p>
        </w:tc>
        <w:tc>
          <w:tcPr>
            <w:tcW w:w="1134" w:type="dxa"/>
            <w:tcBorders>
              <w:top w:val="nil"/>
              <w:left w:val="nil"/>
              <w:bottom w:val="single" w:sz="8" w:space="0" w:color="auto"/>
              <w:right w:val="single" w:sz="4" w:space="0" w:color="auto"/>
            </w:tcBorders>
            <w:shd w:val="clear" w:color="auto" w:fill="auto"/>
            <w:noWrap/>
            <w:vAlign w:val="center"/>
            <w:hideMark/>
          </w:tcPr>
          <w:p w:rsidR="00F20F68" w:rsidRPr="00F20F68" w:rsidRDefault="00F20F68" w:rsidP="00F20F68">
            <w:pPr>
              <w:spacing w:before="0" w:after="0" w:line="240" w:lineRule="auto"/>
              <w:jc w:val="right"/>
              <w:rPr>
                <w:rFonts w:ascii="Calibri" w:hAnsi="Calibri" w:cs="Calibri"/>
                <w:color w:val="000000"/>
                <w:sz w:val="20"/>
                <w:szCs w:val="20"/>
              </w:rPr>
            </w:pPr>
            <w:r w:rsidRPr="00F20F68">
              <w:rPr>
                <w:rFonts w:ascii="Calibri" w:hAnsi="Calibri" w:cs="Calibri"/>
                <w:color w:val="000000"/>
                <w:sz w:val="20"/>
                <w:szCs w:val="20"/>
              </w:rPr>
              <w:t>72 000</w:t>
            </w:r>
          </w:p>
        </w:tc>
        <w:tc>
          <w:tcPr>
            <w:tcW w:w="709" w:type="dxa"/>
            <w:vMerge/>
            <w:tcBorders>
              <w:top w:val="nil"/>
              <w:left w:val="single" w:sz="4" w:space="0" w:color="auto"/>
              <w:bottom w:val="single" w:sz="8" w:space="0" w:color="000000"/>
              <w:right w:val="single" w:sz="4" w:space="0" w:color="auto"/>
            </w:tcBorders>
            <w:vAlign w:val="center"/>
            <w:hideMark/>
          </w:tcPr>
          <w:p w:rsidR="00F20F68" w:rsidRPr="00F20F68" w:rsidRDefault="00F20F68" w:rsidP="00F20F68">
            <w:pPr>
              <w:spacing w:before="0" w:after="0" w:line="240" w:lineRule="auto"/>
              <w:jc w:val="left"/>
              <w:rPr>
                <w:rFonts w:ascii="Calibri" w:hAnsi="Calibri" w:cs="Calibri"/>
                <w:color w:val="000000"/>
                <w:sz w:val="20"/>
                <w:szCs w:val="20"/>
              </w:rPr>
            </w:pPr>
          </w:p>
        </w:tc>
        <w:tc>
          <w:tcPr>
            <w:tcW w:w="850" w:type="dxa"/>
            <w:tcBorders>
              <w:top w:val="nil"/>
              <w:left w:val="nil"/>
              <w:bottom w:val="single" w:sz="8" w:space="0" w:color="auto"/>
              <w:right w:val="single" w:sz="4" w:space="0" w:color="auto"/>
            </w:tcBorders>
            <w:shd w:val="clear" w:color="000000" w:fill="D9E1F2"/>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4 800</w:t>
            </w:r>
          </w:p>
        </w:tc>
        <w:tc>
          <w:tcPr>
            <w:tcW w:w="1418" w:type="dxa"/>
            <w:tcBorders>
              <w:top w:val="nil"/>
              <w:left w:val="nil"/>
              <w:bottom w:val="nil"/>
              <w:right w:val="single" w:sz="8" w:space="0" w:color="auto"/>
            </w:tcBorders>
            <w:shd w:val="clear" w:color="000000" w:fill="E2EFDA"/>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0</w:t>
            </w:r>
          </w:p>
        </w:tc>
        <w:tc>
          <w:tcPr>
            <w:tcW w:w="1701" w:type="dxa"/>
            <w:tcBorders>
              <w:top w:val="nil"/>
              <w:left w:val="nil"/>
              <w:bottom w:val="nil"/>
              <w:right w:val="single" w:sz="8" w:space="0" w:color="auto"/>
            </w:tcBorders>
            <w:shd w:val="clear" w:color="000000" w:fill="E2EFDA"/>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0</w:t>
            </w:r>
          </w:p>
        </w:tc>
      </w:tr>
      <w:tr w:rsidR="00F347E9" w:rsidRPr="00F20F68" w:rsidTr="00E035D6">
        <w:trPr>
          <w:trHeight w:val="482"/>
        </w:trPr>
        <w:tc>
          <w:tcPr>
            <w:tcW w:w="5388" w:type="dxa"/>
            <w:tcBorders>
              <w:top w:val="nil"/>
              <w:left w:val="single" w:sz="8" w:space="0" w:color="auto"/>
              <w:bottom w:val="single" w:sz="4" w:space="0" w:color="auto"/>
              <w:right w:val="single" w:sz="4" w:space="0" w:color="auto"/>
            </w:tcBorders>
            <w:shd w:val="clear" w:color="auto" w:fill="auto"/>
            <w:noWrap/>
            <w:vAlign w:val="bottom"/>
            <w:hideMark/>
          </w:tcPr>
          <w:p w:rsidR="00F20F68" w:rsidRPr="00F20F68" w:rsidRDefault="00F20F68" w:rsidP="00F20F68">
            <w:pPr>
              <w:spacing w:before="0" w:after="0" w:line="240" w:lineRule="auto"/>
              <w:jc w:val="left"/>
              <w:rPr>
                <w:rFonts w:ascii="Calibri" w:hAnsi="Calibri" w:cs="Calibri"/>
                <w:b/>
                <w:bCs/>
                <w:color w:val="000000"/>
                <w:sz w:val="20"/>
                <w:szCs w:val="20"/>
              </w:rPr>
            </w:pPr>
            <w:r w:rsidRPr="00F20F68">
              <w:rPr>
                <w:rFonts w:ascii="Calibri" w:hAnsi="Calibri" w:cs="Calibri"/>
                <w:b/>
                <w:bCs/>
                <w:color w:val="000000"/>
                <w:sz w:val="20"/>
                <w:szCs w:val="20"/>
              </w:rPr>
              <w:t>Kattega tänav ST1 (laius &gt;8m, k=1,3)</w:t>
            </w:r>
          </w:p>
        </w:tc>
        <w:tc>
          <w:tcPr>
            <w:tcW w:w="850" w:type="dxa"/>
            <w:tcBorders>
              <w:top w:val="nil"/>
              <w:left w:val="nil"/>
              <w:bottom w:val="single" w:sz="4" w:space="0" w:color="auto"/>
              <w:right w:val="nil"/>
            </w:tcBorders>
            <w:shd w:val="clear" w:color="auto" w:fill="auto"/>
            <w:noWrap/>
            <w:vAlign w:val="center"/>
            <w:hideMark/>
          </w:tcPr>
          <w:p w:rsidR="00F20F68" w:rsidRPr="00F20F68" w:rsidRDefault="00F20F68" w:rsidP="00F20F68">
            <w:pPr>
              <w:spacing w:before="0" w:after="0" w:line="240" w:lineRule="auto"/>
              <w:jc w:val="right"/>
              <w:rPr>
                <w:rFonts w:ascii="Calibri" w:hAnsi="Calibri" w:cs="Calibri"/>
                <w:color w:val="000000"/>
                <w:sz w:val="20"/>
                <w:szCs w:val="20"/>
              </w:rPr>
            </w:pPr>
            <w:r w:rsidRPr="00F20F68">
              <w:rPr>
                <w:rFonts w:ascii="Calibri" w:hAnsi="Calibri" w:cs="Calibri"/>
                <w:color w:val="000000"/>
                <w:sz w:val="20"/>
                <w:szCs w:val="20"/>
              </w:rPr>
              <w:t>0,0</w:t>
            </w:r>
          </w:p>
        </w:tc>
        <w:tc>
          <w:tcPr>
            <w:tcW w:w="992" w:type="dxa"/>
            <w:vMerge w:val="restart"/>
            <w:tcBorders>
              <w:top w:val="nil"/>
              <w:left w:val="single" w:sz="8" w:space="0" w:color="auto"/>
              <w:bottom w:val="nil"/>
              <w:right w:val="single" w:sz="4" w:space="0" w:color="auto"/>
            </w:tcBorders>
            <w:shd w:val="clear" w:color="000000" w:fill="DDEBF7"/>
            <w:noWrap/>
            <w:vAlign w:val="center"/>
            <w:hideMark/>
          </w:tcPr>
          <w:p w:rsidR="00F20F68" w:rsidRPr="00F20F68" w:rsidRDefault="00F20F68" w:rsidP="00F20F68">
            <w:pPr>
              <w:spacing w:before="0" w:after="0" w:line="240" w:lineRule="auto"/>
              <w:jc w:val="center"/>
              <w:rPr>
                <w:rFonts w:ascii="Calibri" w:hAnsi="Calibri" w:cs="Calibri"/>
                <w:b/>
                <w:bCs/>
                <w:color w:val="000000"/>
                <w:sz w:val="20"/>
                <w:szCs w:val="20"/>
              </w:rPr>
            </w:pPr>
            <w:r w:rsidRPr="00F20F68">
              <w:rPr>
                <w:rFonts w:ascii="Calibri" w:hAnsi="Calibri" w:cs="Calibri"/>
                <w:b/>
                <w:bCs/>
                <w:color w:val="000000"/>
                <w:sz w:val="20"/>
                <w:szCs w:val="20"/>
              </w:rPr>
              <w:t>4 500</w:t>
            </w:r>
          </w:p>
        </w:tc>
        <w:tc>
          <w:tcPr>
            <w:tcW w:w="1276" w:type="dxa"/>
            <w:tcBorders>
              <w:top w:val="single" w:sz="8" w:space="0" w:color="auto"/>
              <w:left w:val="nil"/>
              <w:bottom w:val="single" w:sz="4" w:space="0" w:color="auto"/>
              <w:right w:val="single" w:sz="8" w:space="0" w:color="auto"/>
            </w:tcBorders>
            <w:shd w:val="clear" w:color="000000" w:fill="E2EFDA"/>
            <w:noWrap/>
            <w:vAlign w:val="bottom"/>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0</w:t>
            </w:r>
          </w:p>
        </w:tc>
        <w:tc>
          <w:tcPr>
            <w:tcW w:w="1701" w:type="dxa"/>
            <w:vMerge w:val="restart"/>
            <w:tcBorders>
              <w:top w:val="nil"/>
              <w:left w:val="nil"/>
              <w:bottom w:val="nil"/>
              <w:right w:val="single" w:sz="4" w:space="0" w:color="auto"/>
            </w:tcBorders>
            <w:shd w:val="clear" w:color="auto" w:fill="auto"/>
            <w:vAlign w:val="center"/>
            <w:hideMark/>
          </w:tcPr>
          <w:p w:rsidR="00F20F68" w:rsidRPr="00F20F68" w:rsidRDefault="00F20F68" w:rsidP="00F20F68">
            <w:pPr>
              <w:spacing w:before="0" w:after="0" w:line="240" w:lineRule="auto"/>
              <w:jc w:val="left"/>
              <w:rPr>
                <w:rFonts w:ascii="Calibri" w:hAnsi="Calibri" w:cs="Calibri"/>
                <w:color w:val="000000"/>
                <w:sz w:val="20"/>
                <w:szCs w:val="20"/>
              </w:rPr>
            </w:pPr>
            <w:r w:rsidRPr="00F20F68">
              <w:rPr>
                <w:rFonts w:ascii="Calibri" w:hAnsi="Calibri" w:cs="Calibri"/>
                <w:color w:val="000000"/>
                <w:sz w:val="20"/>
                <w:szCs w:val="20"/>
              </w:rPr>
              <w:t>Taastusremont</w:t>
            </w:r>
          </w:p>
        </w:tc>
        <w:tc>
          <w:tcPr>
            <w:tcW w:w="1134" w:type="dxa"/>
            <w:tcBorders>
              <w:top w:val="nil"/>
              <w:left w:val="nil"/>
              <w:bottom w:val="single" w:sz="4" w:space="0" w:color="auto"/>
              <w:right w:val="single" w:sz="4" w:space="0" w:color="auto"/>
            </w:tcBorders>
            <w:shd w:val="clear" w:color="auto" w:fill="auto"/>
            <w:noWrap/>
            <w:vAlign w:val="center"/>
            <w:hideMark/>
          </w:tcPr>
          <w:p w:rsidR="00F20F68" w:rsidRPr="00F20F68" w:rsidRDefault="00F20F68" w:rsidP="00F20F68">
            <w:pPr>
              <w:spacing w:before="0" w:after="0" w:line="240" w:lineRule="auto"/>
              <w:jc w:val="right"/>
              <w:rPr>
                <w:rFonts w:ascii="Calibri" w:hAnsi="Calibri" w:cs="Calibri"/>
                <w:color w:val="000000"/>
                <w:sz w:val="20"/>
                <w:szCs w:val="20"/>
              </w:rPr>
            </w:pPr>
            <w:r w:rsidRPr="00F20F68">
              <w:rPr>
                <w:rFonts w:ascii="Calibri" w:hAnsi="Calibri" w:cs="Calibri"/>
                <w:color w:val="000000"/>
                <w:sz w:val="20"/>
                <w:szCs w:val="20"/>
              </w:rPr>
              <w:t>117 000</w:t>
            </w:r>
          </w:p>
        </w:tc>
        <w:tc>
          <w:tcPr>
            <w:tcW w:w="709" w:type="dxa"/>
            <w:vMerge w:val="restart"/>
            <w:tcBorders>
              <w:top w:val="nil"/>
              <w:left w:val="single" w:sz="4" w:space="0" w:color="auto"/>
              <w:bottom w:val="nil"/>
              <w:right w:val="single" w:sz="4" w:space="0" w:color="auto"/>
            </w:tcBorders>
            <w:shd w:val="clear" w:color="auto" w:fill="auto"/>
            <w:noWrap/>
            <w:vAlign w:val="center"/>
            <w:hideMark/>
          </w:tcPr>
          <w:p w:rsidR="00F20F68" w:rsidRPr="00F20F68" w:rsidRDefault="00F20F68" w:rsidP="00F20F68">
            <w:pPr>
              <w:spacing w:before="0" w:after="0" w:line="240" w:lineRule="auto"/>
              <w:jc w:val="center"/>
              <w:rPr>
                <w:rFonts w:ascii="Calibri" w:hAnsi="Calibri" w:cs="Calibri"/>
                <w:color w:val="000000"/>
                <w:sz w:val="20"/>
                <w:szCs w:val="20"/>
              </w:rPr>
            </w:pPr>
            <w:r w:rsidRPr="00F20F68">
              <w:rPr>
                <w:rFonts w:ascii="Calibri" w:hAnsi="Calibri" w:cs="Calibri"/>
                <w:color w:val="000000"/>
                <w:sz w:val="20"/>
                <w:szCs w:val="20"/>
              </w:rPr>
              <w:t>15</w:t>
            </w:r>
          </w:p>
        </w:tc>
        <w:tc>
          <w:tcPr>
            <w:tcW w:w="850" w:type="dxa"/>
            <w:tcBorders>
              <w:top w:val="nil"/>
              <w:left w:val="nil"/>
              <w:bottom w:val="single" w:sz="4" w:space="0" w:color="auto"/>
              <w:right w:val="single" w:sz="4" w:space="0" w:color="auto"/>
            </w:tcBorders>
            <w:shd w:val="clear" w:color="000000" w:fill="D9E1F2"/>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7 800</w:t>
            </w:r>
          </w:p>
        </w:tc>
        <w:tc>
          <w:tcPr>
            <w:tcW w:w="1418" w:type="dxa"/>
            <w:tcBorders>
              <w:top w:val="single" w:sz="8" w:space="0" w:color="auto"/>
              <w:left w:val="nil"/>
              <w:bottom w:val="single" w:sz="4" w:space="0" w:color="auto"/>
              <w:right w:val="single" w:sz="8" w:space="0" w:color="auto"/>
            </w:tcBorders>
            <w:shd w:val="clear" w:color="000000" w:fill="E2EFDA"/>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0</w:t>
            </w:r>
          </w:p>
        </w:tc>
        <w:tc>
          <w:tcPr>
            <w:tcW w:w="1701" w:type="dxa"/>
            <w:tcBorders>
              <w:top w:val="single" w:sz="8" w:space="0" w:color="auto"/>
              <w:left w:val="nil"/>
              <w:bottom w:val="single" w:sz="4" w:space="0" w:color="auto"/>
              <w:right w:val="single" w:sz="8" w:space="0" w:color="auto"/>
            </w:tcBorders>
            <w:shd w:val="clear" w:color="000000" w:fill="E2EFDA"/>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0</w:t>
            </w:r>
          </w:p>
        </w:tc>
      </w:tr>
      <w:tr w:rsidR="00F347E9" w:rsidRPr="00F20F68" w:rsidTr="00E035D6">
        <w:trPr>
          <w:trHeight w:val="482"/>
        </w:trPr>
        <w:tc>
          <w:tcPr>
            <w:tcW w:w="5388" w:type="dxa"/>
            <w:tcBorders>
              <w:top w:val="nil"/>
              <w:left w:val="single" w:sz="8" w:space="0" w:color="auto"/>
              <w:bottom w:val="single" w:sz="4" w:space="0" w:color="auto"/>
              <w:right w:val="single" w:sz="4" w:space="0" w:color="auto"/>
            </w:tcBorders>
            <w:shd w:val="clear" w:color="auto" w:fill="auto"/>
            <w:noWrap/>
            <w:vAlign w:val="bottom"/>
            <w:hideMark/>
          </w:tcPr>
          <w:p w:rsidR="00F20F68" w:rsidRPr="00F20F68" w:rsidRDefault="00F20F68" w:rsidP="00F20F68">
            <w:pPr>
              <w:spacing w:before="0" w:after="0" w:line="240" w:lineRule="auto"/>
              <w:jc w:val="left"/>
              <w:rPr>
                <w:rFonts w:ascii="Calibri" w:hAnsi="Calibri" w:cs="Calibri"/>
                <w:b/>
                <w:bCs/>
                <w:color w:val="000000"/>
                <w:sz w:val="20"/>
                <w:szCs w:val="20"/>
              </w:rPr>
            </w:pPr>
            <w:r w:rsidRPr="00F20F68">
              <w:rPr>
                <w:rFonts w:ascii="Calibri" w:hAnsi="Calibri" w:cs="Calibri"/>
                <w:b/>
                <w:bCs/>
                <w:color w:val="000000"/>
                <w:sz w:val="20"/>
                <w:szCs w:val="20"/>
              </w:rPr>
              <w:t>Kattega tänav ST1 (laius 7,1…8m, k=1,15)</w:t>
            </w:r>
          </w:p>
        </w:tc>
        <w:tc>
          <w:tcPr>
            <w:tcW w:w="850" w:type="dxa"/>
            <w:tcBorders>
              <w:top w:val="nil"/>
              <w:left w:val="nil"/>
              <w:bottom w:val="single" w:sz="4" w:space="0" w:color="auto"/>
              <w:right w:val="nil"/>
            </w:tcBorders>
            <w:shd w:val="clear" w:color="auto" w:fill="auto"/>
            <w:noWrap/>
            <w:vAlign w:val="center"/>
            <w:hideMark/>
          </w:tcPr>
          <w:p w:rsidR="00F20F68" w:rsidRPr="00F20F68" w:rsidRDefault="00F20F68" w:rsidP="00F20F68">
            <w:pPr>
              <w:spacing w:before="0" w:after="0" w:line="240" w:lineRule="auto"/>
              <w:jc w:val="right"/>
              <w:rPr>
                <w:rFonts w:ascii="Calibri" w:hAnsi="Calibri" w:cs="Calibri"/>
                <w:color w:val="000000"/>
                <w:sz w:val="20"/>
                <w:szCs w:val="20"/>
              </w:rPr>
            </w:pPr>
            <w:r w:rsidRPr="00F20F68">
              <w:rPr>
                <w:rFonts w:ascii="Calibri" w:hAnsi="Calibri" w:cs="Calibri"/>
                <w:color w:val="000000"/>
                <w:sz w:val="20"/>
                <w:szCs w:val="20"/>
              </w:rPr>
              <w:t>0,0</w:t>
            </w:r>
          </w:p>
        </w:tc>
        <w:tc>
          <w:tcPr>
            <w:tcW w:w="992" w:type="dxa"/>
            <w:vMerge/>
            <w:tcBorders>
              <w:top w:val="nil"/>
              <w:left w:val="single" w:sz="8" w:space="0" w:color="auto"/>
              <w:bottom w:val="nil"/>
              <w:right w:val="single" w:sz="4" w:space="0" w:color="auto"/>
            </w:tcBorders>
            <w:vAlign w:val="center"/>
            <w:hideMark/>
          </w:tcPr>
          <w:p w:rsidR="00F20F68" w:rsidRPr="00F20F68" w:rsidRDefault="00F20F68" w:rsidP="00F20F68">
            <w:pPr>
              <w:spacing w:before="0" w:after="0" w:line="240" w:lineRule="auto"/>
              <w:jc w:val="left"/>
              <w:rPr>
                <w:rFonts w:ascii="Calibri" w:hAnsi="Calibri" w:cs="Calibri"/>
                <w:b/>
                <w:bCs/>
                <w:color w:val="000000"/>
                <w:sz w:val="20"/>
                <w:szCs w:val="20"/>
              </w:rPr>
            </w:pPr>
          </w:p>
        </w:tc>
        <w:tc>
          <w:tcPr>
            <w:tcW w:w="1276" w:type="dxa"/>
            <w:tcBorders>
              <w:top w:val="nil"/>
              <w:left w:val="nil"/>
              <w:bottom w:val="single" w:sz="4" w:space="0" w:color="auto"/>
              <w:right w:val="single" w:sz="8" w:space="0" w:color="auto"/>
            </w:tcBorders>
            <w:shd w:val="clear" w:color="000000" w:fill="E2EFDA"/>
            <w:noWrap/>
            <w:vAlign w:val="bottom"/>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0</w:t>
            </w:r>
          </w:p>
        </w:tc>
        <w:tc>
          <w:tcPr>
            <w:tcW w:w="1701" w:type="dxa"/>
            <w:vMerge/>
            <w:tcBorders>
              <w:top w:val="nil"/>
              <w:left w:val="nil"/>
              <w:bottom w:val="nil"/>
              <w:right w:val="single" w:sz="4" w:space="0" w:color="auto"/>
            </w:tcBorders>
            <w:vAlign w:val="center"/>
            <w:hideMark/>
          </w:tcPr>
          <w:p w:rsidR="00F20F68" w:rsidRPr="00F20F68" w:rsidRDefault="00F20F68" w:rsidP="00F20F68">
            <w:pPr>
              <w:spacing w:before="0" w:after="0" w:line="240" w:lineRule="auto"/>
              <w:jc w:val="left"/>
              <w:rPr>
                <w:rFonts w:ascii="Calibri" w:hAnsi="Calibri" w:cs="Calibri"/>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F20F68" w:rsidRPr="00F20F68" w:rsidRDefault="00F20F68" w:rsidP="00F20F68">
            <w:pPr>
              <w:spacing w:before="0" w:after="0" w:line="240" w:lineRule="auto"/>
              <w:jc w:val="right"/>
              <w:rPr>
                <w:rFonts w:ascii="Calibri" w:hAnsi="Calibri" w:cs="Calibri"/>
                <w:color w:val="000000"/>
                <w:sz w:val="20"/>
                <w:szCs w:val="20"/>
              </w:rPr>
            </w:pPr>
            <w:r w:rsidRPr="00F20F68">
              <w:rPr>
                <w:rFonts w:ascii="Calibri" w:hAnsi="Calibri" w:cs="Calibri"/>
                <w:color w:val="000000"/>
                <w:sz w:val="20"/>
                <w:szCs w:val="20"/>
              </w:rPr>
              <w:t>103 500</w:t>
            </w:r>
          </w:p>
        </w:tc>
        <w:tc>
          <w:tcPr>
            <w:tcW w:w="709" w:type="dxa"/>
            <w:vMerge/>
            <w:tcBorders>
              <w:top w:val="nil"/>
              <w:left w:val="single" w:sz="4" w:space="0" w:color="auto"/>
              <w:bottom w:val="nil"/>
              <w:right w:val="single" w:sz="4" w:space="0" w:color="auto"/>
            </w:tcBorders>
            <w:vAlign w:val="center"/>
            <w:hideMark/>
          </w:tcPr>
          <w:p w:rsidR="00F20F68" w:rsidRPr="00F20F68" w:rsidRDefault="00F20F68" w:rsidP="00F20F68">
            <w:pPr>
              <w:spacing w:before="0" w:after="0" w:line="240" w:lineRule="auto"/>
              <w:jc w:val="left"/>
              <w:rPr>
                <w:rFonts w:ascii="Calibri" w:hAnsi="Calibri" w:cs="Calibri"/>
                <w:color w:val="000000"/>
                <w:sz w:val="20"/>
                <w:szCs w:val="20"/>
              </w:rPr>
            </w:pPr>
          </w:p>
        </w:tc>
        <w:tc>
          <w:tcPr>
            <w:tcW w:w="850" w:type="dxa"/>
            <w:tcBorders>
              <w:top w:val="nil"/>
              <w:left w:val="nil"/>
              <w:bottom w:val="single" w:sz="4" w:space="0" w:color="auto"/>
              <w:right w:val="single" w:sz="4" w:space="0" w:color="auto"/>
            </w:tcBorders>
            <w:shd w:val="clear" w:color="000000" w:fill="D9E1F2"/>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6 900</w:t>
            </w:r>
          </w:p>
        </w:tc>
        <w:tc>
          <w:tcPr>
            <w:tcW w:w="1418" w:type="dxa"/>
            <w:tcBorders>
              <w:top w:val="nil"/>
              <w:left w:val="nil"/>
              <w:bottom w:val="single" w:sz="4" w:space="0" w:color="auto"/>
              <w:right w:val="single" w:sz="8" w:space="0" w:color="auto"/>
            </w:tcBorders>
            <w:shd w:val="clear" w:color="000000" w:fill="E2EFDA"/>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0</w:t>
            </w:r>
          </w:p>
        </w:tc>
        <w:tc>
          <w:tcPr>
            <w:tcW w:w="1701" w:type="dxa"/>
            <w:tcBorders>
              <w:top w:val="nil"/>
              <w:left w:val="nil"/>
              <w:bottom w:val="single" w:sz="4" w:space="0" w:color="auto"/>
              <w:right w:val="single" w:sz="8" w:space="0" w:color="auto"/>
            </w:tcBorders>
            <w:shd w:val="clear" w:color="000000" w:fill="E2EFDA"/>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0</w:t>
            </w:r>
          </w:p>
        </w:tc>
      </w:tr>
      <w:tr w:rsidR="00F347E9" w:rsidRPr="00F20F68" w:rsidTr="00E035D6">
        <w:trPr>
          <w:trHeight w:val="482"/>
        </w:trPr>
        <w:tc>
          <w:tcPr>
            <w:tcW w:w="5388" w:type="dxa"/>
            <w:tcBorders>
              <w:top w:val="nil"/>
              <w:left w:val="single" w:sz="8" w:space="0" w:color="auto"/>
              <w:bottom w:val="single" w:sz="4" w:space="0" w:color="auto"/>
              <w:right w:val="single" w:sz="4" w:space="0" w:color="auto"/>
            </w:tcBorders>
            <w:shd w:val="clear" w:color="auto" w:fill="auto"/>
            <w:noWrap/>
            <w:vAlign w:val="bottom"/>
            <w:hideMark/>
          </w:tcPr>
          <w:p w:rsidR="00F20F68" w:rsidRPr="00F20F68" w:rsidRDefault="00F20F68" w:rsidP="00F20F68">
            <w:pPr>
              <w:spacing w:before="0" w:after="0" w:line="240" w:lineRule="auto"/>
              <w:jc w:val="left"/>
              <w:rPr>
                <w:rFonts w:ascii="Calibri" w:hAnsi="Calibri" w:cs="Calibri"/>
                <w:b/>
                <w:bCs/>
                <w:color w:val="000000"/>
                <w:sz w:val="20"/>
                <w:szCs w:val="20"/>
              </w:rPr>
            </w:pPr>
            <w:r w:rsidRPr="00F20F68">
              <w:rPr>
                <w:rFonts w:ascii="Calibri" w:hAnsi="Calibri" w:cs="Calibri"/>
                <w:b/>
                <w:bCs/>
                <w:color w:val="000000"/>
                <w:sz w:val="20"/>
                <w:szCs w:val="20"/>
              </w:rPr>
              <w:t>Kattega tänav ST1 (laius 5,6…7m, k=1,00)</w:t>
            </w:r>
          </w:p>
        </w:tc>
        <w:tc>
          <w:tcPr>
            <w:tcW w:w="850" w:type="dxa"/>
            <w:tcBorders>
              <w:top w:val="nil"/>
              <w:left w:val="nil"/>
              <w:bottom w:val="single" w:sz="4" w:space="0" w:color="auto"/>
              <w:right w:val="nil"/>
            </w:tcBorders>
            <w:shd w:val="clear" w:color="auto" w:fill="auto"/>
            <w:noWrap/>
            <w:vAlign w:val="center"/>
            <w:hideMark/>
          </w:tcPr>
          <w:p w:rsidR="00F20F68" w:rsidRPr="00F20F68" w:rsidRDefault="00F20F68" w:rsidP="00F20F68">
            <w:pPr>
              <w:spacing w:before="0" w:after="0" w:line="240" w:lineRule="auto"/>
              <w:jc w:val="right"/>
              <w:rPr>
                <w:rFonts w:ascii="Calibri" w:hAnsi="Calibri" w:cs="Calibri"/>
                <w:color w:val="000000"/>
                <w:sz w:val="20"/>
                <w:szCs w:val="20"/>
              </w:rPr>
            </w:pPr>
            <w:r w:rsidRPr="00F20F68">
              <w:rPr>
                <w:rFonts w:ascii="Calibri" w:hAnsi="Calibri" w:cs="Calibri"/>
                <w:color w:val="000000"/>
                <w:sz w:val="20"/>
                <w:szCs w:val="20"/>
              </w:rPr>
              <w:t>1,0</w:t>
            </w:r>
          </w:p>
        </w:tc>
        <w:tc>
          <w:tcPr>
            <w:tcW w:w="992" w:type="dxa"/>
            <w:vMerge/>
            <w:tcBorders>
              <w:top w:val="nil"/>
              <w:left w:val="single" w:sz="8" w:space="0" w:color="auto"/>
              <w:bottom w:val="nil"/>
              <w:right w:val="single" w:sz="4" w:space="0" w:color="auto"/>
            </w:tcBorders>
            <w:vAlign w:val="center"/>
            <w:hideMark/>
          </w:tcPr>
          <w:p w:rsidR="00F20F68" w:rsidRPr="00F20F68" w:rsidRDefault="00F20F68" w:rsidP="00F20F68">
            <w:pPr>
              <w:spacing w:before="0" w:after="0" w:line="240" w:lineRule="auto"/>
              <w:jc w:val="left"/>
              <w:rPr>
                <w:rFonts w:ascii="Calibri" w:hAnsi="Calibri" w:cs="Calibri"/>
                <w:b/>
                <w:bCs/>
                <w:color w:val="000000"/>
                <w:sz w:val="20"/>
                <w:szCs w:val="20"/>
              </w:rPr>
            </w:pPr>
          </w:p>
        </w:tc>
        <w:tc>
          <w:tcPr>
            <w:tcW w:w="1276" w:type="dxa"/>
            <w:tcBorders>
              <w:top w:val="nil"/>
              <w:left w:val="nil"/>
              <w:bottom w:val="single" w:sz="4" w:space="0" w:color="auto"/>
              <w:right w:val="single" w:sz="8" w:space="0" w:color="auto"/>
            </w:tcBorders>
            <w:shd w:val="clear" w:color="000000" w:fill="E2EFDA"/>
            <w:noWrap/>
            <w:vAlign w:val="bottom"/>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4 500</w:t>
            </w:r>
          </w:p>
        </w:tc>
        <w:tc>
          <w:tcPr>
            <w:tcW w:w="1701" w:type="dxa"/>
            <w:vMerge/>
            <w:tcBorders>
              <w:top w:val="nil"/>
              <w:left w:val="nil"/>
              <w:bottom w:val="nil"/>
              <w:right w:val="single" w:sz="4" w:space="0" w:color="auto"/>
            </w:tcBorders>
            <w:vAlign w:val="center"/>
            <w:hideMark/>
          </w:tcPr>
          <w:p w:rsidR="00F20F68" w:rsidRPr="00F20F68" w:rsidRDefault="00F20F68" w:rsidP="00F20F68">
            <w:pPr>
              <w:spacing w:before="0" w:after="0" w:line="240" w:lineRule="auto"/>
              <w:jc w:val="left"/>
              <w:rPr>
                <w:rFonts w:ascii="Calibri" w:hAnsi="Calibri" w:cs="Calibri"/>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F20F68" w:rsidRPr="00F20F68" w:rsidRDefault="00F20F68" w:rsidP="00F20F68">
            <w:pPr>
              <w:spacing w:before="0" w:after="0" w:line="240" w:lineRule="auto"/>
              <w:jc w:val="right"/>
              <w:rPr>
                <w:rFonts w:ascii="Calibri" w:hAnsi="Calibri" w:cs="Calibri"/>
                <w:color w:val="000000"/>
                <w:sz w:val="20"/>
                <w:szCs w:val="20"/>
              </w:rPr>
            </w:pPr>
            <w:r w:rsidRPr="00F20F68">
              <w:rPr>
                <w:rFonts w:ascii="Calibri" w:hAnsi="Calibri" w:cs="Calibri"/>
                <w:color w:val="000000"/>
                <w:sz w:val="20"/>
                <w:szCs w:val="20"/>
              </w:rPr>
              <w:t>90 000</w:t>
            </w:r>
          </w:p>
        </w:tc>
        <w:tc>
          <w:tcPr>
            <w:tcW w:w="709" w:type="dxa"/>
            <w:vMerge/>
            <w:tcBorders>
              <w:top w:val="nil"/>
              <w:left w:val="single" w:sz="4" w:space="0" w:color="auto"/>
              <w:bottom w:val="nil"/>
              <w:right w:val="single" w:sz="4" w:space="0" w:color="auto"/>
            </w:tcBorders>
            <w:vAlign w:val="center"/>
            <w:hideMark/>
          </w:tcPr>
          <w:p w:rsidR="00F20F68" w:rsidRPr="00F20F68" w:rsidRDefault="00F20F68" w:rsidP="00F20F68">
            <w:pPr>
              <w:spacing w:before="0" w:after="0" w:line="240" w:lineRule="auto"/>
              <w:jc w:val="left"/>
              <w:rPr>
                <w:rFonts w:ascii="Calibri" w:hAnsi="Calibri" w:cs="Calibri"/>
                <w:color w:val="000000"/>
                <w:sz w:val="20"/>
                <w:szCs w:val="20"/>
              </w:rPr>
            </w:pPr>
          </w:p>
        </w:tc>
        <w:tc>
          <w:tcPr>
            <w:tcW w:w="850" w:type="dxa"/>
            <w:tcBorders>
              <w:top w:val="nil"/>
              <w:left w:val="nil"/>
              <w:bottom w:val="single" w:sz="4" w:space="0" w:color="auto"/>
              <w:right w:val="single" w:sz="4" w:space="0" w:color="auto"/>
            </w:tcBorders>
            <w:shd w:val="clear" w:color="000000" w:fill="D9E1F2"/>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6 000</w:t>
            </w:r>
          </w:p>
        </w:tc>
        <w:tc>
          <w:tcPr>
            <w:tcW w:w="1418" w:type="dxa"/>
            <w:tcBorders>
              <w:top w:val="nil"/>
              <w:left w:val="nil"/>
              <w:bottom w:val="single" w:sz="4" w:space="0" w:color="auto"/>
              <w:right w:val="single" w:sz="8" w:space="0" w:color="auto"/>
            </w:tcBorders>
            <w:shd w:val="clear" w:color="000000" w:fill="E2EFDA"/>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6 000</w:t>
            </w:r>
          </w:p>
        </w:tc>
        <w:tc>
          <w:tcPr>
            <w:tcW w:w="1701" w:type="dxa"/>
            <w:tcBorders>
              <w:top w:val="nil"/>
              <w:left w:val="nil"/>
              <w:bottom w:val="single" w:sz="4" w:space="0" w:color="auto"/>
              <w:right w:val="single" w:sz="8" w:space="0" w:color="auto"/>
            </w:tcBorders>
            <w:shd w:val="clear" w:color="000000" w:fill="E2EFDA"/>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10 500</w:t>
            </w:r>
          </w:p>
        </w:tc>
      </w:tr>
      <w:tr w:rsidR="00F347E9" w:rsidRPr="00F20F68" w:rsidTr="00E035D6">
        <w:trPr>
          <w:trHeight w:val="482"/>
        </w:trPr>
        <w:tc>
          <w:tcPr>
            <w:tcW w:w="5388" w:type="dxa"/>
            <w:tcBorders>
              <w:top w:val="nil"/>
              <w:left w:val="single" w:sz="8" w:space="0" w:color="auto"/>
              <w:bottom w:val="single" w:sz="4" w:space="0" w:color="auto"/>
              <w:right w:val="single" w:sz="4" w:space="0" w:color="auto"/>
            </w:tcBorders>
            <w:shd w:val="clear" w:color="auto" w:fill="auto"/>
            <w:noWrap/>
            <w:vAlign w:val="bottom"/>
            <w:hideMark/>
          </w:tcPr>
          <w:p w:rsidR="00F20F68" w:rsidRPr="00F20F68" w:rsidRDefault="00F20F68" w:rsidP="00F20F68">
            <w:pPr>
              <w:spacing w:before="0" w:after="0" w:line="240" w:lineRule="auto"/>
              <w:jc w:val="left"/>
              <w:rPr>
                <w:rFonts w:ascii="Calibri" w:hAnsi="Calibri" w:cs="Calibri"/>
                <w:b/>
                <w:bCs/>
                <w:color w:val="000000"/>
                <w:sz w:val="20"/>
                <w:szCs w:val="20"/>
              </w:rPr>
            </w:pPr>
            <w:r w:rsidRPr="00F20F68">
              <w:rPr>
                <w:rFonts w:ascii="Calibri" w:hAnsi="Calibri" w:cs="Calibri"/>
                <w:b/>
                <w:bCs/>
                <w:color w:val="000000"/>
                <w:sz w:val="20"/>
                <w:szCs w:val="20"/>
              </w:rPr>
              <w:t>Kattega tänav ST1 (laius 4,5…5,5m, k=0,90)</w:t>
            </w:r>
          </w:p>
        </w:tc>
        <w:tc>
          <w:tcPr>
            <w:tcW w:w="850" w:type="dxa"/>
            <w:tcBorders>
              <w:top w:val="nil"/>
              <w:left w:val="nil"/>
              <w:bottom w:val="single" w:sz="4" w:space="0" w:color="auto"/>
              <w:right w:val="nil"/>
            </w:tcBorders>
            <w:shd w:val="clear" w:color="auto" w:fill="auto"/>
            <w:noWrap/>
            <w:vAlign w:val="center"/>
            <w:hideMark/>
          </w:tcPr>
          <w:p w:rsidR="00F20F68" w:rsidRPr="00F20F68" w:rsidRDefault="00F20F68" w:rsidP="00F20F68">
            <w:pPr>
              <w:spacing w:before="0" w:after="0" w:line="240" w:lineRule="auto"/>
              <w:jc w:val="right"/>
              <w:rPr>
                <w:rFonts w:ascii="Calibri" w:hAnsi="Calibri" w:cs="Calibri"/>
                <w:color w:val="000000"/>
                <w:sz w:val="20"/>
                <w:szCs w:val="20"/>
              </w:rPr>
            </w:pPr>
            <w:r w:rsidRPr="00F20F68">
              <w:rPr>
                <w:rFonts w:ascii="Calibri" w:hAnsi="Calibri" w:cs="Calibri"/>
                <w:color w:val="000000"/>
                <w:sz w:val="20"/>
                <w:szCs w:val="20"/>
              </w:rPr>
              <w:t>0,4</w:t>
            </w:r>
          </w:p>
        </w:tc>
        <w:tc>
          <w:tcPr>
            <w:tcW w:w="992" w:type="dxa"/>
            <w:vMerge/>
            <w:tcBorders>
              <w:top w:val="nil"/>
              <w:left w:val="single" w:sz="8" w:space="0" w:color="auto"/>
              <w:bottom w:val="nil"/>
              <w:right w:val="single" w:sz="4" w:space="0" w:color="auto"/>
            </w:tcBorders>
            <w:vAlign w:val="center"/>
            <w:hideMark/>
          </w:tcPr>
          <w:p w:rsidR="00F20F68" w:rsidRPr="00F20F68" w:rsidRDefault="00F20F68" w:rsidP="00F20F68">
            <w:pPr>
              <w:spacing w:before="0" w:after="0" w:line="240" w:lineRule="auto"/>
              <w:jc w:val="left"/>
              <w:rPr>
                <w:rFonts w:ascii="Calibri" w:hAnsi="Calibri" w:cs="Calibri"/>
                <w:b/>
                <w:bCs/>
                <w:color w:val="000000"/>
                <w:sz w:val="20"/>
                <w:szCs w:val="20"/>
              </w:rPr>
            </w:pPr>
          </w:p>
        </w:tc>
        <w:tc>
          <w:tcPr>
            <w:tcW w:w="1276" w:type="dxa"/>
            <w:tcBorders>
              <w:top w:val="nil"/>
              <w:left w:val="nil"/>
              <w:bottom w:val="single" w:sz="4" w:space="0" w:color="auto"/>
              <w:right w:val="single" w:sz="8" w:space="0" w:color="auto"/>
            </w:tcBorders>
            <w:shd w:val="clear" w:color="000000" w:fill="E2EFDA"/>
            <w:noWrap/>
            <w:vAlign w:val="bottom"/>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1 800</w:t>
            </w:r>
          </w:p>
        </w:tc>
        <w:tc>
          <w:tcPr>
            <w:tcW w:w="1701" w:type="dxa"/>
            <w:vMerge/>
            <w:tcBorders>
              <w:top w:val="nil"/>
              <w:left w:val="nil"/>
              <w:bottom w:val="nil"/>
              <w:right w:val="single" w:sz="4" w:space="0" w:color="auto"/>
            </w:tcBorders>
            <w:vAlign w:val="center"/>
            <w:hideMark/>
          </w:tcPr>
          <w:p w:rsidR="00F20F68" w:rsidRPr="00F20F68" w:rsidRDefault="00F20F68" w:rsidP="00F20F68">
            <w:pPr>
              <w:spacing w:before="0" w:after="0" w:line="240" w:lineRule="auto"/>
              <w:jc w:val="left"/>
              <w:rPr>
                <w:rFonts w:ascii="Calibri" w:hAnsi="Calibri" w:cs="Calibri"/>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F20F68" w:rsidRPr="00F20F68" w:rsidRDefault="00F20F68" w:rsidP="00F20F68">
            <w:pPr>
              <w:spacing w:before="0" w:after="0" w:line="240" w:lineRule="auto"/>
              <w:jc w:val="right"/>
              <w:rPr>
                <w:rFonts w:ascii="Calibri" w:hAnsi="Calibri" w:cs="Calibri"/>
                <w:color w:val="000000"/>
                <w:sz w:val="20"/>
                <w:szCs w:val="20"/>
              </w:rPr>
            </w:pPr>
            <w:r w:rsidRPr="00F20F68">
              <w:rPr>
                <w:rFonts w:ascii="Calibri" w:hAnsi="Calibri" w:cs="Calibri"/>
                <w:color w:val="000000"/>
                <w:sz w:val="20"/>
                <w:szCs w:val="20"/>
              </w:rPr>
              <w:t>81 000</w:t>
            </w:r>
          </w:p>
        </w:tc>
        <w:tc>
          <w:tcPr>
            <w:tcW w:w="709" w:type="dxa"/>
            <w:vMerge/>
            <w:tcBorders>
              <w:top w:val="nil"/>
              <w:left w:val="single" w:sz="4" w:space="0" w:color="auto"/>
              <w:bottom w:val="nil"/>
              <w:right w:val="single" w:sz="4" w:space="0" w:color="auto"/>
            </w:tcBorders>
            <w:vAlign w:val="center"/>
            <w:hideMark/>
          </w:tcPr>
          <w:p w:rsidR="00F20F68" w:rsidRPr="00F20F68" w:rsidRDefault="00F20F68" w:rsidP="00F20F68">
            <w:pPr>
              <w:spacing w:before="0" w:after="0" w:line="240" w:lineRule="auto"/>
              <w:jc w:val="left"/>
              <w:rPr>
                <w:rFonts w:ascii="Calibri" w:hAnsi="Calibri" w:cs="Calibri"/>
                <w:color w:val="000000"/>
                <w:sz w:val="20"/>
                <w:szCs w:val="20"/>
              </w:rPr>
            </w:pPr>
          </w:p>
        </w:tc>
        <w:tc>
          <w:tcPr>
            <w:tcW w:w="850" w:type="dxa"/>
            <w:tcBorders>
              <w:top w:val="nil"/>
              <w:left w:val="nil"/>
              <w:bottom w:val="single" w:sz="4" w:space="0" w:color="auto"/>
              <w:right w:val="single" w:sz="4" w:space="0" w:color="auto"/>
            </w:tcBorders>
            <w:shd w:val="clear" w:color="000000" w:fill="D9E1F2"/>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5 400</w:t>
            </w:r>
          </w:p>
        </w:tc>
        <w:tc>
          <w:tcPr>
            <w:tcW w:w="1418" w:type="dxa"/>
            <w:tcBorders>
              <w:top w:val="nil"/>
              <w:left w:val="nil"/>
              <w:bottom w:val="single" w:sz="4" w:space="0" w:color="auto"/>
              <w:right w:val="single" w:sz="8" w:space="0" w:color="auto"/>
            </w:tcBorders>
            <w:shd w:val="clear" w:color="000000" w:fill="E2EFDA"/>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2 160</w:t>
            </w:r>
          </w:p>
        </w:tc>
        <w:tc>
          <w:tcPr>
            <w:tcW w:w="1701" w:type="dxa"/>
            <w:tcBorders>
              <w:top w:val="nil"/>
              <w:left w:val="nil"/>
              <w:bottom w:val="single" w:sz="4" w:space="0" w:color="auto"/>
              <w:right w:val="single" w:sz="8" w:space="0" w:color="auto"/>
            </w:tcBorders>
            <w:shd w:val="clear" w:color="000000" w:fill="E2EFDA"/>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3 960</w:t>
            </w:r>
          </w:p>
        </w:tc>
      </w:tr>
      <w:tr w:rsidR="00F347E9" w:rsidRPr="00F20F68" w:rsidTr="00E035D6">
        <w:trPr>
          <w:trHeight w:val="482"/>
        </w:trPr>
        <w:tc>
          <w:tcPr>
            <w:tcW w:w="5388" w:type="dxa"/>
            <w:tcBorders>
              <w:top w:val="nil"/>
              <w:left w:val="single" w:sz="8" w:space="0" w:color="auto"/>
              <w:bottom w:val="nil"/>
              <w:right w:val="single" w:sz="4" w:space="0" w:color="auto"/>
            </w:tcBorders>
            <w:shd w:val="clear" w:color="auto" w:fill="auto"/>
            <w:noWrap/>
            <w:vAlign w:val="bottom"/>
            <w:hideMark/>
          </w:tcPr>
          <w:p w:rsidR="00F20F68" w:rsidRPr="00F20F68" w:rsidRDefault="00F20F68" w:rsidP="00F20F68">
            <w:pPr>
              <w:spacing w:before="0" w:after="0" w:line="240" w:lineRule="auto"/>
              <w:jc w:val="left"/>
              <w:rPr>
                <w:rFonts w:ascii="Calibri" w:hAnsi="Calibri" w:cs="Calibri"/>
                <w:b/>
                <w:bCs/>
                <w:color w:val="000000"/>
                <w:sz w:val="20"/>
                <w:szCs w:val="20"/>
              </w:rPr>
            </w:pPr>
            <w:r w:rsidRPr="00F20F68">
              <w:rPr>
                <w:rFonts w:ascii="Calibri" w:hAnsi="Calibri" w:cs="Calibri"/>
                <w:b/>
                <w:bCs/>
                <w:color w:val="000000"/>
                <w:sz w:val="20"/>
                <w:szCs w:val="20"/>
              </w:rPr>
              <w:t>Kattega tänav ST1 (laius &lt;4.5m, k=0,80)</w:t>
            </w:r>
          </w:p>
        </w:tc>
        <w:tc>
          <w:tcPr>
            <w:tcW w:w="850" w:type="dxa"/>
            <w:tcBorders>
              <w:top w:val="nil"/>
              <w:left w:val="nil"/>
              <w:bottom w:val="nil"/>
              <w:right w:val="nil"/>
            </w:tcBorders>
            <w:shd w:val="clear" w:color="auto" w:fill="auto"/>
            <w:noWrap/>
            <w:vAlign w:val="center"/>
            <w:hideMark/>
          </w:tcPr>
          <w:p w:rsidR="00F20F68" w:rsidRPr="00F20F68" w:rsidRDefault="00F20F68" w:rsidP="00F20F68">
            <w:pPr>
              <w:spacing w:before="0" w:after="0" w:line="240" w:lineRule="auto"/>
              <w:jc w:val="right"/>
              <w:rPr>
                <w:rFonts w:ascii="Calibri" w:hAnsi="Calibri" w:cs="Calibri"/>
                <w:color w:val="000000"/>
                <w:sz w:val="20"/>
                <w:szCs w:val="20"/>
              </w:rPr>
            </w:pPr>
            <w:r w:rsidRPr="00F20F68">
              <w:rPr>
                <w:rFonts w:ascii="Calibri" w:hAnsi="Calibri" w:cs="Calibri"/>
                <w:color w:val="000000"/>
                <w:sz w:val="20"/>
                <w:szCs w:val="20"/>
              </w:rPr>
              <w:t>2,2</w:t>
            </w:r>
          </w:p>
        </w:tc>
        <w:tc>
          <w:tcPr>
            <w:tcW w:w="992" w:type="dxa"/>
            <w:vMerge/>
            <w:tcBorders>
              <w:top w:val="nil"/>
              <w:left w:val="single" w:sz="8" w:space="0" w:color="auto"/>
              <w:bottom w:val="nil"/>
              <w:right w:val="single" w:sz="4" w:space="0" w:color="auto"/>
            </w:tcBorders>
            <w:vAlign w:val="center"/>
            <w:hideMark/>
          </w:tcPr>
          <w:p w:rsidR="00F20F68" w:rsidRPr="00F20F68" w:rsidRDefault="00F20F68" w:rsidP="00F20F68">
            <w:pPr>
              <w:spacing w:before="0" w:after="0" w:line="240" w:lineRule="auto"/>
              <w:jc w:val="left"/>
              <w:rPr>
                <w:rFonts w:ascii="Calibri" w:hAnsi="Calibri" w:cs="Calibri"/>
                <w:b/>
                <w:bCs/>
                <w:color w:val="000000"/>
                <w:sz w:val="20"/>
                <w:szCs w:val="20"/>
              </w:rPr>
            </w:pPr>
          </w:p>
        </w:tc>
        <w:tc>
          <w:tcPr>
            <w:tcW w:w="1276" w:type="dxa"/>
            <w:tcBorders>
              <w:top w:val="nil"/>
              <w:left w:val="nil"/>
              <w:bottom w:val="nil"/>
              <w:right w:val="single" w:sz="8" w:space="0" w:color="auto"/>
            </w:tcBorders>
            <w:shd w:val="clear" w:color="000000" w:fill="E2EFDA"/>
            <w:noWrap/>
            <w:vAlign w:val="bottom"/>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9 900</w:t>
            </w:r>
          </w:p>
        </w:tc>
        <w:tc>
          <w:tcPr>
            <w:tcW w:w="1701" w:type="dxa"/>
            <w:vMerge/>
            <w:tcBorders>
              <w:top w:val="nil"/>
              <w:left w:val="nil"/>
              <w:bottom w:val="nil"/>
              <w:right w:val="single" w:sz="4" w:space="0" w:color="auto"/>
            </w:tcBorders>
            <w:vAlign w:val="center"/>
            <w:hideMark/>
          </w:tcPr>
          <w:p w:rsidR="00F20F68" w:rsidRPr="00F20F68" w:rsidRDefault="00F20F68" w:rsidP="00F20F68">
            <w:pPr>
              <w:spacing w:before="0" w:after="0" w:line="240" w:lineRule="auto"/>
              <w:jc w:val="left"/>
              <w:rPr>
                <w:rFonts w:ascii="Calibri" w:hAnsi="Calibri" w:cs="Calibri"/>
                <w:color w:val="000000"/>
                <w:sz w:val="20"/>
                <w:szCs w:val="20"/>
              </w:rPr>
            </w:pPr>
          </w:p>
        </w:tc>
        <w:tc>
          <w:tcPr>
            <w:tcW w:w="1134" w:type="dxa"/>
            <w:tcBorders>
              <w:top w:val="nil"/>
              <w:left w:val="nil"/>
              <w:bottom w:val="nil"/>
              <w:right w:val="single" w:sz="4" w:space="0" w:color="auto"/>
            </w:tcBorders>
            <w:shd w:val="clear" w:color="auto" w:fill="auto"/>
            <w:noWrap/>
            <w:vAlign w:val="center"/>
            <w:hideMark/>
          </w:tcPr>
          <w:p w:rsidR="00F20F68" w:rsidRPr="00F20F68" w:rsidRDefault="00F20F68" w:rsidP="00F20F68">
            <w:pPr>
              <w:spacing w:before="0" w:after="0" w:line="240" w:lineRule="auto"/>
              <w:jc w:val="right"/>
              <w:rPr>
                <w:rFonts w:ascii="Calibri" w:hAnsi="Calibri" w:cs="Calibri"/>
                <w:color w:val="000000"/>
                <w:sz w:val="20"/>
                <w:szCs w:val="20"/>
              </w:rPr>
            </w:pPr>
            <w:r w:rsidRPr="00F20F68">
              <w:rPr>
                <w:rFonts w:ascii="Calibri" w:hAnsi="Calibri" w:cs="Calibri"/>
                <w:color w:val="000000"/>
                <w:sz w:val="20"/>
                <w:szCs w:val="20"/>
              </w:rPr>
              <w:t>72 000</w:t>
            </w:r>
          </w:p>
        </w:tc>
        <w:tc>
          <w:tcPr>
            <w:tcW w:w="709" w:type="dxa"/>
            <w:vMerge/>
            <w:tcBorders>
              <w:top w:val="nil"/>
              <w:left w:val="single" w:sz="4" w:space="0" w:color="auto"/>
              <w:bottom w:val="nil"/>
              <w:right w:val="single" w:sz="4" w:space="0" w:color="auto"/>
            </w:tcBorders>
            <w:vAlign w:val="center"/>
            <w:hideMark/>
          </w:tcPr>
          <w:p w:rsidR="00F20F68" w:rsidRPr="00F20F68" w:rsidRDefault="00F20F68" w:rsidP="00F20F68">
            <w:pPr>
              <w:spacing w:before="0" w:after="0" w:line="240" w:lineRule="auto"/>
              <w:jc w:val="left"/>
              <w:rPr>
                <w:rFonts w:ascii="Calibri" w:hAnsi="Calibri" w:cs="Calibri"/>
                <w:color w:val="000000"/>
                <w:sz w:val="20"/>
                <w:szCs w:val="20"/>
              </w:rPr>
            </w:pPr>
          </w:p>
        </w:tc>
        <w:tc>
          <w:tcPr>
            <w:tcW w:w="850" w:type="dxa"/>
            <w:tcBorders>
              <w:top w:val="nil"/>
              <w:left w:val="nil"/>
              <w:bottom w:val="nil"/>
              <w:right w:val="single" w:sz="4" w:space="0" w:color="auto"/>
            </w:tcBorders>
            <w:shd w:val="clear" w:color="000000" w:fill="D9E1F2"/>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4 800</w:t>
            </w:r>
          </w:p>
        </w:tc>
        <w:tc>
          <w:tcPr>
            <w:tcW w:w="1418" w:type="dxa"/>
            <w:tcBorders>
              <w:top w:val="nil"/>
              <w:left w:val="nil"/>
              <w:bottom w:val="nil"/>
              <w:right w:val="single" w:sz="8" w:space="0" w:color="auto"/>
            </w:tcBorders>
            <w:shd w:val="clear" w:color="000000" w:fill="E2EFDA"/>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10 560</w:t>
            </w:r>
          </w:p>
        </w:tc>
        <w:tc>
          <w:tcPr>
            <w:tcW w:w="1701" w:type="dxa"/>
            <w:tcBorders>
              <w:top w:val="nil"/>
              <w:left w:val="nil"/>
              <w:bottom w:val="nil"/>
              <w:right w:val="single" w:sz="8" w:space="0" w:color="auto"/>
            </w:tcBorders>
            <w:shd w:val="clear" w:color="000000" w:fill="E2EFDA"/>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20 460</w:t>
            </w:r>
          </w:p>
        </w:tc>
      </w:tr>
      <w:tr w:rsidR="00F347E9" w:rsidRPr="00F20F68" w:rsidTr="00540809">
        <w:trPr>
          <w:trHeight w:val="315"/>
        </w:trPr>
        <w:tc>
          <w:tcPr>
            <w:tcW w:w="538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F20F68" w:rsidRDefault="00F20F68" w:rsidP="00F20F68">
            <w:pPr>
              <w:spacing w:before="0" w:after="0" w:line="240" w:lineRule="auto"/>
              <w:jc w:val="left"/>
              <w:rPr>
                <w:rFonts w:ascii="Calibri" w:hAnsi="Calibri" w:cs="Calibri"/>
                <w:b/>
                <w:bCs/>
                <w:color w:val="000000"/>
                <w:sz w:val="20"/>
                <w:szCs w:val="20"/>
              </w:rPr>
            </w:pPr>
            <w:r w:rsidRPr="00F20F68">
              <w:rPr>
                <w:rFonts w:ascii="Calibri" w:hAnsi="Calibri" w:cs="Calibri"/>
                <w:b/>
                <w:bCs/>
                <w:color w:val="000000"/>
                <w:sz w:val="20"/>
                <w:szCs w:val="20"/>
              </w:rPr>
              <w:t>Kruusatee ST2(suvi) + ST1(talv) (laius &gt;8m, k=1,3)</w:t>
            </w:r>
          </w:p>
          <w:p w:rsidR="00234B0E" w:rsidRPr="00234B0E" w:rsidRDefault="00234B0E" w:rsidP="00F20F68">
            <w:pPr>
              <w:spacing w:before="0" w:after="0" w:line="240" w:lineRule="auto"/>
              <w:jc w:val="left"/>
              <w:rPr>
                <w:rFonts w:ascii="Calibri" w:hAnsi="Calibri" w:cs="Calibri"/>
                <w:bCs/>
                <w:color w:val="000000"/>
                <w:sz w:val="20"/>
                <w:szCs w:val="20"/>
              </w:rPr>
            </w:pPr>
            <w:r w:rsidRPr="00234B0E">
              <w:rPr>
                <w:rFonts w:ascii="Calibri" w:hAnsi="Calibri" w:cs="Calibri"/>
                <w:bCs/>
                <w:color w:val="000000"/>
                <w:sz w:val="20"/>
                <w:szCs w:val="20"/>
              </w:rPr>
              <w:t>Liiklussagedus 51 kuni 200 aut/</w:t>
            </w:r>
            <w:proofErr w:type="spellStart"/>
            <w:r w:rsidRPr="00234B0E">
              <w:rPr>
                <w:rFonts w:ascii="Calibri" w:hAnsi="Calibri" w:cs="Calibri"/>
                <w:bCs/>
                <w:color w:val="000000"/>
                <w:sz w:val="20"/>
                <w:szCs w:val="20"/>
              </w:rPr>
              <w:t>ööp</w:t>
            </w:r>
            <w:proofErr w:type="spellEnd"/>
          </w:p>
        </w:tc>
        <w:tc>
          <w:tcPr>
            <w:tcW w:w="850" w:type="dxa"/>
            <w:tcBorders>
              <w:top w:val="single" w:sz="8" w:space="0" w:color="auto"/>
              <w:left w:val="nil"/>
              <w:bottom w:val="single" w:sz="4" w:space="0" w:color="auto"/>
              <w:right w:val="nil"/>
            </w:tcBorders>
            <w:shd w:val="clear" w:color="auto" w:fill="auto"/>
            <w:noWrap/>
            <w:vAlign w:val="center"/>
            <w:hideMark/>
          </w:tcPr>
          <w:p w:rsidR="00F20F68" w:rsidRPr="00F20F68" w:rsidRDefault="00F20F68" w:rsidP="00F20F68">
            <w:pPr>
              <w:spacing w:before="0" w:after="0" w:line="240" w:lineRule="auto"/>
              <w:jc w:val="right"/>
              <w:rPr>
                <w:rFonts w:ascii="Calibri" w:hAnsi="Calibri" w:cs="Calibri"/>
                <w:color w:val="000000"/>
                <w:sz w:val="20"/>
                <w:szCs w:val="20"/>
              </w:rPr>
            </w:pPr>
            <w:r w:rsidRPr="00F20F68">
              <w:rPr>
                <w:rFonts w:ascii="Calibri" w:hAnsi="Calibri" w:cs="Calibri"/>
                <w:color w:val="000000"/>
                <w:sz w:val="20"/>
                <w:szCs w:val="20"/>
              </w:rPr>
              <w:t>33,3</w:t>
            </w:r>
          </w:p>
        </w:tc>
        <w:tc>
          <w:tcPr>
            <w:tcW w:w="992" w:type="dxa"/>
            <w:vMerge w:val="restart"/>
            <w:tcBorders>
              <w:top w:val="single" w:sz="8" w:space="0" w:color="auto"/>
              <w:left w:val="single" w:sz="8" w:space="0" w:color="auto"/>
              <w:bottom w:val="single" w:sz="8" w:space="0" w:color="000000"/>
              <w:right w:val="single" w:sz="4" w:space="0" w:color="auto"/>
            </w:tcBorders>
            <w:shd w:val="clear" w:color="000000" w:fill="DDEBF7"/>
            <w:noWrap/>
            <w:vAlign w:val="center"/>
            <w:hideMark/>
          </w:tcPr>
          <w:p w:rsidR="00F20F68" w:rsidRPr="00F20F68" w:rsidRDefault="00F20F68" w:rsidP="00F20F68">
            <w:pPr>
              <w:spacing w:before="0" w:after="0" w:line="240" w:lineRule="auto"/>
              <w:jc w:val="center"/>
              <w:rPr>
                <w:rFonts w:ascii="Calibri" w:hAnsi="Calibri" w:cs="Calibri"/>
                <w:b/>
                <w:bCs/>
                <w:color w:val="000000"/>
                <w:sz w:val="20"/>
                <w:szCs w:val="20"/>
              </w:rPr>
            </w:pPr>
            <w:r w:rsidRPr="00F20F68">
              <w:rPr>
                <w:rFonts w:ascii="Calibri" w:hAnsi="Calibri" w:cs="Calibri"/>
                <w:b/>
                <w:bCs/>
                <w:color w:val="000000"/>
                <w:sz w:val="20"/>
                <w:szCs w:val="20"/>
              </w:rPr>
              <w:t>1 100</w:t>
            </w:r>
          </w:p>
        </w:tc>
        <w:tc>
          <w:tcPr>
            <w:tcW w:w="1276" w:type="dxa"/>
            <w:tcBorders>
              <w:top w:val="single" w:sz="8" w:space="0" w:color="auto"/>
              <w:left w:val="nil"/>
              <w:bottom w:val="single" w:sz="4" w:space="0" w:color="auto"/>
              <w:right w:val="single" w:sz="8" w:space="0" w:color="auto"/>
            </w:tcBorders>
            <w:shd w:val="clear" w:color="000000" w:fill="E2EFDA"/>
            <w:noWrap/>
            <w:vAlign w:val="bottom"/>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36 630</w:t>
            </w:r>
          </w:p>
        </w:tc>
        <w:tc>
          <w:tcPr>
            <w:tcW w:w="1701" w:type="dxa"/>
            <w:vMerge w:val="restart"/>
            <w:tcBorders>
              <w:top w:val="single" w:sz="8" w:space="0" w:color="auto"/>
              <w:left w:val="nil"/>
              <w:bottom w:val="single" w:sz="8" w:space="0" w:color="000000"/>
              <w:right w:val="single" w:sz="4" w:space="0" w:color="auto"/>
            </w:tcBorders>
            <w:shd w:val="clear" w:color="auto" w:fill="auto"/>
            <w:vAlign w:val="center"/>
            <w:hideMark/>
          </w:tcPr>
          <w:p w:rsidR="00F20F68" w:rsidRPr="00F20F68" w:rsidRDefault="00F20F68" w:rsidP="00F20F68">
            <w:pPr>
              <w:spacing w:before="0" w:after="0" w:line="240" w:lineRule="auto"/>
              <w:jc w:val="left"/>
              <w:rPr>
                <w:rFonts w:ascii="Calibri" w:hAnsi="Calibri" w:cs="Calibri"/>
                <w:color w:val="000000"/>
                <w:sz w:val="20"/>
                <w:szCs w:val="20"/>
              </w:rPr>
            </w:pPr>
            <w:r w:rsidRPr="00F20F68">
              <w:rPr>
                <w:rFonts w:ascii="Calibri" w:hAnsi="Calibri" w:cs="Calibri"/>
                <w:color w:val="000000"/>
                <w:sz w:val="20"/>
                <w:szCs w:val="20"/>
              </w:rPr>
              <w:t xml:space="preserve">Kruusa </w:t>
            </w:r>
            <w:proofErr w:type="spellStart"/>
            <w:r w:rsidRPr="00F20F68">
              <w:rPr>
                <w:rFonts w:ascii="Calibri" w:hAnsi="Calibri" w:cs="Calibri"/>
                <w:color w:val="000000"/>
                <w:sz w:val="20"/>
                <w:szCs w:val="20"/>
              </w:rPr>
              <w:t>pealevedu</w:t>
            </w:r>
            <w:proofErr w:type="spellEnd"/>
            <w:r w:rsidRPr="00F20F68">
              <w:rPr>
                <w:rFonts w:ascii="Calibri" w:hAnsi="Calibri" w:cs="Calibri"/>
                <w:color w:val="000000"/>
                <w:sz w:val="20"/>
                <w:szCs w:val="20"/>
              </w:rPr>
              <w:t xml:space="preserve"> h=10 cm</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F20F68" w:rsidRPr="00F20F68" w:rsidRDefault="00F20F68" w:rsidP="00F20F68">
            <w:pPr>
              <w:spacing w:before="0" w:after="0" w:line="240" w:lineRule="auto"/>
              <w:jc w:val="right"/>
              <w:rPr>
                <w:rFonts w:ascii="Calibri" w:hAnsi="Calibri" w:cs="Calibri"/>
                <w:sz w:val="20"/>
                <w:szCs w:val="20"/>
              </w:rPr>
            </w:pPr>
            <w:r w:rsidRPr="00F20F68">
              <w:rPr>
                <w:rFonts w:ascii="Calibri" w:hAnsi="Calibri" w:cs="Calibri"/>
                <w:sz w:val="20"/>
                <w:szCs w:val="20"/>
              </w:rPr>
              <w:t>14 300</w:t>
            </w:r>
          </w:p>
        </w:tc>
        <w:tc>
          <w:tcPr>
            <w:tcW w:w="709"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F20F68" w:rsidRPr="00F20F68" w:rsidRDefault="00F20F68" w:rsidP="00F20F68">
            <w:pPr>
              <w:spacing w:before="0" w:after="0" w:line="240" w:lineRule="auto"/>
              <w:jc w:val="center"/>
              <w:rPr>
                <w:rFonts w:ascii="Calibri" w:hAnsi="Calibri" w:cs="Calibri"/>
                <w:color w:val="000000"/>
                <w:sz w:val="20"/>
                <w:szCs w:val="20"/>
              </w:rPr>
            </w:pPr>
            <w:r w:rsidRPr="00F20F68">
              <w:rPr>
                <w:rFonts w:ascii="Calibri" w:hAnsi="Calibri" w:cs="Calibri"/>
                <w:color w:val="000000"/>
                <w:sz w:val="20"/>
                <w:szCs w:val="20"/>
              </w:rPr>
              <w:t>20</w:t>
            </w:r>
          </w:p>
        </w:tc>
        <w:tc>
          <w:tcPr>
            <w:tcW w:w="850" w:type="dxa"/>
            <w:tcBorders>
              <w:top w:val="single" w:sz="8" w:space="0" w:color="auto"/>
              <w:left w:val="nil"/>
              <w:bottom w:val="single" w:sz="4" w:space="0" w:color="auto"/>
              <w:right w:val="single" w:sz="4" w:space="0" w:color="auto"/>
            </w:tcBorders>
            <w:shd w:val="clear" w:color="000000" w:fill="D9E1F2"/>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715</w:t>
            </w:r>
          </w:p>
        </w:tc>
        <w:tc>
          <w:tcPr>
            <w:tcW w:w="1418" w:type="dxa"/>
            <w:tcBorders>
              <w:top w:val="single" w:sz="8" w:space="0" w:color="auto"/>
              <w:left w:val="nil"/>
              <w:bottom w:val="single" w:sz="4" w:space="0" w:color="auto"/>
              <w:right w:val="single" w:sz="4" w:space="0" w:color="auto"/>
            </w:tcBorders>
            <w:shd w:val="clear" w:color="000000" w:fill="E2EFDA"/>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23 810</w:t>
            </w:r>
          </w:p>
        </w:tc>
        <w:tc>
          <w:tcPr>
            <w:tcW w:w="1701" w:type="dxa"/>
            <w:tcBorders>
              <w:top w:val="single" w:sz="8" w:space="0" w:color="auto"/>
              <w:left w:val="nil"/>
              <w:bottom w:val="single" w:sz="4" w:space="0" w:color="auto"/>
              <w:right w:val="single" w:sz="8" w:space="0" w:color="auto"/>
            </w:tcBorders>
            <w:shd w:val="clear" w:color="000000" w:fill="E2EFDA"/>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60 440</w:t>
            </w:r>
          </w:p>
        </w:tc>
      </w:tr>
      <w:tr w:rsidR="00F347E9" w:rsidRPr="00F20F68" w:rsidTr="00540809">
        <w:trPr>
          <w:trHeight w:val="300"/>
        </w:trPr>
        <w:tc>
          <w:tcPr>
            <w:tcW w:w="5388" w:type="dxa"/>
            <w:tcBorders>
              <w:top w:val="nil"/>
              <w:left w:val="single" w:sz="8" w:space="0" w:color="auto"/>
              <w:bottom w:val="single" w:sz="4" w:space="0" w:color="auto"/>
              <w:right w:val="single" w:sz="4" w:space="0" w:color="auto"/>
            </w:tcBorders>
            <w:shd w:val="clear" w:color="auto" w:fill="auto"/>
            <w:noWrap/>
            <w:vAlign w:val="bottom"/>
            <w:hideMark/>
          </w:tcPr>
          <w:p w:rsidR="00F20F68" w:rsidRDefault="00F20F68" w:rsidP="00F20F68">
            <w:pPr>
              <w:spacing w:before="0" w:after="0" w:line="240" w:lineRule="auto"/>
              <w:jc w:val="left"/>
              <w:rPr>
                <w:rFonts w:ascii="Calibri" w:hAnsi="Calibri" w:cs="Calibri"/>
                <w:b/>
                <w:bCs/>
                <w:color w:val="000000"/>
                <w:sz w:val="20"/>
                <w:szCs w:val="20"/>
              </w:rPr>
            </w:pPr>
            <w:r w:rsidRPr="00F20F68">
              <w:rPr>
                <w:rFonts w:ascii="Calibri" w:hAnsi="Calibri" w:cs="Calibri"/>
                <w:b/>
                <w:bCs/>
                <w:color w:val="000000"/>
                <w:sz w:val="20"/>
                <w:szCs w:val="20"/>
              </w:rPr>
              <w:t>Kruusatee ST2(suvi) + ST1(talv) (laius 7,1…8m, k=1,15)</w:t>
            </w:r>
          </w:p>
          <w:p w:rsidR="00234B0E" w:rsidRPr="00234B0E" w:rsidRDefault="00234B0E" w:rsidP="00F20F68">
            <w:pPr>
              <w:spacing w:before="0" w:after="0" w:line="240" w:lineRule="auto"/>
              <w:jc w:val="left"/>
              <w:rPr>
                <w:rFonts w:ascii="Calibri" w:hAnsi="Calibri" w:cs="Calibri"/>
                <w:bCs/>
                <w:color w:val="000000"/>
                <w:sz w:val="20"/>
                <w:szCs w:val="20"/>
              </w:rPr>
            </w:pPr>
            <w:r w:rsidRPr="00234B0E">
              <w:rPr>
                <w:rFonts w:ascii="Calibri" w:hAnsi="Calibri" w:cs="Calibri"/>
                <w:bCs/>
                <w:color w:val="000000"/>
                <w:sz w:val="20"/>
                <w:szCs w:val="20"/>
              </w:rPr>
              <w:lastRenderedPageBreak/>
              <w:t>Liiklussagedus 51 kuni 200 aut/</w:t>
            </w:r>
            <w:proofErr w:type="spellStart"/>
            <w:r w:rsidRPr="00234B0E">
              <w:rPr>
                <w:rFonts w:ascii="Calibri" w:hAnsi="Calibri" w:cs="Calibri"/>
                <w:bCs/>
                <w:color w:val="000000"/>
                <w:sz w:val="20"/>
                <w:szCs w:val="20"/>
              </w:rPr>
              <w:t>ööp</w:t>
            </w:r>
            <w:proofErr w:type="spellEnd"/>
          </w:p>
        </w:tc>
        <w:tc>
          <w:tcPr>
            <w:tcW w:w="850" w:type="dxa"/>
            <w:tcBorders>
              <w:top w:val="nil"/>
              <w:left w:val="nil"/>
              <w:bottom w:val="single" w:sz="4" w:space="0" w:color="auto"/>
              <w:right w:val="nil"/>
            </w:tcBorders>
            <w:shd w:val="clear" w:color="auto" w:fill="auto"/>
            <w:noWrap/>
            <w:vAlign w:val="center"/>
            <w:hideMark/>
          </w:tcPr>
          <w:p w:rsidR="00F20F68" w:rsidRPr="00F20F68" w:rsidRDefault="00F20F68" w:rsidP="00F20F68">
            <w:pPr>
              <w:spacing w:before="0" w:after="0" w:line="240" w:lineRule="auto"/>
              <w:jc w:val="right"/>
              <w:rPr>
                <w:rFonts w:ascii="Calibri" w:hAnsi="Calibri" w:cs="Calibri"/>
                <w:color w:val="000000"/>
                <w:sz w:val="20"/>
                <w:szCs w:val="20"/>
              </w:rPr>
            </w:pPr>
            <w:r w:rsidRPr="00F20F68">
              <w:rPr>
                <w:rFonts w:ascii="Calibri" w:hAnsi="Calibri" w:cs="Calibri"/>
                <w:color w:val="000000"/>
                <w:sz w:val="20"/>
                <w:szCs w:val="20"/>
              </w:rPr>
              <w:lastRenderedPageBreak/>
              <w:t>113,8</w:t>
            </w:r>
          </w:p>
        </w:tc>
        <w:tc>
          <w:tcPr>
            <w:tcW w:w="992" w:type="dxa"/>
            <w:vMerge/>
            <w:tcBorders>
              <w:top w:val="single" w:sz="8" w:space="0" w:color="auto"/>
              <w:left w:val="single" w:sz="8" w:space="0" w:color="auto"/>
              <w:bottom w:val="single" w:sz="8" w:space="0" w:color="000000"/>
              <w:right w:val="single" w:sz="4" w:space="0" w:color="auto"/>
            </w:tcBorders>
            <w:vAlign w:val="center"/>
            <w:hideMark/>
          </w:tcPr>
          <w:p w:rsidR="00F20F68" w:rsidRPr="00F20F68" w:rsidRDefault="00F20F68" w:rsidP="00F20F68">
            <w:pPr>
              <w:spacing w:before="0" w:after="0" w:line="240" w:lineRule="auto"/>
              <w:jc w:val="left"/>
              <w:rPr>
                <w:rFonts w:ascii="Calibri" w:hAnsi="Calibri" w:cs="Calibri"/>
                <w:b/>
                <w:bCs/>
                <w:color w:val="000000"/>
                <w:sz w:val="20"/>
                <w:szCs w:val="20"/>
              </w:rPr>
            </w:pPr>
          </w:p>
        </w:tc>
        <w:tc>
          <w:tcPr>
            <w:tcW w:w="1276" w:type="dxa"/>
            <w:tcBorders>
              <w:top w:val="nil"/>
              <w:left w:val="nil"/>
              <w:bottom w:val="single" w:sz="4" w:space="0" w:color="auto"/>
              <w:right w:val="single" w:sz="8" w:space="0" w:color="auto"/>
            </w:tcBorders>
            <w:shd w:val="clear" w:color="000000" w:fill="E2EFDA"/>
            <w:noWrap/>
            <w:vAlign w:val="bottom"/>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125 180</w:t>
            </w:r>
          </w:p>
        </w:tc>
        <w:tc>
          <w:tcPr>
            <w:tcW w:w="1701" w:type="dxa"/>
            <w:vMerge/>
            <w:tcBorders>
              <w:top w:val="single" w:sz="8" w:space="0" w:color="auto"/>
              <w:left w:val="nil"/>
              <w:bottom w:val="single" w:sz="8" w:space="0" w:color="000000"/>
              <w:right w:val="single" w:sz="4" w:space="0" w:color="auto"/>
            </w:tcBorders>
            <w:vAlign w:val="center"/>
            <w:hideMark/>
          </w:tcPr>
          <w:p w:rsidR="00F20F68" w:rsidRPr="00F20F68" w:rsidRDefault="00F20F68" w:rsidP="00F20F68">
            <w:pPr>
              <w:spacing w:before="0" w:after="0" w:line="240" w:lineRule="auto"/>
              <w:jc w:val="left"/>
              <w:rPr>
                <w:rFonts w:ascii="Calibri" w:hAnsi="Calibri" w:cs="Calibri"/>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F20F68" w:rsidRPr="00F20F68" w:rsidRDefault="00F20F68" w:rsidP="00F20F68">
            <w:pPr>
              <w:spacing w:before="0" w:after="0" w:line="240" w:lineRule="auto"/>
              <w:jc w:val="right"/>
              <w:rPr>
                <w:rFonts w:ascii="Calibri" w:hAnsi="Calibri" w:cs="Calibri"/>
                <w:sz w:val="20"/>
                <w:szCs w:val="20"/>
              </w:rPr>
            </w:pPr>
            <w:r w:rsidRPr="00F20F68">
              <w:rPr>
                <w:rFonts w:ascii="Calibri" w:hAnsi="Calibri" w:cs="Calibri"/>
                <w:sz w:val="20"/>
                <w:szCs w:val="20"/>
              </w:rPr>
              <w:t>12 650</w:t>
            </w: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F20F68" w:rsidRPr="00F20F68" w:rsidRDefault="00F20F68" w:rsidP="00F20F68">
            <w:pPr>
              <w:spacing w:before="0" w:after="0" w:line="240" w:lineRule="auto"/>
              <w:jc w:val="left"/>
              <w:rPr>
                <w:rFonts w:ascii="Calibri" w:hAnsi="Calibri" w:cs="Calibri"/>
                <w:color w:val="000000"/>
                <w:sz w:val="20"/>
                <w:szCs w:val="20"/>
              </w:rPr>
            </w:pPr>
          </w:p>
        </w:tc>
        <w:tc>
          <w:tcPr>
            <w:tcW w:w="850" w:type="dxa"/>
            <w:tcBorders>
              <w:top w:val="nil"/>
              <w:left w:val="nil"/>
              <w:bottom w:val="single" w:sz="4" w:space="0" w:color="auto"/>
              <w:right w:val="single" w:sz="4" w:space="0" w:color="auto"/>
            </w:tcBorders>
            <w:shd w:val="clear" w:color="000000" w:fill="D9E1F2"/>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633</w:t>
            </w:r>
          </w:p>
        </w:tc>
        <w:tc>
          <w:tcPr>
            <w:tcW w:w="1418" w:type="dxa"/>
            <w:tcBorders>
              <w:top w:val="nil"/>
              <w:left w:val="nil"/>
              <w:bottom w:val="single" w:sz="4" w:space="0" w:color="auto"/>
              <w:right w:val="single" w:sz="4" w:space="0" w:color="auto"/>
            </w:tcBorders>
            <w:shd w:val="clear" w:color="000000" w:fill="E2EFDA"/>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71 979</w:t>
            </w:r>
          </w:p>
        </w:tc>
        <w:tc>
          <w:tcPr>
            <w:tcW w:w="1701" w:type="dxa"/>
            <w:tcBorders>
              <w:top w:val="nil"/>
              <w:left w:val="nil"/>
              <w:bottom w:val="single" w:sz="4" w:space="0" w:color="auto"/>
              <w:right w:val="single" w:sz="8" w:space="0" w:color="auto"/>
            </w:tcBorders>
            <w:shd w:val="clear" w:color="000000" w:fill="E2EFDA"/>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197 159</w:t>
            </w:r>
          </w:p>
        </w:tc>
      </w:tr>
      <w:tr w:rsidR="00F347E9" w:rsidRPr="00F20F68" w:rsidTr="00540809">
        <w:trPr>
          <w:trHeight w:val="300"/>
        </w:trPr>
        <w:tc>
          <w:tcPr>
            <w:tcW w:w="5388" w:type="dxa"/>
            <w:tcBorders>
              <w:top w:val="nil"/>
              <w:left w:val="single" w:sz="8" w:space="0" w:color="auto"/>
              <w:bottom w:val="single" w:sz="4" w:space="0" w:color="auto"/>
              <w:right w:val="single" w:sz="4" w:space="0" w:color="auto"/>
            </w:tcBorders>
            <w:shd w:val="clear" w:color="auto" w:fill="auto"/>
            <w:noWrap/>
            <w:vAlign w:val="bottom"/>
            <w:hideMark/>
          </w:tcPr>
          <w:p w:rsidR="00F20F68" w:rsidRDefault="00F20F68" w:rsidP="00F20F68">
            <w:pPr>
              <w:spacing w:before="0" w:after="0" w:line="240" w:lineRule="auto"/>
              <w:jc w:val="left"/>
              <w:rPr>
                <w:rFonts w:ascii="Calibri" w:hAnsi="Calibri" w:cs="Calibri"/>
                <w:b/>
                <w:bCs/>
                <w:color w:val="000000"/>
                <w:sz w:val="20"/>
                <w:szCs w:val="20"/>
              </w:rPr>
            </w:pPr>
            <w:r w:rsidRPr="00F20F68">
              <w:rPr>
                <w:rFonts w:ascii="Calibri" w:hAnsi="Calibri" w:cs="Calibri"/>
                <w:b/>
                <w:bCs/>
                <w:color w:val="000000"/>
                <w:sz w:val="20"/>
                <w:szCs w:val="20"/>
              </w:rPr>
              <w:t>Kruusatee ST2(suvi) + ST1(talv) (laius 5,6…7m, k=1,00)</w:t>
            </w:r>
          </w:p>
          <w:p w:rsidR="00234B0E" w:rsidRPr="00234B0E" w:rsidRDefault="00234B0E" w:rsidP="00F20F68">
            <w:pPr>
              <w:spacing w:before="0" w:after="0" w:line="240" w:lineRule="auto"/>
              <w:jc w:val="left"/>
              <w:rPr>
                <w:rFonts w:ascii="Calibri" w:hAnsi="Calibri" w:cs="Calibri"/>
                <w:bCs/>
                <w:color w:val="000000"/>
                <w:sz w:val="20"/>
                <w:szCs w:val="20"/>
              </w:rPr>
            </w:pPr>
            <w:r w:rsidRPr="00234B0E">
              <w:rPr>
                <w:rFonts w:ascii="Calibri" w:hAnsi="Calibri" w:cs="Calibri"/>
                <w:bCs/>
                <w:color w:val="000000"/>
                <w:sz w:val="20"/>
                <w:szCs w:val="20"/>
              </w:rPr>
              <w:t>Liiklussagedus 51 kuni 200 aut/</w:t>
            </w:r>
            <w:proofErr w:type="spellStart"/>
            <w:r w:rsidRPr="00234B0E">
              <w:rPr>
                <w:rFonts w:ascii="Calibri" w:hAnsi="Calibri" w:cs="Calibri"/>
                <w:bCs/>
                <w:color w:val="000000"/>
                <w:sz w:val="20"/>
                <w:szCs w:val="20"/>
              </w:rPr>
              <w:t>ööp</w:t>
            </w:r>
            <w:proofErr w:type="spellEnd"/>
          </w:p>
        </w:tc>
        <w:tc>
          <w:tcPr>
            <w:tcW w:w="850" w:type="dxa"/>
            <w:tcBorders>
              <w:top w:val="nil"/>
              <w:left w:val="nil"/>
              <w:bottom w:val="single" w:sz="4" w:space="0" w:color="auto"/>
              <w:right w:val="nil"/>
            </w:tcBorders>
            <w:shd w:val="clear" w:color="auto" w:fill="auto"/>
            <w:noWrap/>
            <w:vAlign w:val="center"/>
            <w:hideMark/>
          </w:tcPr>
          <w:p w:rsidR="00F20F68" w:rsidRPr="00F20F68" w:rsidRDefault="00F20F68" w:rsidP="00F20F68">
            <w:pPr>
              <w:spacing w:before="0" w:after="0" w:line="240" w:lineRule="auto"/>
              <w:jc w:val="right"/>
              <w:rPr>
                <w:rFonts w:ascii="Calibri" w:hAnsi="Calibri" w:cs="Calibri"/>
                <w:color w:val="000000"/>
                <w:sz w:val="20"/>
                <w:szCs w:val="20"/>
              </w:rPr>
            </w:pPr>
            <w:r w:rsidRPr="00F20F68">
              <w:rPr>
                <w:rFonts w:ascii="Calibri" w:hAnsi="Calibri" w:cs="Calibri"/>
                <w:color w:val="000000"/>
                <w:sz w:val="20"/>
                <w:szCs w:val="20"/>
              </w:rPr>
              <w:t>389,9</w:t>
            </w:r>
          </w:p>
        </w:tc>
        <w:tc>
          <w:tcPr>
            <w:tcW w:w="992" w:type="dxa"/>
            <w:vMerge/>
            <w:tcBorders>
              <w:top w:val="single" w:sz="8" w:space="0" w:color="auto"/>
              <w:left w:val="single" w:sz="8" w:space="0" w:color="auto"/>
              <w:bottom w:val="single" w:sz="8" w:space="0" w:color="000000"/>
              <w:right w:val="single" w:sz="4" w:space="0" w:color="auto"/>
            </w:tcBorders>
            <w:vAlign w:val="center"/>
            <w:hideMark/>
          </w:tcPr>
          <w:p w:rsidR="00F20F68" w:rsidRPr="00F20F68" w:rsidRDefault="00F20F68" w:rsidP="00F20F68">
            <w:pPr>
              <w:spacing w:before="0" w:after="0" w:line="240" w:lineRule="auto"/>
              <w:jc w:val="left"/>
              <w:rPr>
                <w:rFonts w:ascii="Calibri" w:hAnsi="Calibri" w:cs="Calibri"/>
                <w:b/>
                <w:bCs/>
                <w:color w:val="000000"/>
                <w:sz w:val="20"/>
                <w:szCs w:val="20"/>
              </w:rPr>
            </w:pPr>
          </w:p>
        </w:tc>
        <w:tc>
          <w:tcPr>
            <w:tcW w:w="1276" w:type="dxa"/>
            <w:tcBorders>
              <w:top w:val="nil"/>
              <w:left w:val="nil"/>
              <w:bottom w:val="single" w:sz="4" w:space="0" w:color="auto"/>
              <w:right w:val="single" w:sz="8" w:space="0" w:color="auto"/>
            </w:tcBorders>
            <w:shd w:val="clear" w:color="000000" w:fill="E2EFDA"/>
            <w:noWrap/>
            <w:vAlign w:val="bottom"/>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428 890</w:t>
            </w:r>
          </w:p>
        </w:tc>
        <w:tc>
          <w:tcPr>
            <w:tcW w:w="1701" w:type="dxa"/>
            <w:vMerge/>
            <w:tcBorders>
              <w:top w:val="single" w:sz="8" w:space="0" w:color="auto"/>
              <w:left w:val="nil"/>
              <w:bottom w:val="single" w:sz="8" w:space="0" w:color="000000"/>
              <w:right w:val="single" w:sz="4" w:space="0" w:color="auto"/>
            </w:tcBorders>
            <w:vAlign w:val="center"/>
            <w:hideMark/>
          </w:tcPr>
          <w:p w:rsidR="00F20F68" w:rsidRPr="00F20F68" w:rsidRDefault="00F20F68" w:rsidP="00F20F68">
            <w:pPr>
              <w:spacing w:before="0" w:after="0" w:line="240" w:lineRule="auto"/>
              <w:jc w:val="left"/>
              <w:rPr>
                <w:rFonts w:ascii="Calibri" w:hAnsi="Calibri" w:cs="Calibri"/>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F20F68" w:rsidRPr="00F20F68" w:rsidRDefault="00F20F68" w:rsidP="00F20F68">
            <w:pPr>
              <w:spacing w:before="0" w:after="0" w:line="240" w:lineRule="auto"/>
              <w:jc w:val="right"/>
              <w:rPr>
                <w:rFonts w:ascii="Calibri" w:hAnsi="Calibri" w:cs="Calibri"/>
                <w:sz w:val="20"/>
                <w:szCs w:val="20"/>
              </w:rPr>
            </w:pPr>
            <w:r w:rsidRPr="00F20F68">
              <w:rPr>
                <w:rFonts w:ascii="Calibri" w:hAnsi="Calibri" w:cs="Calibri"/>
                <w:sz w:val="20"/>
                <w:szCs w:val="20"/>
              </w:rPr>
              <w:t>11 000</w:t>
            </w: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F20F68" w:rsidRPr="00F20F68" w:rsidRDefault="00F20F68" w:rsidP="00F20F68">
            <w:pPr>
              <w:spacing w:before="0" w:after="0" w:line="240" w:lineRule="auto"/>
              <w:jc w:val="left"/>
              <w:rPr>
                <w:rFonts w:ascii="Calibri" w:hAnsi="Calibri" w:cs="Calibri"/>
                <w:color w:val="000000"/>
                <w:sz w:val="20"/>
                <w:szCs w:val="20"/>
              </w:rPr>
            </w:pPr>
          </w:p>
        </w:tc>
        <w:tc>
          <w:tcPr>
            <w:tcW w:w="850" w:type="dxa"/>
            <w:tcBorders>
              <w:top w:val="nil"/>
              <w:left w:val="nil"/>
              <w:bottom w:val="single" w:sz="4" w:space="0" w:color="auto"/>
              <w:right w:val="single" w:sz="4" w:space="0" w:color="auto"/>
            </w:tcBorders>
            <w:shd w:val="clear" w:color="000000" w:fill="D9E1F2"/>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550</w:t>
            </w:r>
          </w:p>
        </w:tc>
        <w:tc>
          <w:tcPr>
            <w:tcW w:w="1418" w:type="dxa"/>
            <w:tcBorders>
              <w:top w:val="nil"/>
              <w:left w:val="nil"/>
              <w:bottom w:val="single" w:sz="4" w:space="0" w:color="auto"/>
              <w:right w:val="single" w:sz="4" w:space="0" w:color="auto"/>
            </w:tcBorders>
            <w:shd w:val="clear" w:color="000000" w:fill="E2EFDA"/>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214 445</w:t>
            </w:r>
          </w:p>
        </w:tc>
        <w:tc>
          <w:tcPr>
            <w:tcW w:w="1701" w:type="dxa"/>
            <w:tcBorders>
              <w:top w:val="nil"/>
              <w:left w:val="nil"/>
              <w:bottom w:val="single" w:sz="4" w:space="0" w:color="auto"/>
              <w:right w:val="single" w:sz="8" w:space="0" w:color="auto"/>
            </w:tcBorders>
            <w:shd w:val="clear" w:color="000000" w:fill="E2EFDA"/>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643 335</w:t>
            </w:r>
          </w:p>
        </w:tc>
      </w:tr>
      <w:tr w:rsidR="00F347E9" w:rsidRPr="00F20F68" w:rsidTr="00540809">
        <w:trPr>
          <w:trHeight w:val="300"/>
        </w:trPr>
        <w:tc>
          <w:tcPr>
            <w:tcW w:w="5388" w:type="dxa"/>
            <w:tcBorders>
              <w:top w:val="nil"/>
              <w:left w:val="single" w:sz="8" w:space="0" w:color="auto"/>
              <w:bottom w:val="single" w:sz="4" w:space="0" w:color="auto"/>
              <w:right w:val="single" w:sz="4" w:space="0" w:color="auto"/>
            </w:tcBorders>
            <w:shd w:val="clear" w:color="auto" w:fill="auto"/>
            <w:noWrap/>
            <w:vAlign w:val="bottom"/>
            <w:hideMark/>
          </w:tcPr>
          <w:p w:rsidR="00F20F68" w:rsidRDefault="00F20F68" w:rsidP="00F20F68">
            <w:pPr>
              <w:spacing w:before="0" w:after="0" w:line="240" w:lineRule="auto"/>
              <w:jc w:val="left"/>
              <w:rPr>
                <w:rFonts w:ascii="Calibri" w:hAnsi="Calibri" w:cs="Calibri"/>
                <w:b/>
                <w:bCs/>
                <w:color w:val="000000"/>
                <w:sz w:val="20"/>
                <w:szCs w:val="20"/>
              </w:rPr>
            </w:pPr>
            <w:r w:rsidRPr="00F20F68">
              <w:rPr>
                <w:rFonts w:ascii="Calibri" w:hAnsi="Calibri" w:cs="Calibri"/>
                <w:b/>
                <w:bCs/>
                <w:color w:val="000000"/>
                <w:sz w:val="20"/>
                <w:szCs w:val="20"/>
              </w:rPr>
              <w:t>Kruusatee ST2(suvi) + ST1(talv) (laius 4,5…5,5m, k=0,90)</w:t>
            </w:r>
          </w:p>
          <w:p w:rsidR="00234B0E" w:rsidRPr="00234B0E" w:rsidRDefault="00234B0E" w:rsidP="00F20F68">
            <w:pPr>
              <w:spacing w:before="0" w:after="0" w:line="240" w:lineRule="auto"/>
              <w:jc w:val="left"/>
              <w:rPr>
                <w:rFonts w:ascii="Calibri" w:hAnsi="Calibri" w:cs="Calibri"/>
                <w:bCs/>
                <w:color w:val="000000"/>
                <w:sz w:val="20"/>
                <w:szCs w:val="20"/>
              </w:rPr>
            </w:pPr>
            <w:r w:rsidRPr="00234B0E">
              <w:rPr>
                <w:rFonts w:ascii="Calibri" w:hAnsi="Calibri" w:cs="Calibri"/>
                <w:bCs/>
                <w:color w:val="000000"/>
                <w:sz w:val="20"/>
                <w:szCs w:val="20"/>
              </w:rPr>
              <w:t>Liiklussagedus 51 kuni 200 aut/</w:t>
            </w:r>
            <w:proofErr w:type="spellStart"/>
            <w:r w:rsidRPr="00234B0E">
              <w:rPr>
                <w:rFonts w:ascii="Calibri" w:hAnsi="Calibri" w:cs="Calibri"/>
                <w:bCs/>
                <w:color w:val="000000"/>
                <w:sz w:val="20"/>
                <w:szCs w:val="20"/>
              </w:rPr>
              <w:t>ööp</w:t>
            </w:r>
            <w:proofErr w:type="spellEnd"/>
          </w:p>
        </w:tc>
        <w:tc>
          <w:tcPr>
            <w:tcW w:w="850" w:type="dxa"/>
            <w:tcBorders>
              <w:top w:val="nil"/>
              <w:left w:val="nil"/>
              <w:bottom w:val="single" w:sz="4" w:space="0" w:color="auto"/>
              <w:right w:val="nil"/>
            </w:tcBorders>
            <w:shd w:val="clear" w:color="auto" w:fill="auto"/>
            <w:noWrap/>
            <w:vAlign w:val="center"/>
            <w:hideMark/>
          </w:tcPr>
          <w:p w:rsidR="00F20F68" w:rsidRPr="00F20F68" w:rsidRDefault="00F20F68" w:rsidP="00F20F68">
            <w:pPr>
              <w:spacing w:before="0" w:after="0" w:line="240" w:lineRule="auto"/>
              <w:jc w:val="right"/>
              <w:rPr>
                <w:rFonts w:ascii="Calibri" w:hAnsi="Calibri" w:cs="Calibri"/>
                <w:color w:val="000000"/>
                <w:sz w:val="20"/>
                <w:szCs w:val="20"/>
              </w:rPr>
            </w:pPr>
            <w:r w:rsidRPr="00F20F68">
              <w:rPr>
                <w:rFonts w:ascii="Calibri" w:hAnsi="Calibri" w:cs="Calibri"/>
                <w:color w:val="000000"/>
                <w:sz w:val="20"/>
                <w:szCs w:val="20"/>
              </w:rPr>
              <w:t>112,4</w:t>
            </w:r>
          </w:p>
        </w:tc>
        <w:tc>
          <w:tcPr>
            <w:tcW w:w="992" w:type="dxa"/>
            <w:vMerge/>
            <w:tcBorders>
              <w:top w:val="single" w:sz="8" w:space="0" w:color="auto"/>
              <w:left w:val="single" w:sz="8" w:space="0" w:color="auto"/>
              <w:bottom w:val="single" w:sz="8" w:space="0" w:color="000000"/>
              <w:right w:val="single" w:sz="4" w:space="0" w:color="auto"/>
            </w:tcBorders>
            <w:vAlign w:val="center"/>
            <w:hideMark/>
          </w:tcPr>
          <w:p w:rsidR="00F20F68" w:rsidRPr="00F20F68" w:rsidRDefault="00F20F68" w:rsidP="00F20F68">
            <w:pPr>
              <w:spacing w:before="0" w:after="0" w:line="240" w:lineRule="auto"/>
              <w:jc w:val="left"/>
              <w:rPr>
                <w:rFonts w:ascii="Calibri" w:hAnsi="Calibri" w:cs="Calibri"/>
                <w:b/>
                <w:bCs/>
                <w:color w:val="000000"/>
                <w:sz w:val="20"/>
                <w:szCs w:val="20"/>
              </w:rPr>
            </w:pPr>
          </w:p>
        </w:tc>
        <w:tc>
          <w:tcPr>
            <w:tcW w:w="1276" w:type="dxa"/>
            <w:tcBorders>
              <w:top w:val="nil"/>
              <w:left w:val="nil"/>
              <w:bottom w:val="single" w:sz="4" w:space="0" w:color="auto"/>
              <w:right w:val="single" w:sz="8" w:space="0" w:color="auto"/>
            </w:tcBorders>
            <w:shd w:val="clear" w:color="000000" w:fill="E2EFDA"/>
            <w:noWrap/>
            <w:vAlign w:val="bottom"/>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123 640</w:t>
            </w:r>
          </w:p>
        </w:tc>
        <w:tc>
          <w:tcPr>
            <w:tcW w:w="1701" w:type="dxa"/>
            <w:vMerge/>
            <w:tcBorders>
              <w:top w:val="single" w:sz="8" w:space="0" w:color="auto"/>
              <w:left w:val="nil"/>
              <w:bottom w:val="single" w:sz="8" w:space="0" w:color="000000"/>
              <w:right w:val="single" w:sz="4" w:space="0" w:color="auto"/>
            </w:tcBorders>
            <w:vAlign w:val="center"/>
            <w:hideMark/>
          </w:tcPr>
          <w:p w:rsidR="00F20F68" w:rsidRPr="00F20F68" w:rsidRDefault="00F20F68" w:rsidP="00F20F68">
            <w:pPr>
              <w:spacing w:before="0" w:after="0" w:line="240" w:lineRule="auto"/>
              <w:jc w:val="left"/>
              <w:rPr>
                <w:rFonts w:ascii="Calibri" w:hAnsi="Calibri" w:cs="Calibri"/>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F20F68" w:rsidRPr="00F20F68" w:rsidRDefault="00F20F68" w:rsidP="00F20F68">
            <w:pPr>
              <w:spacing w:before="0" w:after="0" w:line="240" w:lineRule="auto"/>
              <w:jc w:val="right"/>
              <w:rPr>
                <w:rFonts w:ascii="Calibri" w:hAnsi="Calibri" w:cs="Calibri"/>
                <w:sz w:val="20"/>
                <w:szCs w:val="20"/>
              </w:rPr>
            </w:pPr>
            <w:r w:rsidRPr="00F20F68">
              <w:rPr>
                <w:rFonts w:ascii="Calibri" w:hAnsi="Calibri" w:cs="Calibri"/>
                <w:sz w:val="20"/>
                <w:szCs w:val="20"/>
              </w:rPr>
              <w:t>9 900</w:t>
            </w: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F20F68" w:rsidRPr="00F20F68" w:rsidRDefault="00F20F68" w:rsidP="00F20F68">
            <w:pPr>
              <w:spacing w:before="0" w:after="0" w:line="240" w:lineRule="auto"/>
              <w:jc w:val="left"/>
              <w:rPr>
                <w:rFonts w:ascii="Calibri" w:hAnsi="Calibri" w:cs="Calibri"/>
                <w:color w:val="000000"/>
                <w:sz w:val="20"/>
                <w:szCs w:val="20"/>
              </w:rPr>
            </w:pPr>
          </w:p>
        </w:tc>
        <w:tc>
          <w:tcPr>
            <w:tcW w:w="850" w:type="dxa"/>
            <w:tcBorders>
              <w:top w:val="nil"/>
              <w:left w:val="nil"/>
              <w:bottom w:val="single" w:sz="4" w:space="0" w:color="auto"/>
              <w:right w:val="single" w:sz="4" w:space="0" w:color="auto"/>
            </w:tcBorders>
            <w:shd w:val="clear" w:color="000000" w:fill="D9E1F2"/>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495</w:t>
            </w:r>
          </w:p>
        </w:tc>
        <w:tc>
          <w:tcPr>
            <w:tcW w:w="1418" w:type="dxa"/>
            <w:tcBorders>
              <w:top w:val="nil"/>
              <w:left w:val="nil"/>
              <w:bottom w:val="single" w:sz="4" w:space="0" w:color="auto"/>
              <w:right w:val="single" w:sz="4" w:space="0" w:color="auto"/>
            </w:tcBorders>
            <w:shd w:val="clear" w:color="000000" w:fill="E2EFDA"/>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55 638</w:t>
            </w:r>
          </w:p>
        </w:tc>
        <w:tc>
          <w:tcPr>
            <w:tcW w:w="1701" w:type="dxa"/>
            <w:tcBorders>
              <w:top w:val="nil"/>
              <w:left w:val="nil"/>
              <w:bottom w:val="single" w:sz="4" w:space="0" w:color="auto"/>
              <w:right w:val="single" w:sz="8" w:space="0" w:color="auto"/>
            </w:tcBorders>
            <w:shd w:val="clear" w:color="000000" w:fill="E2EFDA"/>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179 278</w:t>
            </w:r>
          </w:p>
        </w:tc>
      </w:tr>
      <w:tr w:rsidR="00F347E9" w:rsidRPr="00F20F68" w:rsidTr="00540809">
        <w:trPr>
          <w:trHeight w:val="315"/>
        </w:trPr>
        <w:tc>
          <w:tcPr>
            <w:tcW w:w="5388" w:type="dxa"/>
            <w:tcBorders>
              <w:top w:val="nil"/>
              <w:left w:val="single" w:sz="8" w:space="0" w:color="auto"/>
              <w:bottom w:val="single" w:sz="8" w:space="0" w:color="auto"/>
              <w:right w:val="single" w:sz="4" w:space="0" w:color="auto"/>
            </w:tcBorders>
            <w:shd w:val="clear" w:color="auto" w:fill="auto"/>
            <w:noWrap/>
            <w:vAlign w:val="bottom"/>
            <w:hideMark/>
          </w:tcPr>
          <w:p w:rsidR="00F20F68" w:rsidRDefault="00F20F68" w:rsidP="00F20F68">
            <w:pPr>
              <w:spacing w:before="0" w:after="0" w:line="240" w:lineRule="auto"/>
              <w:jc w:val="left"/>
              <w:rPr>
                <w:rFonts w:ascii="Calibri" w:hAnsi="Calibri" w:cs="Calibri"/>
                <w:b/>
                <w:bCs/>
                <w:color w:val="000000"/>
                <w:sz w:val="20"/>
                <w:szCs w:val="20"/>
              </w:rPr>
            </w:pPr>
            <w:r w:rsidRPr="00F20F68">
              <w:rPr>
                <w:rFonts w:ascii="Calibri" w:hAnsi="Calibri" w:cs="Calibri"/>
                <w:b/>
                <w:bCs/>
                <w:color w:val="000000"/>
                <w:sz w:val="20"/>
                <w:szCs w:val="20"/>
              </w:rPr>
              <w:t>Kruusatee ST2(suvi) + ST1(talv) (laius &lt;4.5m, k=0,80)</w:t>
            </w:r>
          </w:p>
          <w:p w:rsidR="00234B0E" w:rsidRPr="00234B0E" w:rsidRDefault="00234B0E" w:rsidP="00F20F68">
            <w:pPr>
              <w:spacing w:before="0" w:after="0" w:line="240" w:lineRule="auto"/>
              <w:jc w:val="left"/>
              <w:rPr>
                <w:rFonts w:ascii="Calibri" w:hAnsi="Calibri" w:cs="Calibri"/>
                <w:bCs/>
                <w:color w:val="000000"/>
                <w:sz w:val="20"/>
                <w:szCs w:val="20"/>
              </w:rPr>
            </w:pPr>
            <w:r w:rsidRPr="00234B0E">
              <w:rPr>
                <w:rFonts w:ascii="Calibri" w:hAnsi="Calibri" w:cs="Calibri"/>
                <w:bCs/>
                <w:color w:val="000000"/>
                <w:sz w:val="20"/>
                <w:szCs w:val="20"/>
              </w:rPr>
              <w:t>Liiklussagedus 51 kuni 200 aut/</w:t>
            </w:r>
            <w:proofErr w:type="spellStart"/>
            <w:r w:rsidRPr="00234B0E">
              <w:rPr>
                <w:rFonts w:ascii="Calibri" w:hAnsi="Calibri" w:cs="Calibri"/>
                <w:bCs/>
                <w:color w:val="000000"/>
                <w:sz w:val="20"/>
                <w:szCs w:val="20"/>
              </w:rPr>
              <w:t>ööp</w:t>
            </w:r>
            <w:proofErr w:type="spellEnd"/>
          </w:p>
        </w:tc>
        <w:tc>
          <w:tcPr>
            <w:tcW w:w="850" w:type="dxa"/>
            <w:tcBorders>
              <w:top w:val="nil"/>
              <w:left w:val="nil"/>
              <w:bottom w:val="single" w:sz="8" w:space="0" w:color="auto"/>
              <w:right w:val="nil"/>
            </w:tcBorders>
            <w:shd w:val="clear" w:color="auto" w:fill="auto"/>
            <w:noWrap/>
            <w:vAlign w:val="center"/>
            <w:hideMark/>
          </w:tcPr>
          <w:p w:rsidR="00F20F68" w:rsidRPr="00F20F68" w:rsidRDefault="00F20F68" w:rsidP="00F20F68">
            <w:pPr>
              <w:spacing w:before="0" w:after="0" w:line="240" w:lineRule="auto"/>
              <w:jc w:val="right"/>
              <w:rPr>
                <w:rFonts w:ascii="Calibri" w:hAnsi="Calibri" w:cs="Calibri"/>
                <w:color w:val="000000"/>
                <w:sz w:val="20"/>
                <w:szCs w:val="20"/>
              </w:rPr>
            </w:pPr>
            <w:r w:rsidRPr="00F20F68">
              <w:rPr>
                <w:rFonts w:ascii="Calibri" w:hAnsi="Calibri" w:cs="Calibri"/>
                <w:color w:val="000000"/>
                <w:sz w:val="20"/>
                <w:szCs w:val="20"/>
              </w:rPr>
              <w:t>22,4</w:t>
            </w:r>
          </w:p>
        </w:tc>
        <w:tc>
          <w:tcPr>
            <w:tcW w:w="992" w:type="dxa"/>
            <w:vMerge/>
            <w:tcBorders>
              <w:top w:val="single" w:sz="8" w:space="0" w:color="auto"/>
              <w:left w:val="single" w:sz="8" w:space="0" w:color="auto"/>
              <w:bottom w:val="single" w:sz="8" w:space="0" w:color="000000"/>
              <w:right w:val="single" w:sz="4" w:space="0" w:color="auto"/>
            </w:tcBorders>
            <w:vAlign w:val="center"/>
            <w:hideMark/>
          </w:tcPr>
          <w:p w:rsidR="00F20F68" w:rsidRPr="00F20F68" w:rsidRDefault="00F20F68" w:rsidP="00F20F68">
            <w:pPr>
              <w:spacing w:before="0" w:after="0" w:line="240" w:lineRule="auto"/>
              <w:jc w:val="left"/>
              <w:rPr>
                <w:rFonts w:ascii="Calibri" w:hAnsi="Calibri" w:cs="Calibri"/>
                <w:b/>
                <w:bCs/>
                <w:color w:val="000000"/>
                <w:sz w:val="20"/>
                <w:szCs w:val="20"/>
              </w:rPr>
            </w:pPr>
          </w:p>
        </w:tc>
        <w:tc>
          <w:tcPr>
            <w:tcW w:w="1276" w:type="dxa"/>
            <w:tcBorders>
              <w:top w:val="nil"/>
              <w:left w:val="nil"/>
              <w:bottom w:val="single" w:sz="8" w:space="0" w:color="auto"/>
              <w:right w:val="single" w:sz="8" w:space="0" w:color="auto"/>
            </w:tcBorders>
            <w:shd w:val="clear" w:color="000000" w:fill="E2EFDA"/>
            <w:noWrap/>
            <w:vAlign w:val="bottom"/>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24 640</w:t>
            </w:r>
          </w:p>
        </w:tc>
        <w:tc>
          <w:tcPr>
            <w:tcW w:w="1701" w:type="dxa"/>
            <w:vMerge/>
            <w:tcBorders>
              <w:top w:val="single" w:sz="8" w:space="0" w:color="auto"/>
              <w:left w:val="nil"/>
              <w:bottom w:val="single" w:sz="8" w:space="0" w:color="000000"/>
              <w:right w:val="single" w:sz="4" w:space="0" w:color="auto"/>
            </w:tcBorders>
            <w:vAlign w:val="center"/>
            <w:hideMark/>
          </w:tcPr>
          <w:p w:rsidR="00F20F68" w:rsidRPr="00F20F68" w:rsidRDefault="00F20F68" w:rsidP="00F20F68">
            <w:pPr>
              <w:spacing w:before="0" w:after="0" w:line="240" w:lineRule="auto"/>
              <w:jc w:val="left"/>
              <w:rPr>
                <w:rFonts w:ascii="Calibri" w:hAnsi="Calibri" w:cs="Calibri"/>
                <w:color w:val="000000"/>
                <w:sz w:val="20"/>
                <w:szCs w:val="20"/>
              </w:rPr>
            </w:pPr>
          </w:p>
        </w:tc>
        <w:tc>
          <w:tcPr>
            <w:tcW w:w="1134" w:type="dxa"/>
            <w:tcBorders>
              <w:top w:val="nil"/>
              <w:left w:val="nil"/>
              <w:bottom w:val="single" w:sz="8" w:space="0" w:color="auto"/>
              <w:right w:val="single" w:sz="4" w:space="0" w:color="auto"/>
            </w:tcBorders>
            <w:shd w:val="clear" w:color="auto" w:fill="auto"/>
            <w:noWrap/>
            <w:vAlign w:val="center"/>
            <w:hideMark/>
          </w:tcPr>
          <w:p w:rsidR="00F20F68" w:rsidRPr="00F20F68" w:rsidRDefault="00F20F68" w:rsidP="00F20F68">
            <w:pPr>
              <w:spacing w:before="0" w:after="0" w:line="240" w:lineRule="auto"/>
              <w:jc w:val="right"/>
              <w:rPr>
                <w:rFonts w:ascii="Calibri" w:hAnsi="Calibri" w:cs="Calibri"/>
                <w:sz w:val="20"/>
                <w:szCs w:val="20"/>
              </w:rPr>
            </w:pPr>
            <w:r w:rsidRPr="00F20F68">
              <w:rPr>
                <w:rFonts w:ascii="Calibri" w:hAnsi="Calibri" w:cs="Calibri"/>
                <w:sz w:val="20"/>
                <w:szCs w:val="20"/>
              </w:rPr>
              <w:t>8 800</w:t>
            </w:r>
          </w:p>
        </w:tc>
        <w:tc>
          <w:tcPr>
            <w:tcW w:w="709" w:type="dxa"/>
            <w:vMerge/>
            <w:tcBorders>
              <w:top w:val="single" w:sz="8" w:space="0" w:color="auto"/>
              <w:left w:val="single" w:sz="4" w:space="0" w:color="auto"/>
              <w:bottom w:val="single" w:sz="8" w:space="0" w:color="000000"/>
              <w:right w:val="single" w:sz="4" w:space="0" w:color="auto"/>
            </w:tcBorders>
            <w:vAlign w:val="center"/>
            <w:hideMark/>
          </w:tcPr>
          <w:p w:rsidR="00F20F68" w:rsidRPr="00F20F68" w:rsidRDefault="00F20F68" w:rsidP="00F20F68">
            <w:pPr>
              <w:spacing w:before="0" w:after="0" w:line="240" w:lineRule="auto"/>
              <w:jc w:val="left"/>
              <w:rPr>
                <w:rFonts w:ascii="Calibri" w:hAnsi="Calibri" w:cs="Calibri"/>
                <w:color w:val="000000"/>
                <w:sz w:val="20"/>
                <w:szCs w:val="20"/>
              </w:rPr>
            </w:pPr>
          </w:p>
        </w:tc>
        <w:tc>
          <w:tcPr>
            <w:tcW w:w="850" w:type="dxa"/>
            <w:tcBorders>
              <w:top w:val="nil"/>
              <w:left w:val="nil"/>
              <w:bottom w:val="single" w:sz="8" w:space="0" w:color="auto"/>
              <w:right w:val="single" w:sz="4" w:space="0" w:color="auto"/>
            </w:tcBorders>
            <w:shd w:val="clear" w:color="000000" w:fill="D9E1F2"/>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440</w:t>
            </w:r>
          </w:p>
        </w:tc>
        <w:tc>
          <w:tcPr>
            <w:tcW w:w="1418" w:type="dxa"/>
            <w:tcBorders>
              <w:top w:val="nil"/>
              <w:left w:val="nil"/>
              <w:bottom w:val="single" w:sz="8" w:space="0" w:color="auto"/>
              <w:right w:val="single" w:sz="4" w:space="0" w:color="auto"/>
            </w:tcBorders>
            <w:shd w:val="clear" w:color="000000" w:fill="E2EFDA"/>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9 856</w:t>
            </w:r>
          </w:p>
        </w:tc>
        <w:tc>
          <w:tcPr>
            <w:tcW w:w="1701" w:type="dxa"/>
            <w:tcBorders>
              <w:top w:val="nil"/>
              <w:left w:val="nil"/>
              <w:bottom w:val="single" w:sz="8" w:space="0" w:color="auto"/>
              <w:right w:val="single" w:sz="8" w:space="0" w:color="auto"/>
            </w:tcBorders>
            <w:shd w:val="clear" w:color="000000" w:fill="E2EFDA"/>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34 496</w:t>
            </w:r>
          </w:p>
        </w:tc>
      </w:tr>
      <w:tr w:rsidR="00F347E9" w:rsidRPr="00F20F68" w:rsidTr="00540809">
        <w:trPr>
          <w:trHeight w:val="300"/>
        </w:trPr>
        <w:tc>
          <w:tcPr>
            <w:tcW w:w="5388" w:type="dxa"/>
            <w:tcBorders>
              <w:top w:val="nil"/>
              <w:left w:val="single" w:sz="8" w:space="0" w:color="auto"/>
              <w:bottom w:val="single" w:sz="4" w:space="0" w:color="auto"/>
              <w:right w:val="single" w:sz="4" w:space="0" w:color="auto"/>
            </w:tcBorders>
            <w:shd w:val="clear" w:color="auto" w:fill="auto"/>
            <w:noWrap/>
            <w:vAlign w:val="bottom"/>
            <w:hideMark/>
          </w:tcPr>
          <w:p w:rsidR="00F20F68" w:rsidRDefault="00F20F68" w:rsidP="00F20F68">
            <w:pPr>
              <w:spacing w:before="0" w:after="0" w:line="240" w:lineRule="auto"/>
              <w:jc w:val="left"/>
              <w:rPr>
                <w:rFonts w:ascii="Calibri" w:hAnsi="Calibri" w:cs="Calibri"/>
                <w:b/>
                <w:bCs/>
                <w:color w:val="000000"/>
                <w:sz w:val="20"/>
                <w:szCs w:val="20"/>
              </w:rPr>
            </w:pPr>
            <w:r w:rsidRPr="00F20F68">
              <w:rPr>
                <w:rFonts w:ascii="Calibri" w:hAnsi="Calibri" w:cs="Calibri"/>
                <w:b/>
                <w:bCs/>
                <w:color w:val="000000"/>
                <w:sz w:val="20"/>
                <w:szCs w:val="20"/>
              </w:rPr>
              <w:t>Kruusatee ST2(suvi) + ST1(talv) (laius &gt;8m, k=1,3)</w:t>
            </w:r>
          </w:p>
          <w:p w:rsidR="00234B0E" w:rsidRPr="00234B0E" w:rsidRDefault="00234B0E" w:rsidP="00234B0E">
            <w:pPr>
              <w:spacing w:before="0" w:after="0" w:line="240" w:lineRule="auto"/>
              <w:jc w:val="left"/>
              <w:rPr>
                <w:rFonts w:ascii="Calibri" w:hAnsi="Calibri" w:cs="Calibri"/>
                <w:bCs/>
                <w:color w:val="000000"/>
                <w:sz w:val="20"/>
                <w:szCs w:val="20"/>
              </w:rPr>
            </w:pPr>
            <w:r w:rsidRPr="00234B0E">
              <w:rPr>
                <w:rFonts w:ascii="Calibri" w:hAnsi="Calibri" w:cs="Calibri"/>
                <w:bCs/>
                <w:color w:val="000000"/>
                <w:sz w:val="20"/>
                <w:szCs w:val="20"/>
              </w:rPr>
              <w:t>Liiklussagedus kuni 50 aut/</w:t>
            </w:r>
            <w:proofErr w:type="spellStart"/>
            <w:r w:rsidRPr="00234B0E">
              <w:rPr>
                <w:rFonts w:ascii="Calibri" w:hAnsi="Calibri" w:cs="Calibri"/>
                <w:bCs/>
                <w:color w:val="000000"/>
                <w:sz w:val="20"/>
                <w:szCs w:val="20"/>
              </w:rPr>
              <w:t>ööp</w:t>
            </w:r>
            <w:proofErr w:type="spellEnd"/>
          </w:p>
        </w:tc>
        <w:tc>
          <w:tcPr>
            <w:tcW w:w="850" w:type="dxa"/>
            <w:tcBorders>
              <w:top w:val="nil"/>
              <w:left w:val="nil"/>
              <w:bottom w:val="single" w:sz="4" w:space="0" w:color="auto"/>
              <w:right w:val="nil"/>
            </w:tcBorders>
            <w:shd w:val="clear" w:color="auto" w:fill="auto"/>
            <w:noWrap/>
            <w:vAlign w:val="center"/>
            <w:hideMark/>
          </w:tcPr>
          <w:p w:rsidR="00F20F68" w:rsidRPr="00F20F68" w:rsidRDefault="00F20F68" w:rsidP="00F20F68">
            <w:pPr>
              <w:spacing w:before="0" w:after="0" w:line="240" w:lineRule="auto"/>
              <w:jc w:val="right"/>
              <w:rPr>
                <w:rFonts w:ascii="Calibri" w:hAnsi="Calibri" w:cs="Calibri"/>
                <w:color w:val="000000"/>
                <w:sz w:val="20"/>
                <w:szCs w:val="20"/>
              </w:rPr>
            </w:pPr>
            <w:r w:rsidRPr="00F20F68">
              <w:rPr>
                <w:rFonts w:ascii="Calibri" w:hAnsi="Calibri" w:cs="Calibri"/>
                <w:color w:val="000000"/>
                <w:sz w:val="20"/>
                <w:szCs w:val="20"/>
              </w:rPr>
              <w:t>7,8</w:t>
            </w:r>
          </w:p>
        </w:tc>
        <w:tc>
          <w:tcPr>
            <w:tcW w:w="992" w:type="dxa"/>
            <w:vMerge w:val="restart"/>
            <w:tcBorders>
              <w:top w:val="nil"/>
              <w:left w:val="single" w:sz="8" w:space="0" w:color="auto"/>
              <w:bottom w:val="single" w:sz="8" w:space="0" w:color="000000"/>
              <w:right w:val="single" w:sz="4" w:space="0" w:color="auto"/>
            </w:tcBorders>
            <w:shd w:val="clear" w:color="000000" w:fill="DDEBF7"/>
            <w:noWrap/>
            <w:vAlign w:val="center"/>
            <w:hideMark/>
          </w:tcPr>
          <w:p w:rsidR="00F20F68" w:rsidRPr="00F20F68" w:rsidRDefault="00F20F68" w:rsidP="00F20F68">
            <w:pPr>
              <w:spacing w:before="0" w:after="0" w:line="240" w:lineRule="auto"/>
              <w:jc w:val="center"/>
              <w:rPr>
                <w:rFonts w:ascii="Calibri" w:hAnsi="Calibri" w:cs="Calibri"/>
                <w:b/>
                <w:bCs/>
                <w:sz w:val="20"/>
                <w:szCs w:val="20"/>
              </w:rPr>
            </w:pPr>
            <w:r w:rsidRPr="00F20F68">
              <w:rPr>
                <w:rFonts w:ascii="Calibri" w:hAnsi="Calibri" w:cs="Calibri"/>
                <w:b/>
                <w:bCs/>
                <w:sz w:val="20"/>
                <w:szCs w:val="20"/>
              </w:rPr>
              <w:t>1 100</w:t>
            </w:r>
          </w:p>
        </w:tc>
        <w:tc>
          <w:tcPr>
            <w:tcW w:w="1276" w:type="dxa"/>
            <w:tcBorders>
              <w:top w:val="nil"/>
              <w:left w:val="nil"/>
              <w:bottom w:val="single" w:sz="4" w:space="0" w:color="auto"/>
              <w:right w:val="single" w:sz="8" w:space="0" w:color="auto"/>
            </w:tcBorders>
            <w:shd w:val="clear" w:color="000000" w:fill="E2EFDA"/>
            <w:noWrap/>
            <w:vAlign w:val="bottom"/>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8 580</w:t>
            </w:r>
          </w:p>
        </w:tc>
        <w:tc>
          <w:tcPr>
            <w:tcW w:w="1701" w:type="dxa"/>
            <w:vMerge w:val="restart"/>
            <w:tcBorders>
              <w:top w:val="nil"/>
              <w:left w:val="nil"/>
              <w:bottom w:val="single" w:sz="8" w:space="0" w:color="000000"/>
              <w:right w:val="single" w:sz="4" w:space="0" w:color="auto"/>
            </w:tcBorders>
            <w:shd w:val="clear" w:color="auto" w:fill="auto"/>
            <w:vAlign w:val="center"/>
            <w:hideMark/>
          </w:tcPr>
          <w:p w:rsidR="00F20F68" w:rsidRPr="00F20F68" w:rsidRDefault="00F20F68" w:rsidP="00F20F68">
            <w:pPr>
              <w:spacing w:before="0" w:after="0" w:line="240" w:lineRule="auto"/>
              <w:jc w:val="left"/>
              <w:rPr>
                <w:rFonts w:ascii="Calibri" w:hAnsi="Calibri" w:cs="Calibri"/>
                <w:color w:val="000000"/>
                <w:sz w:val="20"/>
                <w:szCs w:val="20"/>
              </w:rPr>
            </w:pPr>
            <w:r w:rsidRPr="00F20F68">
              <w:rPr>
                <w:rFonts w:ascii="Calibri" w:hAnsi="Calibri" w:cs="Calibri"/>
                <w:color w:val="000000"/>
                <w:sz w:val="20"/>
                <w:szCs w:val="20"/>
              </w:rPr>
              <w:t xml:space="preserve">Kruusa </w:t>
            </w:r>
            <w:proofErr w:type="spellStart"/>
            <w:r w:rsidRPr="00F20F68">
              <w:rPr>
                <w:rFonts w:ascii="Calibri" w:hAnsi="Calibri" w:cs="Calibri"/>
                <w:color w:val="000000"/>
                <w:sz w:val="20"/>
                <w:szCs w:val="20"/>
              </w:rPr>
              <w:t>pealevedu</w:t>
            </w:r>
            <w:proofErr w:type="spellEnd"/>
            <w:r w:rsidRPr="00F20F68">
              <w:rPr>
                <w:rFonts w:ascii="Calibri" w:hAnsi="Calibri" w:cs="Calibri"/>
                <w:color w:val="000000"/>
                <w:sz w:val="20"/>
                <w:szCs w:val="20"/>
              </w:rPr>
              <w:t xml:space="preserve"> h=8 cm</w:t>
            </w:r>
          </w:p>
        </w:tc>
        <w:tc>
          <w:tcPr>
            <w:tcW w:w="1134" w:type="dxa"/>
            <w:tcBorders>
              <w:top w:val="nil"/>
              <w:left w:val="nil"/>
              <w:bottom w:val="single" w:sz="4" w:space="0" w:color="auto"/>
              <w:right w:val="single" w:sz="4" w:space="0" w:color="auto"/>
            </w:tcBorders>
            <w:shd w:val="clear" w:color="auto" w:fill="auto"/>
            <w:noWrap/>
            <w:vAlign w:val="center"/>
            <w:hideMark/>
          </w:tcPr>
          <w:p w:rsidR="00F20F68" w:rsidRPr="00F20F68" w:rsidRDefault="00F20F68" w:rsidP="00F20F68">
            <w:pPr>
              <w:spacing w:before="0" w:after="0" w:line="240" w:lineRule="auto"/>
              <w:jc w:val="right"/>
              <w:rPr>
                <w:rFonts w:ascii="Calibri" w:hAnsi="Calibri" w:cs="Calibri"/>
                <w:sz w:val="20"/>
                <w:szCs w:val="20"/>
              </w:rPr>
            </w:pPr>
            <w:r w:rsidRPr="00F20F68">
              <w:rPr>
                <w:rFonts w:ascii="Calibri" w:hAnsi="Calibri" w:cs="Calibri"/>
                <w:sz w:val="20"/>
                <w:szCs w:val="20"/>
              </w:rPr>
              <w:t>11 700</w:t>
            </w:r>
          </w:p>
        </w:tc>
        <w:tc>
          <w:tcPr>
            <w:tcW w:w="709"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F20F68" w:rsidRPr="00F20F68" w:rsidRDefault="00F20F68" w:rsidP="00F20F68">
            <w:pPr>
              <w:spacing w:before="0" w:after="0" w:line="240" w:lineRule="auto"/>
              <w:jc w:val="center"/>
              <w:rPr>
                <w:rFonts w:ascii="Calibri" w:hAnsi="Calibri" w:cs="Calibri"/>
                <w:sz w:val="20"/>
                <w:szCs w:val="20"/>
              </w:rPr>
            </w:pPr>
            <w:r w:rsidRPr="00F20F68">
              <w:rPr>
                <w:rFonts w:ascii="Calibri" w:hAnsi="Calibri" w:cs="Calibri"/>
                <w:sz w:val="20"/>
                <w:szCs w:val="20"/>
              </w:rPr>
              <w:t>20</w:t>
            </w:r>
          </w:p>
        </w:tc>
        <w:tc>
          <w:tcPr>
            <w:tcW w:w="850" w:type="dxa"/>
            <w:tcBorders>
              <w:top w:val="nil"/>
              <w:left w:val="nil"/>
              <w:bottom w:val="single" w:sz="4" w:space="0" w:color="auto"/>
              <w:right w:val="single" w:sz="4" w:space="0" w:color="auto"/>
            </w:tcBorders>
            <w:shd w:val="clear" w:color="000000" w:fill="D9E1F2"/>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585</w:t>
            </w:r>
          </w:p>
        </w:tc>
        <w:tc>
          <w:tcPr>
            <w:tcW w:w="1418" w:type="dxa"/>
            <w:tcBorders>
              <w:top w:val="nil"/>
              <w:left w:val="nil"/>
              <w:bottom w:val="single" w:sz="4" w:space="0" w:color="auto"/>
              <w:right w:val="single" w:sz="4" w:space="0" w:color="auto"/>
            </w:tcBorders>
            <w:shd w:val="clear" w:color="000000" w:fill="E2EFDA"/>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4 563</w:t>
            </w:r>
          </w:p>
        </w:tc>
        <w:tc>
          <w:tcPr>
            <w:tcW w:w="1701" w:type="dxa"/>
            <w:tcBorders>
              <w:top w:val="nil"/>
              <w:left w:val="nil"/>
              <w:bottom w:val="single" w:sz="4" w:space="0" w:color="auto"/>
              <w:right w:val="single" w:sz="8" w:space="0" w:color="auto"/>
            </w:tcBorders>
            <w:shd w:val="clear" w:color="000000" w:fill="E2EFDA"/>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13 143</w:t>
            </w:r>
          </w:p>
        </w:tc>
      </w:tr>
      <w:tr w:rsidR="00F347E9" w:rsidRPr="00F20F68" w:rsidTr="00540809">
        <w:trPr>
          <w:trHeight w:val="300"/>
        </w:trPr>
        <w:tc>
          <w:tcPr>
            <w:tcW w:w="5388" w:type="dxa"/>
            <w:tcBorders>
              <w:top w:val="nil"/>
              <w:left w:val="single" w:sz="8" w:space="0" w:color="auto"/>
              <w:bottom w:val="single" w:sz="4" w:space="0" w:color="auto"/>
              <w:right w:val="single" w:sz="4" w:space="0" w:color="auto"/>
            </w:tcBorders>
            <w:shd w:val="clear" w:color="auto" w:fill="auto"/>
            <w:noWrap/>
            <w:vAlign w:val="bottom"/>
            <w:hideMark/>
          </w:tcPr>
          <w:p w:rsidR="00F20F68" w:rsidRDefault="00F20F68" w:rsidP="00F20F68">
            <w:pPr>
              <w:spacing w:before="0" w:after="0" w:line="240" w:lineRule="auto"/>
              <w:jc w:val="left"/>
              <w:rPr>
                <w:rFonts w:ascii="Calibri" w:hAnsi="Calibri" w:cs="Calibri"/>
                <w:b/>
                <w:bCs/>
                <w:color w:val="000000"/>
                <w:sz w:val="20"/>
                <w:szCs w:val="20"/>
              </w:rPr>
            </w:pPr>
            <w:r w:rsidRPr="00F20F68">
              <w:rPr>
                <w:rFonts w:ascii="Calibri" w:hAnsi="Calibri" w:cs="Calibri"/>
                <w:b/>
                <w:bCs/>
                <w:color w:val="000000"/>
                <w:sz w:val="20"/>
                <w:szCs w:val="20"/>
              </w:rPr>
              <w:t>Kruusatee ST2(suvi) + ST1(talv) (laius 7,1…8m, k=1,15)</w:t>
            </w:r>
          </w:p>
          <w:p w:rsidR="00234B0E" w:rsidRPr="00234B0E" w:rsidRDefault="00234B0E" w:rsidP="00F20F68">
            <w:pPr>
              <w:spacing w:before="0" w:after="0" w:line="240" w:lineRule="auto"/>
              <w:jc w:val="left"/>
              <w:rPr>
                <w:rFonts w:ascii="Calibri" w:hAnsi="Calibri" w:cs="Calibri"/>
                <w:bCs/>
                <w:color w:val="000000"/>
                <w:sz w:val="20"/>
                <w:szCs w:val="20"/>
              </w:rPr>
            </w:pPr>
            <w:r w:rsidRPr="00234B0E">
              <w:rPr>
                <w:rFonts w:ascii="Calibri" w:hAnsi="Calibri" w:cs="Calibri"/>
                <w:bCs/>
                <w:color w:val="000000"/>
                <w:sz w:val="20"/>
                <w:szCs w:val="20"/>
              </w:rPr>
              <w:t>Liiklussagedus kuni 50 aut/</w:t>
            </w:r>
            <w:proofErr w:type="spellStart"/>
            <w:r w:rsidRPr="00234B0E">
              <w:rPr>
                <w:rFonts w:ascii="Calibri" w:hAnsi="Calibri" w:cs="Calibri"/>
                <w:bCs/>
                <w:color w:val="000000"/>
                <w:sz w:val="20"/>
                <w:szCs w:val="20"/>
              </w:rPr>
              <w:t>ööp</w:t>
            </w:r>
            <w:proofErr w:type="spellEnd"/>
          </w:p>
        </w:tc>
        <w:tc>
          <w:tcPr>
            <w:tcW w:w="850" w:type="dxa"/>
            <w:tcBorders>
              <w:top w:val="nil"/>
              <w:left w:val="nil"/>
              <w:bottom w:val="single" w:sz="4" w:space="0" w:color="auto"/>
              <w:right w:val="nil"/>
            </w:tcBorders>
            <w:shd w:val="clear" w:color="auto" w:fill="auto"/>
            <w:noWrap/>
            <w:vAlign w:val="center"/>
            <w:hideMark/>
          </w:tcPr>
          <w:p w:rsidR="00F20F68" w:rsidRPr="00F20F68" w:rsidRDefault="00F20F68" w:rsidP="00F20F68">
            <w:pPr>
              <w:spacing w:before="0" w:after="0" w:line="240" w:lineRule="auto"/>
              <w:jc w:val="right"/>
              <w:rPr>
                <w:rFonts w:ascii="Calibri" w:hAnsi="Calibri" w:cs="Calibri"/>
                <w:color w:val="000000"/>
                <w:sz w:val="20"/>
                <w:szCs w:val="20"/>
              </w:rPr>
            </w:pPr>
            <w:r w:rsidRPr="00F20F68">
              <w:rPr>
                <w:rFonts w:ascii="Calibri" w:hAnsi="Calibri" w:cs="Calibri"/>
                <w:color w:val="000000"/>
                <w:sz w:val="20"/>
                <w:szCs w:val="20"/>
              </w:rPr>
              <w:t>104,1</w:t>
            </w:r>
          </w:p>
        </w:tc>
        <w:tc>
          <w:tcPr>
            <w:tcW w:w="992" w:type="dxa"/>
            <w:vMerge/>
            <w:tcBorders>
              <w:top w:val="nil"/>
              <w:left w:val="single" w:sz="8" w:space="0" w:color="auto"/>
              <w:bottom w:val="single" w:sz="8" w:space="0" w:color="000000"/>
              <w:right w:val="single" w:sz="4" w:space="0" w:color="auto"/>
            </w:tcBorders>
            <w:vAlign w:val="center"/>
            <w:hideMark/>
          </w:tcPr>
          <w:p w:rsidR="00F20F68" w:rsidRPr="00F20F68" w:rsidRDefault="00F20F68" w:rsidP="00F20F68">
            <w:pPr>
              <w:spacing w:before="0" w:after="0" w:line="240" w:lineRule="auto"/>
              <w:jc w:val="left"/>
              <w:rPr>
                <w:rFonts w:ascii="Calibri" w:hAnsi="Calibri" w:cs="Calibri"/>
                <w:b/>
                <w:bCs/>
                <w:sz w:val="20"/>
                <w:szCs w:val="20"/>
              </w:rPr>
            </w:pPr>
          </w:p>
        </w:tc>
        <w:tc>
          <w:tcPr>
            <w:tcW w:w="1276" w:type="dxa"/>
            <w:tcBorders>
              <w:top w:val="nil"/>
              <w:left w:val="nil"/>
              <w:bottom w:val="single" w:sz="4" w:space="0" w:color="auto"/>
              <w:right w:val="single" w:sz="8" w:space="0" w:color="auto"/>
            </w:tcBorders>
            <w:shd w:val="clear" w:color="000000" w:fill="E2EFDA"/>
            <w:noWrap/>
            <w:vAlign w:val="bottom"/>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114 510</w:t>
            </w:r>
          </w:p>
        </w:tc>
        <w:tc>
          <w:tcPr>
            <w:tcW w:w="1701" w:type="dxa"/>
            <w:vMerge/>
            <w:tcBorders>
              <w:top w:val="nil"/>
              <w:left w:val="nil"/>
              <w:bottom w:val="single" w:sz="8" w:space="0" w:color="000000"/>
              <w:right w:val="single" w:sz="4" w:space="0" w:color="auto"/>
            </w:tcBorders>
            <w:vAlign w:val="center"/>
            <w:hideMark/>
          </w:tcPr>
          <w:p w:rsidR="00F20F68" w:rsidRPr="00F20F68" w:rsidRDefault="00F20F68" w:rsidP="00F20F68">
            <w:pPr>
              <w:spacing w:before="0" w:after="0" w:line="240" w:lineRule="auto"/>
              <w:jc w:val="left"/>
              <w:rPr>
                <w:rFonts w:ascii="Calibri" w:hAnsi="Calibri" w:cs="Calibri"/>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F20F68" w:rsidRPr="00F20F68" w:rsidRDefault="00F20F68" w:rsidP="00F20F68">
            <w:pPr>
              <w:spacing w:before="0" w:after="0" w:line="240" w:lineRule="auto"/>
              <w:jc w:val="right"/>
              <w:rPr>
                <w:rFonts w:ascii="Calibri" w:hAnsi="Calibri" w:cs="Calibri"/>
                <w:sz w:val="20"/>
                <w:szCs w:val="20"/>
              </w:rPr>
            </w:pPr>
            <w:r w:rsidRPr="00F20F68">
              <w:rPr>
                <w:rFonts w:ascii="Calibri" w:hAnsi="Calibri" w:cs="Calibri"/>
                <w:sz w:val="20"/>
                <w:szCs w:val="20"/>
              </w:rPr>
              <w:t>10 350</w:t>
            </w:r>
          </w:p>
        </w:tc>
        <w:tc>
          <w:tcPr>
            <w:tcW w:w="709" w:type="dxa"/>
            <w:vMerge/>
            <w:tcBorders>
              <w:top w:val="nil"/>
              <w:left w:val="single" w:sz="4" w:space="0" w:color="auto"/>
              <w:bottom w:val="single" w:sz="8" w:space="0" w:color="000000"/>
              <w:right w:val="single" w:sz="4" w:space="0" w:color="auto"/>
            </w:tcBorders>
            <w:vAlign w:val="center"/>
            <w:hideMark/>
          </w:tcPr>
          <w:p w:rsidR="00F20F68" w:rsidRPr="00F20F68" w:rsidRDefault="00F20F68" w:rsidP="00F20F68">
            <w:pPr>
              <w:spacing w:before="0" w:after="0" w:line="240" w:lineRule="auto"/>
              <w:jc w:val="left"/>
              <w:rPr>
                <w:rFonts w:ascii="Calibri" w:hAnsi="Calibri" w:cs="Calibri"/>
                <w:sz w:val="20"/>
                <w:szCs w:val="20"/>
              </w:rPr>
            </w:pPr>
          </w:p>
        </w:tc>
        <w:tc>
          <w:tcPr>
            <w:tcW w:w="850" w:type="dxa"/>
            <w:tcBorders>
              <w:top w:val="nil"/>
              <w:left w:val="nil"/>
              <w:bottom w:val="single" w:sz="4" w:space="0" w:color="auto"/>
              <w:right w:val="single" w:sz="4" w:space="0" w:color="auto"/>
            </w:tcBorders>
            <w:shd w:val="clear" w:color="000000" w:fill="D9E1F2"/>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518</w:t>
            </w:r>
          </w:p>
        </w:tc>
        <w:tc>
          <w:tcPr>
            <w:tcW w:w="1418" w:type="dxa"/>
            <w:tcBorders>
              <w:top w:val="nil"/>
              <w:left w:val="nil"/>
              <w:bottom w:val="single" w:sz="4" w:space="0" w:color="auto"/>
              <w:right w:val="single" w:sz="4" w:space="0" w:color="auto"/>
            </w:tcBorders>
            <w:shd w:val="clear" w:color="000000" w:fill="E2EFDA"/>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53 872</w:t>
            </w:r>
          </w:p>
        </w:tc>
        <w:tc>
          <w:tcPr>
            <w:tcW w:w="1701" w:type="dxa"/>
            <w:tcBorders>
              <w:top w:val="nil"/>
              <w:left w:val="nil"/>
              <w:bottom w:val="single" w:sz="4" w:space="0" w:color="auto"/>
              <w:right w:val="single" w:sz="8" w:space="0" w:color="auto"/>
            </w:tcBorders>
            <w:shd w:val="clear" w:color="000000" w:fill="E2EFDA"/>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168 382</w:t>
            </w:r>
          </w:p>
        </w:tc>
      </w:tr>
      <w:tr w:rsidR="00F347E9" w:rsidRPr="00F20F68" w:rsidTr="00540809">
        <w:trPr>
          <w:trHeight w:val="300"/>
        </w:trPr>
        <w:tc>
          <w:tcPr>
            <w:tcW w:w="5388" w:type="dxa"/>
            <w:tcBorders>
              <w:top w:val="nil"/>
              <w:left w:val="single" w:sz="8" w:space="0" w:color="auto"/>
              <w:bottom w:val="single" w:sz="4" w:space="0" w:color="auto"/>
              <w:right w:val="single" w:sz="4" w:space="0" w:color="auto"/>
            </w:tcBorders>
            <w:shd w:val="clear" w:color="auto" w:fill="auto"/>
            <w:noWrap/>
            <w:vAlign w:val="bottom"/>
            <w:hideMark/>
          </w:tcPr>
          <w:p w:rsidR="00F20F68" w:rsidRDefault="00F20F68" w:rsidP="00F20F68">
            <w:pPr>
              <w:spacing w:before="0" w:after="0" w:line="240" w:lineRule="auto"/>
              <w:jc w:val="left"/>
              <w:rPr>
                <w:rFonts w:ascii="Calibri" w:hAnsi="Calibri" w:cs="Calibri"/>
                <w:b/>
                <w:bCs/>
                <w:color w:val="000000"/>
                <w:sz w:val="20"/>
                <w:szCs w:val="20"/>
              </w:rPr>
            </w:pPr>
            <w:r w:rsidRPr="00F20F68">
              <w:rPr>
                <w:rFonts w:ascii="Calibri" w:hAnsi="Calibri" w:cs="Calibri"/>
                <w:b/>
                <w:bCs/>
                <w:color w:val="000000"/>
                <w:sz w:val="20"/>
                <w:szCs w:val="20"/>
              </w:rPr>
              <w:t>Kruusatee ST2(suvi) + ST1(talv) (laius 5,6…7m, k=1,00)</w:t>
            </w:r>
          </w:p>
          <w:p w:rsidR="00234B0E" w:rsidRPr="00234B0E" w:rsidRDefault="00234B0E" w:rsidP="00F20F68">
            <w:pPr>
              <w:spacing w:before="0" w:after="0" w:line="240" w:lineRule="auto"/>
              <w:jc w:val="left"/>
              <w:rPr>
                <w:rFonts w:ascii="Calibri" w:hAnsi="Calibri" w:cs="Calibri"/>
                <w:bCs/>
                <w:color w:val="000000"/>
                <w:sz w:val="20"/>
                <w:szCs w:val="20"/>
              </w:rPr>
            </w:pPr>
            <w:r w:rsidRPr="00234B0E">
              <w:rPr>
                <w:rFonts w:ascii="Calibri" w:hAnsi="Calibri" w:cs="Calibri"/>
                <w:bCs/>
                <w:color w:val="000000"/>
                <w:sz w:val="20"/>
                <w:szCs w:val="20"/>
              </w:rPr>
              <w:t>Liiklussagedus kuni 50 aut/</w:t>
            </w:r>
            <w:proofErr w:type="spellStart"/>
            <w:r w:rsidRPr="00234B0E">
              <w:rPr>
                <w:rFonts w:ascii="Calibri" w:hAnsi="Calibri" w:cs="Calibri"/>
                <w:bCs/>
                <w:color w:val="000000"/>
                <w:sz w:val="20"/>
                <w:szCs w:val="20"/>
              </w:rPr>
              <w:t>ööp</w:t>
            </w:r>
            <w:proofErr w:type="spellEnd"/>
          </w:p>
        </w:tc>
        <w:tc>
          <w:tcPr>
            <w:tcW w:w="850" w:type="dxa"/>
            <w:tcBorders>
              <w:top w:val="nil"/>
              <w:left w:val="nil"/>
              <w:bottom w:val="single" w:sz="4" w:space="0" w:color="auto"/>
              <w:right w:val="nil"/>
            </w:tcBorders>
            <w:shd w:val="clear" w:color="auto" w:fill="auto"/>
            <w:noWrap/>
            <w:vAlign w:val="center"/>
            <w:hideMark/>
          </w:tcPr>
          <w:p w:rsidR="00F20F68" w:rsidRPr="00F20F68" w:rsidRDefault="00F20F68" w:rsidP="00F20F68">
            <w:pPr>
              <w:spacing w:before="0" w:after="0" w:line="240" w:lineRule="auto"/>
              <w:jc w:val="right"/>
              <w:rPr>
                <w:rFonts w:ascii="Calibri" w:hAnsi="Calibri" w:cs="Calibri"/>
                <w:color w:val="000000"/>
                <w:sz w:val="20"/>
                <w:szCs w:val="20"/>
              </w:rPr>
            </w:pPr>
            <w:r w:rsidRPr="00F20F68">
              <w:rPr>
                <w:rFonts w:ascii="Calibri" w:hAnsi="Calibri" w:cs="Calibri"/>
                <w:color w:val="000000"/>
                <w:sz w:val="20"/>
                <w:szCs w:val="20"/>
              </w:rPr>
              <w:t>809,4</w:t>
            </w:r>
          </w:p>
        </w:tc>
        <w:tc>
          <w:tcPr>
            <w:tcW w:w="992" w:type="dxa"/>
            <w:vMerge/>
            <w:tcBorders>
              <w:top w:val="nil"/>
              <w:left w:val="single" w:sz="8" w:space="0" w:color="auto"/>
              <w:bottom w:val="single" w:sz="8" w:space="0" w:color="000000"/>
              <w:right w:val="single" w:sz="4" w:space="0" w:color="auto"/>
            </w:tcBorders>
            <w:vAlign w:val="center"/>
            <w:hideMark/>
          </w:tcPr>
          <w:p w:rsidR="00F20F68" w:rsidRPr="00F20F68" w:rsidRDefault="00F20F68" w:rsidP="00F20F68">
            <w:pPr>
              <w:spacing w:before="0" w:after="0" w:line="240" w:lineRule="auto"/>
              <w:jc w:val="left"/>
              <w:rPr>
                <w:rFonts w:ascii="Calibri" w:hAnsi="Calibri" w:cs="Calibri"/>
                <w:b/>
                <w:bCs/>
                <w:sz w:val="20"/>
                <w:szCs w:val="20"/>
              </w:rPr>
            </w:pPr>
          </w:p>
        </w:tc>
        <w:tc>
          <w:tcPr>
            <w:tcW w:w="1276" w:type="dxa"/>
            <w:tcBorders>
              <w:top w:val="nil"/>
              <w:left w:val="nil"/>
              <w:bottom w:val="single" w:sz="4" w:space="0" w:color="auto"/>
              <w:right w:val="single" w:sz="8" w:space="0" w:color="auto"/>
            </w:tcBorders>
            <w:shd w:val="clear" w:color="000000" w:fill="E2EFDA"/>
            <w:noWrap/>
            <w:vAlign w:val="bottom"/>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890 340</w:t>
            </w:r>
          </w:p>
        </w:tc>
        <w:tc>
          <w:tcPr>
            <w:tcW w:w="1701" w:type="dxa"/>
            <w:vMerge/>
            <w:tcBorders>
              <w:top w:val="nil"/>
              <w:left w:val="nil"/>
              <w:bottom w:val="single" w:sz="8" w:space="0" w:color="000000"/>
              <w:right w:val="single" w:sz="4" w:space="0" w:color="auto"/>
            </w:tcBorders>
            <w:vAlign w:val="center"/>
            <w:hideMark/>
          </w:tcPr>
          <w:p w:rsidR="00F20F68" w:rsidRPr="00F20F68" w:rsidRDefault="00F20F68" w:rsidP="00F20F68">
            <w:pPr>
              <w:spacing w:before="0" w:after="0" w:line="240" w:lineRule="auto"/>
              <w:jc w:val="left"/>
              <w:rPr>
                <w:rFonts w:ascii="Calibri" w:hAnsi="Calibri" w:cs="Calibri"/>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F20F68" w:rsidRPr="00F20F68" w:rsidRDefault="00F20F68" w:rsidP="00F20F68">
            <w:pPr>
              <w:spacing w:before="0" w:after="0" w:line="240" w:lineRule="auto"/>
              <w:jc w:val="right"/>
              <w:rPr>
                <w:rFonts w:ascii="Calibri" w:hAnsi="Calibri" w:cs="Calibri"/>
                <w:sz w:val="20"/>
                <w:szCs w:val="20"/>
              </w:rPr>
            </w:pPr>
            <w:r w:rsidRPr="00F20F68">
              <w:rPr>
                <w:rFonts w:ascii="Calibri" w:hAnsi="Calibri" w:cs="Calibri"/>
                <w:sz w:val="20"/>
                <w:szCs w:val="20"/>
              </w:rPr>
              <w:t>9 000</w:t>
            </w:r>
          </w:p>
        </w:tc>
        <w:tc>
          <w:tcPr>
            <w:tcW w:w="709" w:type="dxa"/>
            <w:vMerge/>
            <w:tcBorders>
              <w:top w:val="nil"/>
              <w:left w:val="single" w:sz="4" w:space="0" w:color="auto"/>
              <w:bottom w:val="single" w:sz="8" w:space="0" w:color="000000"/>
              <w:right w:val="single" w:sz="4" w:space="0" w:color="auto"/>
            </w:tcBorders>
            <w:vAlign w:val="center"/>
            <w:hideMark/>
          </w:tcPr>
          <w:p w:rsidR="00F20F68" w:rsidRPr="00F20F68" w:rsidRDefault="00F20F68" w:rsidP="00F20F68">
            <w:pPr>
              <w:spacing w:before="0" w:after="0" w:line="240" w:lineRule="auto"/>
              <w:jc w:val="left"/>
              <w:rPr>
                <w:rFonts w:ascii="Calibri" w:hAnsi="Calibri" w:cs="Calibri"/>
                <w:sz w:val="20"/>
                <w:szCs w:val="20"/>
              </w:rPr>
            </w:pPr>
          </w:p>
        </w:tc>
        <w:tc>
          <w:tcPr>
            <w:tcW w:w="850" w:type="dxa"/>
            <w:tcBorders>
              <w:top w:val="nil"/>
              <w:left w:val="nil"/>
              <w:bottom w:val="single" w:sz="4" w:space="0" w:color="auto"/>
              <w:right w:val="single" w:sz="4" w:space="0" w:color="auto"/>
            </w:tcBorders>
            <w:shd w:val="clear" w:color="000000" w:fill="D9E1F2"/>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450</w:t>
            </w:r>
          </w:p>
        </w:tc>
        <w:tc>
          <w:tcPr>
            <w:tcW w:w="1418" w:type="dxa"/>
            <w:tcBorders>
              <w:top w:val="nil"/>
              <w:left w:val="nil"/>
              <w:bottom w:val="single" w:sz="4" w:space="0" w:color="auto"/>
              <w:right w:val="single" w:sz="4" w:space="0" w:color="auto"/>
            </w:tcBorders>
            <w:shd w:val="clear" w:color="000000" w:fill="E2EFDA"/>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364 230</w:t>
            </w:r>
          </w:p>
        </w:tc>
        <w:tc>
          <w:tcPr>
            <w:tcW w:w="1701" w:type="dxa"/>
            <w:tcBorders>
              <w:top w:val="nil"/>
              <w:left w:val="nil"/>
              <w:bottom w:val="single" w:sz="4" w:space="0" w:color="auto"/>
              <w:right w:val="single" w:sz="8" w:space="0" w:color="auto"/>
            </w:tcBorders>
            <w:shd w:val="clear" w:color="000000" w:fill="E2EFDA"/>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1 254 570</w:t>
            </w:r>
          </w:p>
        </w:tc>
      </w:tr>
      <w:tr w:rsidR="00F347E9" w:rsidRPr="00F20F68" w:rsidTr="00540809">
        <w:trPr>
          <w:trHeight w:val="300"/>
        </w:trPr>
        <w:tc>
          <w:tcPr>
            <w:tcW w:w="5388" w:type="dxa"/>
            <w:tcBorders>
              <w:top w:val="nil"/>
              <w:left w:val="single" w:sz="8" w:space="0" w:color="auto"/>
              <w:bottom w:val="single" w:sz="4" w:space="0" w:color="auto"/>
              <w:right w:val="single" w:sz="4" w:space="0" w:color="auto"/>
            </w:tcBorders>
            <w:shd w:val="clear" w:color="auto" w:fill="auto"/>
            <w:noWrap/>
            <w:vAlign w:val="bottom"/>
            <w:hideMark/>
          </w:tcPr>
          <w:p w:rsidR="00F20F68" w:rsidRDefault="00F20F68" w:rsidP="00F20F68">
            <w:pPr>
              <w:spacing w:before="0" w:after="0" w:line="240" w:lineRule="auto"/>
              <w:jc w:val="left"/>
              <w:rPr>
                <w:rFonts w:ascii="Calibri" w:hAnsi="Calibri" w:cs="Calibri"/>
                <w:b/>
                <w:bCs/>
                <w:color w:val="000000"/>
                <w:sz w:val="20"/>
                <w:szCs w:val="20"/>
              </w:rPr>
            </w:pPr>
            <w:r w:rsidRPr="00F20F68">
              <w:rPr>
                <w:rFonts w:ascii="Calibri" w:hAnsi="Calibri" w:cs="Calibri"/>
                <w:b/>
                <w:bCs/>
                <w:color w:val="000000"/>
                <w:sz w:val="20"/>
                <w:szCs w:val="20"/>
              </w:rPr>
              <w:t>Kruusatee ST2(suvi) + ST1(talv) (laius 4,5…5,5m, k=0,90)</w:t>
            </w:r>
          </w:p>
          <w:p w:rsidR="00234B0E" w:rsidRPr="00234B0E" w:rsidRDefault="00234B0E" w:rsidP="00F20F68">
            <w:pPr>
              <w:spacing w:before="0" w:after="0" w:line="240" w:lineRule="auto"/>
              <w:jc w:val="left"/>
              <w:rPr>
                <w:rFonts w:ascii="Calibri" w:hAnsi="Calibri" w:cs="Calibri"/>
                <w:bCs/>
                <w:color w:val="000000"/>
                <w:sz w:val="20"/>
                <w:szCs w:val="20"/>
              </w:rPr>
            </w:pPr>
            <w:r w:rsidRPr="00234B0E">
              <w:rPr>
                <w:rFonts w:ascii="Calibri" w:hAnsi="Calibri" w:cs="Calibri"/>
                <w:bCs/>
                <w:color w:val="000000"/>
                <w:sz w:val="20"/>
                <w:szCs w:val="20"/>
              </w:rPr>
              <w:t>Liiklussagedus kuni 50 aut/</w:t>
            </w:r>
            <w:proofErr w:type="spellStart"/>
            <w:r w:rsidRPr="00234B0E">
              <w:rPr>
                <w:rFonts w:ascii="Calibri" w:hAnsi="Calibri" w:cs="Calibri"/>
                <w:bCs/>
                <w:color w:val="000000"/>
                <w:sz w:val="20"/>
                <w:szCs w:val="20"/>
              </w:rPr>
              <w:t>ööp</w:t>
            </w:r>
            <w:proofErr w:type="spellEnd"/>
          </w:p>
        </w:tc>
        <w:tc>
          <w:tcPr>
            <w:tcW w:w="850" w:type="dxa"/>
            <w:tcBorders>
              <w:top w:val="nil"/>
              <w:left w:val="nil"/>
              <w:bottom w:val="single" w:sz="4" w:space="0" w:color="auto"/>
              <w:right w:val="nil"/>
            </w:tcBorders>
            <w:shd w:val="clear" w:color="auto" w:fill="auto"/>
            <w:noWrap/>
            <w:vAlign w:val="center"/>
            <w:hideMark/>
          </w:tcPr>
          <w:p w:rsidR="00F20F68" w:rsidRPr="00F20F68" w:rsidRDefault="00F20F68" w:rsidP="00F20F68">
            <w:pPr>
              <w:spacing w:before="0" w:after="0" w:line="240" w:lineRule="auto"/>
              <w:jc w:val="right"/>
              <w:rPr>
                <w:rFonts w:ascii="Calibri" w:hAnsi="Calibri" w:cs="Calibri"/>
                <w:color w:val="000000"/>
                <w:sz w:val="20"/>
                <w:szCs w:val="20"/>
              </w:rPr>
            </w:pPr>
            <w:r w:rsidRPr="00F20F68">
              <w:rPr>
                <w:rFonts w:ascii="Calibri" w:hAnsi="Calibri" w:cs="Calibri"/>
                <w:color w:val="000000"/>
                <w:sz w:val="20"/>
                <w:szCs w:val="20"/>
              </w:rPr>
              <w:t>378,4</w:t>
            </w:r>
          </w:p>
        </w:tc>
        <w:tc>
          <w:tcPr>
            <w:tcW w:w="992" w:type="dxa"/>
            <w:vMerge/>
            <w:tcBorders>
              <w:top w:val="nil"/>
              <w:left w:val="single" w:sz="8" w:space="0" w:color="auto"/>
              <w:bottom w:val="single" w:sz="8" w:space="0" w:color="000000"/>
              <w:right w:val="single" w:sz="4" w:space="0" w:color="auto"/>
            </w:tcBorders>
            <w:vAlign w:val="center"/>
            <w:hideMark/>
          </w:tcPr>
          <w:p w:rsidR="00F20F68" w:rsidRPr="00F20F68" w:rsidRDefault="00F20F68" w:rsidP="00F20F68">
            <w:pPr>
              <w:spacing w:before="0" w:after="0" w:line="240" w:lineRule="auto"/>
              <w:jc w:val="left"/>
              <w:rPr>
                <w:rFonts w:ascii="Calibri" w:hAnsi="Calibri" w:cs="Calibri"/>
                <w:b/>
                <w:bCs/>
                <w:sz w:val="20"/>
                <w:szCs w:val="20"/>
              </w:rPr>
            </w:pPr>
          </w:p>
        </w:tc>
        <w:tc>
          <w:tcPr>
            <w:tcW w:w="1276" w:type="dxa"/>
            <w:tcBorders>
              <w:top w:val="nil"/>
              <w:left w:val="nil"/>
              <w:bottom w:val="single" w:sz="4" w:space="0" w:color="auto"/>
              <w:right w:val="single" w:sz="8" w:space="0" w:color="auto"/>
            </w:tcBorders>
            <w:shd w:val="clear" w:color="000000" w:fill="E2EFDA"/>
            <w:noWrap/>
            <w:vAlign w:val="bottom"/>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416 240</w:t>
            </w:r>
          </w:p>
        </w:tc>
        <w:tc>
          <w:tcPr>
            <w:tcW w:w="1701" w:type="dxa"/>
            <w:vMerge/>
            <w:tcBorders>
              <w:top w:val="nil"/>
              <w:left w:val="nil"/>
              <w:bottom w:val="single" w:sz="8" w:space="0" w:color="000000"/>
              <w:right w:val="single" w:sz="4" w:space="0" w:color="auto"/>
            </w:tcBorders>
            <w:vAlign w:val="center"/>
            <w:hideMark/>
          </w:tcPr>
          <w:p w:rsidR="00F20F68" w:rsidRPr="00F20F68" w:rsidRDefault="00F20F68" w:rsidP="00F20F68">
            <w:pPr>
              <w:spacing w:before="0" w:after="0" w:line="240" w:lineRule="auto"/>
              <w:jc w:val="left"/>
              <w:rPr>
                <w:rFonts w:ascii="Calibri" w:hAnsi="Calibri" w:cs="Calibri"/>
                <w:color w:val="000000"/>
                <w:sz w:val="20"/>
                <w:szCs w:val="20"/>
              </w:rPr>
            </w:pPr>
          </w:p>
        </w:tc>
        <w:tc>
          <w:tcPr>
            <w:tcW w:w="1134" w:type="dxa"/>
            <w:tcBorders>
              <w:top w:val="nil"/>
              <w:left w:val="nil"/>
              <w:bottom w:val="single" w:sz="4" w:space="0" w:color="auto"/>
              <w:right w:val="single" w:sz="4" w:space="0" w:color="auto"/>
            </w:tcBorders>
            <w:shd w:val="clear" w:color="auto" w:fill="auto"/>
            <w:noWrap/>
            <w:vAlign w:val="center"/>
            <w:hideMark/>
          </w:tcPr>
          <w:p w:rsidR="00F20F68" w:rsidRPr="00F20F68" w:rsidRDefault="00F20F68" w:rsidP="00F20F68">
            <w:pPr>
              <w:spacing w:before="0" w:after="0" w:line="240" w:lineRule="auto"/>
              <w:jc w:val="right"/>
              <w:rPr>
                <w:rFonts w:ascii="Calibri" w:hAnsi="Calibri" w:cs="Calibri"/>
                <w:sz w:val="20"/>
                <w:szCs w:val="20"/>
              </w:rPr>
            </w:pPr>
            <w:r w:rsidRPr="00F20F68">
              <w:rPr>
                <w:rFonts w:ascii="Calibri" w:hAnsi="Calibri" w:cs="Calibri"/>
                <w:sz w:val="20"/>
                <w:szCs w:val="20"/>
              </w:rPr>
              <w:t>8 100</w:t>
            </w:r>
          </w:p>
        </w:tc>
        <w:tc>
          <w:tcPr>
            <w:tcW w:w="709" w:type="dxa"/>
            <w:vMerge/>
            <w:tcBorders>
              <w:top w:val="nil"/>
              <w:left w:val="single" w:sz="4" w:space="0" w:color="auto"/>
              <w:bottom w:val="single" w:sz="8" w:space="0" w:color="000000"/>
              <w:right w:val="single" w:sz="4" w:space="0" w:color="auto"/>
            </w:tcBorders>
            <w:vAlign w:val="center"/>
            <w:hideMark/>
          </w:tcPr>
          <w:p w:rsidR="00F20F68" w:rsidRPr="00F20F68" w:rsidRDefault="00F20F68" w:rsidP="00F20F68">
            <w:pPr>
              <w:spacing w:before="0" w:after="0" w:line="240" w:lineRule="auto"/>
              <w:jc w:val="left"/>
              <w:rPr>
                <w:rFonts w:ascii="Calibri" w:hAnsi="Calibri" w:cs="Calibri"/>
                <w:sz w:val="20"/>
                <w:szCs w:val="20"/>
              </w:rPr>
            </w:pPr>
          </w:p>
        </w:tc>
        <w:tc>
          <w:tcPr>
            <w:tcW w:w="850" w:type="dxa"/>
            <w:tcBorders>
              <w:top w:val="nil"/>
              <w:left w:val="nil"/>
              <w:bottom w:val="single" w:sz="4" w:space="0" w:color="auto"/>
              <w:right w:val="single" w:sz="4" w:space="0" w:color="auto"/>
            </w:tcBorders>
            <w:shd w:val="clear" w:color="000000" w:fill="D9E1F2"/>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405</w:t>
            </w:r>
          </w:p>
        </w:tc>
        <w:tc>
          <w:tcPr>
            <w:tcW w:w="1418" w:type="dxa"/>
            <w:tcBorders>
              <w:top w:val="nil"/>
              <w:left w:val="nil"/>
              <w:bottom w:val="single" w:sz="4" w:space="0" w:color="auto"/>
              <w:right w:val="single" w:sz="4" w:space="0" w:color="auto"/>
            </w:tcBorders>
            <w:shd w:val="clear" w:color="000000" w:fill="E2EFDA"/>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153 252</w:t>
            </w:r>
          </w:p>
        </w:tc>
        <w:tc>
          <w:tcPr>
            <w:tcW w:w="1701" w:type="dxa"/>
            <w:tcBorders>
              <w:top w:val="nil"/>
              <w:left w:val="nil"/>
              <w:bottom w:val="single" w:sz="4" w:space="0" w:color="auto"/>
              <w:right w:val="single" w:sz="8" w:space="0" w:color="auto"/>
            </w:tcBorders>
            <w:shd w:val="clear" w:color="000000" w:fill="E2EFDA"/>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569 492</w:t>
            </w:r>
          </w:p>
        </w:tc>
      </w:tr>
      <w:tr w:rsidR="00F347E9" w:rsidRPr="00F20F68" w:rsidTr="00540809">
        <w:trPr>
          <w:trHeight w:val="315"/>
        </w:trPr>
        <w:tc>
          <w:tcPr>
            <w:tcW w:w="5388" w:type="dxa"/>
            <w:tcBorders>
              <w:top w:val="nil"/>
              <w:left w:val="single" w:sz="8" w:space="0" w:color="auto"/>
              <w:bottom w:val="single" w:sz="8" w:space="0" w:color="auto"/>
              <w:right w:val="single" w:sz="4" w:space="0" w:color="auto"/>
            </w:tcBorders>
            <w:shd w:val="clear" w:color="auto" w:fill="auto"/>
            <w:noWrap/>
            <w:vAlign w:val="bottom"/>
            <w:hideMark/>
          </w:tcPr>
          <w:p w:rsidR="00F20F68" w:rsidRDefault="00F20F68" w:rsidP="00F20F68">
            <w:pPr>
              <w:spacing w:before="0" w:after="0" w:line="240" w:lineRule="auto"/>
              <w:jc w:val="left"/>
              <w:rPr>
                <w:rFonts w:ascii="Calibri" w:hAnsi="Calibri" w:cs="Calibri"/>
                <w:b/>
                <w:bCs/>
                <w:color w:val="000000"/>
                <w:sz w:val="20"/>
                <w:szCs w:val="20"/>
              </w:rPr>
            </w:pPr>
            <w:r w:rsidRPr="00F20F68">
              <w:rPr>
                <w:rFonts w:ascii="Calibri" w:hAnsi="Calibri" w:cs="Calibri"/>
                <w:b/>
                <w:bCs/>
                <w:color w:val="000000"/>
                <w:sz w:val="20"/>
                <w:szCs w:val="20"/>
              </w:rPr>
              <w:t>Kruusatee ST2(suvi) + ST1(talv) (laius &lt;4.5m, k=0,80)</w:t>
            </w:r>
          </w:p>
          <w:p w:rsidR="00234B0E" w:rsidRPr="00234B0E" w:rsidRDefault="00234B0E" w:rsidP="00F20F68">
            <w:pPr>
              <w:spacing w:before="0" w:after="0" w:line="240" w:lineRule="auto"/>
              <w:jc w:val="left"/>
              <w:rPr>
                <w:rFonts w:ascii="Calibri" w:hAnsi="Calibri" w:cs="Calibri"/>
                <w:bCs/>
                <w:color w:val="000000"/>
                <w:sz w:val="20"/>
                <w:szCs w:val="20"/>
              </w:rPr>
            </w:pPr>
            <w:r w:rsidRPr="00234B0E">
              <w:rPr>
                <w:rFonts w:ascii="Calibri" w:hAnsi="Calibri" w:cs="Calibri"/>
                <w:bCs/>
                <w:color w:val="000000"/>
                <w:sz w:val="20"/>
                <w:szCs w:val="20"/>
              </w:rPr>
              <w:t>Liiklussagedus kuni 50 aut/</w:t>
            </w:r>
            <w:proofErr w:type="spellStart"/>
            <w:r w:rsidRPr="00234B0E">
              <w:rPr>
                <w:rFonts w:ascii="Calibri" w:hAnsi="Calibri" w:cs="Calibri"/>
                <w:bCs/>
                <w:color w:val="000000"/>
                <w:sz w:val="20"/>
                <w:szCs w:val="20"/>
              </w:rPr>
              <w:t>ööp</w:t>
            </w:r>
            <w:proofErr w:type="spellEnd"/>
          </w:p>
        </w:tc>
        <w:tc>
          <w:tcPr>
            <w:tcW w:w="850" w:type="dxa"/>
            <w:tcBorders>
              <w:top w:val="nil"/>
              <w:left w:val="nil"/>
              <w:bottom w:val="single" w:sz="8" w:space="0" w:color="auto"/>
              <w:right w:val="nil"/>
            </w:tcBorders>
            <w:shd w:val="clear" w:color="auto" w:fill="auto"/>
            <w:noWrap/>
            <w:vAlign w:val="center"/>
            <w:hideMark/>
          </w:tcPr>
          <w:p w:rsidR="00F20F68" w:rsidRPr="00F20F68" w:rsidRDefault="00F20F68" w:rsidP="00F20F68">
            <w:pPr>
              <w:spacing w:before="0" w:after="0" w:line="240" w:lineRule="auto"/>
              <w:jc w:val="right"/>
              <w:rPr>
                <w:rFonts w:ascii="Calibri" w:hAnsi="Calibri" w:cs="Calibri"/>
                <w:color w:val="000000"/>
                <w:sz w:val="20"/>
                <w:szCs w:val="20"/>
              </w:rPr>
            </w:pPr>
            <w:r w:rsidRPr="00F20F68">
              <w:rPr>
                <w:rFonts w:ascii="Calibri" w:hAnsi="Calibri" w:cs="Calibri"/>
                <w:color w:val="000000"/>
                <w:sz w:val="20"/>
                <w:szCs w:val="20"/>
              </w:rPr>
              <w:t>217,4</w:t>
            </w:r>
          </w:p>
        </w:tc>
        <w:tc>
          <w:tcPr>
            <w:tcW w:w="992" w:type="dxa"/>
            <w:vMerge/>
            <w:tcBorders>
              <w:top w:val="nil"/>
              <w:left w:val="single" w:sz="8" w:space="0" w:color="auto"/>
              <w:bottom w:val="single" w:sz="8" w:space="0" w:color="000000"/>
              <w:right w:val="single" w:sz="4" w:space="0" w:color="auto"/>
            </w:tcBorders>
            <w:vAlign w:val="center"/>
            <w:hideMark/>
          </w:tcPr>
          <w:p w:rsidR="00F20F68" w:rsidRPr="00F20F68" w:rsidRDefault="00F20F68" w:rsidP="00F20F68">
            <w:pPr>
              <w:spacing w:before="0" w:after="0" w:line="240" w:lineRule="auto"/>
              <w:jc w:val="left"/>
              <w:rPr>
                <w:rFonts w:ascii="Calibri" w:hAnsi="Calibri" w:cs="Calibri"/>
                <w:b/>
                <w:bCs/>
                <w:sz w:val="20"/>
                <w:szCs w:val="20"/>
              </w:rPr>
            </w:pPr>
          </w:p>
        </w:tc>
        <w:tc>
          <w:tcPr>
            <w:tcW w:w="1276" w:type="dxa"/>
            <w:tcBorders>
              <w:top w:val="nil"/>
              <w:left w:val="nil"/>
              <w:bottom w:val="single" w:sz="8" w:space="0" w:color="auto"/>
              <w:right w:val="single" w:sz="8" w:space="0" w:color="auto"/>
            </w:tcBorders>
            <w:shd w:val="clear" w:color="000000" w:fill="E2EFDA"/>
            <w:noWrap/>
            <w:vAlign w:val="bottom"/>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239 140</w:t>
            </w:r>
          </w:p>
        </w:tc>
        <w:tc>
          <w:tcPr>
            <w:tcW w:w="1701" w:type="dxa"/>
            <w:vMerge/>
            <w:tcBorders>
              <w:top w:val="nil"/>
              <w:left w:val="nil"/>
              <w:bottom w:val="single" w:sz="8" w:space="0" w:color="000000"/>
              <w:right w:val="single" w:sz="4" w:space="0" w:color="auto"/>
            </w:tcBorders>
            <w:vAlign w:val="center"/>
            <w:hideMark/>
          </w:tcPr>
          <w:p w:rsidR="00F20F68" w:rsidRPr="00F20F68" w:rsidRDefault="00F20F68" w:rsidP="00F20F68">
            <w:pPr>
              <w:spacing w:before="0" w:after="0" w:line="240" w:lineRule="auto"/>
              <w:jc w:val="left"/>
              <w:rPr>
                <w:rFonts w:ascii="Calibri" w:hAnsi="Calibri" w:cs="Calibri"/>
                <w:color w:val="000000"/>
                <w:sz w:val="20"/>
                <w:szCs w:val="20"/>
              </w:rPr>
            </w:pPr>
          </w:p>
        </w:tc>
        <w:tc>
          <w:tcPr>
            <w:tcW w:w="1134" w:type="dxa"/>
            <w:tcBorders>
              <w:top w:val="nil"/>
              <w:left w:val="nil"/>
              <w:bottom w:val="single" w:sz="8" w:space="0" w:color="auto"/>
              <w:right w:val="single" w:sz="4" w:space="0" w:color="auto"/>
            </w:tcBorders>
            <w:shd w:val="clear" w:color="auto" w:fill="auto"/>
            <w:noWrap/>
            <w:vAlign w:val="center"/>
            <w:hideMark/>
          </w:tcPr>
          <w:p w:rsidR="00F20F68" w:rsidRPr="00F20F68" w:rsidRDefault="00F20F68" w:rsidP="00F20F68">
            <w:pPr>
              <w:spacing w:before="0" w:after="0" w:line="240" w:lineRule="auto"/>
              <w:jc w:val="right"/>
              <w:rPr>
                <w:rFonts w:ascii="Calibri" w:hAnsi="Calibri" w:cs="Calibri"/>
                <w:sz w:val="20"/>
                <w:szCs w:val="20"/>
              </w:rPr>
            </w:pPr>
            <w:r w:rsidRPr="00F20F68">
              <w:rPr>
                <w:rFonts w:ascii="Calibri" w:hAnsi="Calibri" w:cs="Calibri"/>
                <w:sz w:val="20"/>
                <w:szCs w:val="20"/>
              </w:rPr>
              <w:t>7 200</w:t>
            </w:r>
          </w:p>
        </w:tc>
        <w:tc>
          <w:tcPr>
            <w:tcW w:w="709" w:type="dxa"/>
            <w:vMerge/>
            <w:tcBorders>
              <w:top w:val="nil"/>
              <w:left w:val="single" w:sz="4" w:space="0" w:color="auto"/>
              <w:bottom w:val="single" w:sz="8" w:space="0" w:color="000000"/>
              <w:right w:val="single" w:sz="4" w:space="0" w:color="auto"/>
            </w:tcBorders>
            <w:vAlign w:val="center"/>
            <w:hideMark/>
          </w:tcPr>
          <w:p w:rsidR="00F20F68" w:rsidRPr="00F20F68" w:rsidRDefault="00F20F68" w:rsidP="00F20F68">
            <w:pPr>
              <w:spacing w:before="0" w:after="0" w:line="240" w:lineRule="auto"/>
              <w:jc w:val="left"/>
              <w:rPr>
                <w:rFonts w:ascii="Calibri" w:hAnsi="Calibri" w:cs="Calibri"/>
                <w:sz w:val="20"/>
                <w:szCs w:val="20"/>
              </w:rPr>
            </w:pPr>
          </w:p>
        </w:tc>
        <w:tc>
          <w:tcPr>
            <w:tcW w:w="850" w:type="dxa"/>
            <w:tcBorders>
              <w:top w:val="nil"/>
              <w:left w:val="nil"/>
              <w:bottom w:val="single" w:sz="8" w:space="0" w:color="auto"/>
              <w:right w:val="single" w:sz="4" w:space="0" w:color="auto"/>
            </w:tcBorders>
            <w:shd w:val="clear" w:color="000000" w:fill="D9E1F2"/>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360</w:t>
            </w:r>
          </w:p>
        </w:tc>
        <w:tc>
          <w:tcPr>
            <w:tcW w:w="1418" w:type="dxa"/>
            <w:tcBorders>
              <w:top w:val="nil"/>
              <w:left w:val="nil"/>
              <w:bottom w:val="single" w:sz="8" w:space="0" w:color="auto"/>
              <w:right w:val="single" w:sz="4" w:space="0" w:color="auto"/>
            </w:tcBorders>
            <w:shd w:val="clear" w:color="000000" w:fill="E2EFDA"/>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78 264</w:t>
            </w:r>
          </w:p>
        </w:tc>
        <w:tc>
          <w:tcPr>
            <w:tcW w:w="1701" w:type="dxa"/>
            <w:tcBorders>
              <w:top w:val="nil"/>
              <w:left w:val="nil"/>
              <w:bottom w:val="single" w:sz="8" w:space="0" w:color="auto"/>
              <w:right w:val="single" w:sz="8" w:space="0" w:color="auto"/>
            </w:tcBorders>
            <w:shd w:val="clear" w:color="000000" w:fill="E2EFDA"/>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317 404</w:t>
            </w:r>
          </w:p>
        </w:tc>
      </w:tr>
      <w:tr w:rsidR="004C207C" w:rsidRPr="00F20F68" w:rsidTr="00121191">
        <w:trPr>
          <w:trHeight w:val="330"/>
        </w:trPr>
        <w:tc>
          <w:tcPr>
            <w:tcW w:w="5388" w:type="dxa"/>
            <w:tcBorders>
              <w:top w:val="nil"/>
              <w:left w:val="single" w:sz="8" w:space="0" w:color="auto"/>
              <w:bottom w:val="single" w:sz="8" w:space="0" w:color="auto"/>
              <w:right w:val="single" w:sz="4" w:space="0" w:color="auto"/>
            </w:tcBorders>
            <w:shd w:val="clear" w:color="auto" w:fill="auto"/>
            <w:noWrap/>
            <w:vAlign w:val="center"/>
            <w:hideMark/>
          </w:tcPr>
          <w:p w:rsidR="00F20F68" w:rsidRPr="00F20F68" w:rsidRDefault="00F20F68" w:rsidP="00C4272D">
            <w:pPr>
              <w:spacing w:before="0" w:after="0" w:line="240" w:lineRule="auto"/>
              <w:jc w:val="left"/>
              <w:rPr>
                <w:rFonts w:ascii="Calibri" w:hAnsi="Calibri" w:cs="Calibri"/>
                <w:b/>
                <w:bCs/>
                <w:color w:val="000000"/>
                <w:sz w:val="20"/>
                <w:szCs w:val="20"/>
              </w:rPr>
            </w:pPr>
            <w:r w:rsidRPr="00F20F68">
              <w:rPr>
                <w:rFonts w:ascii="Calibri" w:hAnsi="Calibri" w:cs="Calibri"/>
                <w:b/>
                <w:bCs/>
                <w:color w:val="000000"/>
                <w:sz w:val="20"/>
                <w:szCs w:val="20"/>
              </w:rPr>
              <w:t>Sillad, m</w:t>
            </w:r>
            <w:r w:rsidRPr="00F20F68">
              <w:rPr>
                <w:rFonts w:ascii="Calibri" w:hAnsi="Calibri" w:cs="Calibri"/>
                <w:b/>
                <w:bCs/>
                <w:color w:val="000000"/>
                <w:sz w:val="20"/>
                <w:szCs w:val="20"/>
                <w:vertAlign w:val="superscript"/>
              </w:rPr>
              <w:t>2</w:t>
            </w:r>
          </w:p>
        </w:tc>
        <w:tc>
          <w:tcPr>
            <w:tcW w:w="850" w:type="dxa"/>
            <w:tcBorders>
              <w:top w:val="nil"/>
              <w:left w:val="nil"/>
              <w:bottom w:val="single" w:sz="8" w:space="0" w:color="auto"/>
              <w:right w:val="nil"/>
            </w:tcBorders>
            <w:shd w:val="clear" w:color="auto" w:fill="auto"/>
            <w:noWrap/>
            <w:vAlign w:val="center"/>
            <w:hideMark/>
          </w:tcPr>
          <w:p w:rsidR="00F20F68" w:rsidRPr="00F20F68" w:rsidRDefault="009554CC" w:rsidP="00F20F68">
            <w:pPr>
              <w:spacing w:before="0" w:after="0" w:line="240" w:lineRule="auto"/>
              <w:jc w:val="right"/>
              <w:rPr>
                <w:rFonts w:ascii="Calibri" w:hAnsi="Calibri" w:cs="Calibri"/>
                <w:color w:val="000000"/>
                <w:sz w:val="20"/>
                <w:szCs w:val="20"/>
              </w:rPr>
            </w:pPr>
            <w:r>
              <w:rPr>
                <w:rFonts w:ascii="Calibri" w:hAnsi="Calibri" w:cs="Calibri"/>
                <w:color w:val="000000"/>
                <w:sz w:val="20"/>
                <w:szCs w:val="20"/>
              </w:rPr>
              <w:t>14 400</w:t>
            </w:r>
          </w:p>
        </w:tc>
        <w:tc>
          <w:tcPr>
            <w:tcW w:w="992" w:type="dxa"/>
            <w:tcBorders>
              <w:top w:val="nil"/>
              <w:left w:val="single" w:sz="8" w:space="0" w:color="auto"/>
              <w:bottom w:val="single" w:sz="8" w:space="0" w:color="auto"/>
              <w:right w:val="single" w:sz="4" w:space="0" w:color="auto"/>
            </w:tcBorders>
            <w:shd w:val="clear" w:color="000000" w:fill="DDEBF7"/>
            <w:noWrap/>
            <w:vAlign w:val="center"/>
            <w:hideMark/>
          </w:tcPr>
          <w:p w:rsidR="00F20F68" w:rsidRPr="00F20F68" w:rsidRDefault="00F20F68" w:rsidP="00F20F68">
            <w:pPr>
              <w:spacing w:before="0" w:after="0" w:line="240" w:lineRule="auto"/>
              <w:jc w:val="center"/>
              <w:rPr>
                <w:rFonts w:ascii="Calibri" w:hAnsi="Calibri" w:cs="Calibri"/>
                <w:b/>
                <w:bCs/>
                <w:color w:val="000000"/>
                <w:sz w:val="20"/>
                <w:szCs w:val="20"/>
              </w:rPr>
            </w:pPr>
            <w:r w:rsidRPr="00F20F68">
              <w:rPr>
                <w:rFonts w:ascii="Calibri" w:hAnsi="Calibri" w:cs="Calibri"/>
                <w:b/>
                <w:bCs/>
                <w:color w:val="000000"/>
                <w:sz w:val="20"/>
                <w:szCs w:val="20"/>
              </w:rPr>
              <w:t>1,5</w:t>
            </w:r>
          </w:p>
        </w:tc>
        <w:tc>
          <w:tcPr>
            <w:tcW w:w="1276" w:type="dxa"/>
            <w:tcBorders>
              <w:top w:val="nil"/>
              <w:left w:val="nil"/>
              <w:bottom w:val="single" w:sz="8" w:space="0" w:color="auto"/>
              <w:right w:val="single" w:sz="8" w:space="0" w:color="auto"/>
            </w:tcBorders>
            <w:shd w:val="clear" w:color="000000" w:fill="E2EFDA"/>
            <w:noWrap/>
            <w:vAlign w:val="center"/>
            <w:hideMark/>
          </w:tcPr>
          <w:p w:rsidR="00F20F68" w:rsidRPr="00F20F68" w:rsidRDefault="009554CC" w:rsidP="00121191">
            <w:pPr>
              <w:spacing w:before="0" w:after="0" w:line="240" w:lineRule="auto"/>
              <w:jc w:val="right"/>
              <w:rPr>
                <w:rFonts w:ascii="Calibri" w:hAnsi="Calibri" w:cs="Calibri"/>
                <w:b/>
                <w:bCs/>
                <w:color w:val="000000"/>
                <w:sz w:val="20"/>
                <w:szCs w:val="20"/>
              </w:rPr>
            </w:pPr>
            <w:r>
              <w:rPr>
                <w:rFonts w:ascii="Calibri" w:hAnsi="Calibri" w:cs="Calibri"/>
                <w:b/>
                <w:bCs/>
                <w:color w:val="000000"/>
                <w:sz w:val="20"/>
                <w:szCs w:val="20"/>
              </w:rPr>
              <w:t>21 600</w:t>
            </w:r>
          </w:p>
        </w:tc>
        <w:tc>
          <w:tcPr>
            <w:tcW w:w="1701" w:type="dxa"/>
            <w:tcBorders>
              <w:top w:val="nil"/>
              <w:left w:val="nil"/>
              <w:bottom w:val="single" w:sz="8" w:space="0" w:color="auto"/>
              <w:right w:val="single" w:sz="4" w:space="0" w:color="auto"/>
            </w:tcBorders>
            <w:shd w:val="clear" w:color="auto" w:fill="auto"/>
            <w:noWrap/>
            <w:vAlign w:val="center"/>
            <w:hideMark/>
          </w:tcPr>
          <w:p w:rsidR="00F20F68" w:rsidRPr="00F20F68" w:rsidRDefault="00F20F68" w:rsidP="00895532">
            <w:pPr>
              <w:spacing w:before="0" w:after="0" w:line="240" w:lineRule="auto"/>
              <w:jc w:val="left"/>
              <w:rPr>
                <w:rFonts w:ascii="Calibri" w:hAnsi="Calibri" w:cs="Calibri"/>
                <w:color w:val="000000"/>
                <w:sz w:val="20"/>
                <w:szCs w:val="20"/>
              </w:rPr>
            </w:pPr>
            <w:r w:rsidRPr="00F20F68">
              <w:rPr>
                <w:rFonts w:ascii="Calibri" w:hAnsi="Calibri" w:cs="Calibri"/>
                <w:color w:val="000000"/>
                <w:sz w:val="20"/>
                <w:szCs w:val="20"/>
              </w:rPr>
              <w:t xml:space="preserve">Pealisehituse remont, s.h </w:t>
            </w:r>
            <w:proofErr w:type="spellStart"/>
            <w:r w:rsidRPr="00F20F68">
              <w:rPr>
                <w:rFonts w:ascii="Calibri" w:hAnsi="Calibri" w:cs="Calibri"/>
                <w:color w:val="000000"/>
                <w:sz w:val="20"/>
                <w:szCs w:val="20"/>
              </w:rPr>
              <w:t>hüdroisolatsioon</w:t>
            </w:r>
            <w:proofErr w:type="spellEnd"/>
          </w:p>
        </w:tc>
        <w:tc>
          <w:tcPr>
            <w:tcW w:w="1134" w:type="dxa"/>
            <w:tcBorders>
              <w:top w:val="nil"/>
              <w:left w:val="nil"/>
              <w:bottom w:val="single" w:sz="8" w:space="0" w:color="auto"/>
              <w:right w:val="single" w:sz="4" w:space="0" w:color="auto"/>
            </w:tcBorders>
            <w:shd w:val="clear" w:color="auto" w:fill="auto"/>
            <w:noWrap/>
            <w:vAlign w:val="center"/>
            <w:hideMark/>
          </w:tcPr>
          <w:p w:rsidR="00F20F68" w:rsidRPr="00F20F68" w:rsidRDefault="00F20F68" w:rsidP="00F20F68">
            <w:pPr>
              <w:spacing w:before="0" w:after="0" w:line="240" w:lineRule="auto"/>
              <w:jc w:val="right"/>
              <w:rPr>
                <w:rFonts w:ascii="Calibri" w:hAnsi="Calibri" w:cs="Calibri"/>
                <w:color w:val="000000"/>
                <w:sz w:val="20"/>
                <w:szCs w:val="20"/>
              </w:rPr>
            </w:pPr>
            <w:r w:rsidRPr="00F20F68">
              <w:rPr>
                <w:rFonts w:ascii="Calibri" w:hAnsi="Calibri" w:cs="Calibri"/>
                <w:color w:val="000000"/>
                <w:sz w:val="20"/>
                <w:szCs w:val="20"/>
              </w:rPr>
              <w:t>400</w:t>
            </w:r>
          </w:p>
        </w:tc>
        <w:tc>
          <w:tcPr>
            <w:tcW w:w="709" w:type="dxa"/>
            <w:tcBorders>
              <w:top w:val="nil"/>
              <w:left w:val="nil"/>
              <w:bottom w:val="single" w:sz="8" w:space="0" w:color="auto"/>
              <w:right w:val="single" w:sz="4" w:space="0" w:color="auto"/>
            </w:tcBorders>
            <w:shd w:val="clear" w:color="auto" w:fill="auto"/>
            <w:noWrap/>
            <w:vAlign w:val="center"/>
            <w:hideMark/>
          </w:tcPr>
          <w:p w:rsidR="00F20F68" w:rsidRPr="00F20F68" w:rsidRDefault="00F20F68" w:rsidP="00F20F68">
            <w:pPr>
              <w:spacing w:before="0" w:after="0" w:line="240" w:lineRule="auto"/>
              <w:jc w:val="center"/>
              <w:rPr>
                <w:rFonts w:ascii="Calibri" w:hAnsi="Calibri" w:cs="Calibri"/>
                <w:color w:val="000000"/>
                <w:sz w:val="20"/>
                <w:szCs w:val="20"/>
              </w:rPr>
            </w:pPr>
            <w:r w:rsidRPr="00F20F68">
              <w:rPr>
                <w:rFonts w:ascii="Calibri" w:hAnsi="Calibri" w:cs="Calibri"/>
                <w:color w:val="000000"/>
                <w:sz w:val="20"/>
                <w:szCs w:val="20"/>
              </w:rPr>
              <w:t>25</w:t>
            </w:r>
          </w:p>
        </w:tc>
        <w:tc>
          <w:tcPr>
            <w:tcW w:w="850" w:type="dxa"/>
            <w:tcBorders>
              <w:top w:val="nil"/>
              <w:left w:val="nil"/>
              <w:bottom w:val="single" w:sz="8" w:space="0" w:color="auto"/>
              <w:right w:val="single" w:sz="4" w:space="0" w:color="auto"/>
            </w:tcBorders>
            <w:shd w:val="clear" w:color="000000" w:fill="DDEBF7"/>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16</w:t>
            </w:r>
          </w:p>
        </w:tc>
        <w:tc>
          <w:tcPr>
            <w:tcW w:w="1418" w:type="dxa"/>
            <w:tcBorders>
              <w:top w:val="nil"/>
              <w:left w:val="nil"/>
              <w:bottom w:val="single" w:sz="8" w:space="0" w:color="auto"/>
              <w:right w:val="single" w:sz="8" w:space="0" w:color="auto"/>
            </w:tcBorders>
            <w:shd w:val="clear" w:color="000000" w:fill="E2EFDA"/>
            <w:noWrap/>
            <w:vAlign w:val="center"/>
            <w:hideMark/>
          </w:tcPr>
          <w:p w:rsidR="00F20F68" w:rsidRPr="00F20F68" w:rsidRDefault="009554CC" w:rsidP="00F20F68">
            <w:pPr>
              <w:spacing w:before="0" w:after="0" w:line="240" w:lineRule="auto"/>
              <w:jc w:val="right"/>
              <w:rPr>
                <w:rFonts w:ascii="Calibri" w:hAnsi="Calibri" w:cs="Calibri"/>
                <w:b/>
                <w:bCs/>
                <w:color w:val="000000"/>
                <w:sz w:val="20"/>
                <w:szCs w:val="20"/>
              </w:rPr>
            </w:pPr>
            <w:r>
              <w:rPr>
                <w:rFonts w:ascii="Calibri" w:hAnsi="Calibri" w:cs="Calibri"/>
                <w:b/>
                <w:bCs/>
                <w:color w:val="000000"/>
                <w:sz w:val="20"/>
                <w:szCs w:val="20"/>
              </w:rPr>
              <w:t>230 400</w:t>
            </w:r>
          </w:p>
        </w:tc>
        <w:tc>
          <w:tcPr>
            <w:tcW w:w="1701" w:type="dxa"/>
            <w:tcBorders>
              <w:top w:val="nil"/>
              <w:left w:val="nil"/>
              <w:bottom w:val="single" w:sz="8" w:space="0" w:color="auto"/>
              <w:right w:val="single" w:sz="8" w:space="0" w:color="auto"/>
            </w:tcBorders>
            <w:shd w:val="clear" w:color="000000" w:fill="E2EFDA"/>
            <w:noWrap/>
            <w:vAlign w:val="center"/>
            <w:hideMark/>
          </w:tcPr>
          <w:p w:rsidR="00F20F68" w:rsidRPr="00F20F68" w:rsidRDefault="005A04B7" w:rsidP="00F20F68">
            <w:pPr>
              <w:spacing w:before="0" w:after="0" w:line="240" w:lineRule="auto"/>
              <w:jc w:val="right"/>
              <w:rPr>
                <w:rFonts w:ascii="Calibri" w:hAnsi="Calibri" w:cs="Calibri"/>
                <w:b/>
                <w:bCs/>
                <w:color w:val="000000"/>
                <w:sz w:val="20"/>
                <w:szCs w:val="20"/>
              </w:rPr>
            </w:pPr>
            <w:r>
              <w:rPr>
                <w:rFonts w:ascii="Calibri" w:hAnsi="Calibri" w:cs="Calibri"/>
                <w:b/>
                <w:bCs/>
                <w:color w:val="000000"/>
                <w:sz w:val="20"/>
                <w:szCs w:val="20"/>
              </w:rPr>
              <w:t>252 000</w:t>
            </w:r>
          </w:p>
        </w:tc>
      </w:tr>
      <w:tr w:rsidR="00F347E9" w:rsidRPr="00F20F68" w:rsidTr="00540809">
        <w:trPr>
          <w:trHeight w:val="315"/>
        </w:trPr>
        <w:tc>
          <w:tcPr>
            <w:tcW w:w="5388" w:type="dxa"/>
            <w:tcBorders>
              <w:top w:val="nil"/>
              <w:left w:val="nil"/>
              <w:bottom w:val="nil"/>
              <w:right w:val="nil"/>
            </w:tcBorders>
            <w:shd w:val="clear" w:color="auto" w:fill="auto"/>
            <w:noWrap/>
            <w:vAlign w:val="bottom"/>
            <w:hideMark/>
          </w:tcPr>
          <w:p w:rsidR="00F20F68" w:rsidRPr="00F20F68" w:rsidRDefault="00F20F68" w:rsidP="00F20F68">
            <w:pPr>
              <w:spacing w:before="0" w:after="0" w:line="240" w:lineRule="auto"/>
              <w:jc w:val="right"/>
              <w:rPr>
                <w:rFonts w:ascii="Calibri" w:hAnsi="Calibri" w:cs="Calibri"/>
                <w:b/>
                <w:color w:val="000000"/>
                <w:sz w:val="20"/>
                <w:szCs w:val="20"/>
              </w:rPr>
            </w:pPr>
            <w:r w:rsidRPr="00F20F68">
              <w:rPr>
                <w:rFonts w:ascii="Calibri" w:hAnsi="Calibri" w:cs="Calibri"/>
                <w:b/>
                <w:color w:val="000000"/>
                <w:sz w:val="20"/>
                <w:szCs w:val="20"/>
              </w:rPr>
              <w:t>KOKKU</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F20F68" w:rsidRPr="00F20F68" w:rsidRDefault="00F20F68" w:rsidP="00F20F68">
            <w:pPr>
              <w:spacing w:before="0" w:after="0" w:line="240" w:lineRule="auto"/>
              <w:jc w:val="right"/>
              <w:rPr>
                <w:rFonts w:ascii="Calibri" w:hAnsi="Calibri" w:cs="Calibri"/>
                <w:b/>
                <w:bCs/>
                <w:color w:val="000000"/>
                <w:sz w:val="20"/>
                <w:szCs w:val="20"/>
              </w:rPr>
            </w:pPr>
            <w:r w:rsidRPr="00F20F68">
              <w:rPr>
                <w:rFonts w:ascii="Calibri" w:hAnsi="Calibri" w:cs="Calibri"/>
                <w:b/>
                <w:bCs/>
                <w:color w:val="000000"/>
                <w:sz w:val="20"/>
                <w:szCs w:val="20"/>
              </w:rPr>
              <w:t>3 397,8</w:t>
            </w:r>
          </w:p>
        </w:tc>
        <w:tc>
          <w:tcPr>
            <w:tcW w:w="992" w:type="dxa"/>
            <w:tcBorders>
              <w:top w:val="nil"/>
              <w:left w:val="nil"/>
              <w:bottom w:val="nil"/>
              <w:right w:val="nil"/>
            </w:tcBorders>
            <w:shd w:val="clear" w:color="auto" w:fill="auto"/>
            <w:noWrap/>
            <w:vAlign w:val="bottom"/>
            <w:hideMark/>
          </w:tcPr>
          <w:p w:rsidR="00F20F68" w:rsidRPr="00F20F68" w:rsidRDefault="00F20F68" w:rsidP="00F20F68">
            <w:pPr>
              <w:spacing w:before="0" w:after="0" w:line="240" w:lineRule="auto"/>
              <w:jc w:val="right"/>
              <w:rPr>
                <w:rFonts w:ascii="Calibri" w:hAnsi="Calibri" w:cs="Calibri"/>
                <w:b/>
                <w:bCs/>
                <w:color w:val="000000"/>
                <w:sz w:val="20"/>
                <w:szCs w:val="20"/>
              </w:rPr>
            </w:pPr>
          </w:p>
        </w:tc>
        <w:tc>
          <w:tcPr>
            <w:tcW w:w="1276" w:type="dxa"/>
            <w:tcBorders>
              <w:top w:val="nil"/>
              <w:left w:val="single" w:sz="8" w:space="0" w:color="auto"/>
              <w:bottom w:val="single" w:sz="8" w:space="0" w:color="auto"/>
              <w:right w:val="single" w:sz="8" w:space="0" w:color="auto"/>
            </w:tcBorders>
            <w:shd w:val="clear" w:color="auto" w:fill="auto"/>
            <w:noWrap/>
            <w:vAlign w:val="center"/>
            <w:hideMark/>
          </w:tcPr>
          <w:p w:rsidR="00F20F68" w:rsidRPr="00F20F68" w:rsidRDefault="00F60905" w:rsidP="004117BC">
            <w:pPr>
              <w:spacing w:before="0" w:after="0" w:line="240" w:lineRule="auto"/>
              <w:jc w:val="right"/>
              <w:rPr>
                <w:rFonts w:ascii="Calibri" w:hAnsi="Calibri" w:cs="Calibri"/>
                <w:b/>
                <w:bCs/>
                <w:color w:val="000000"/>
                <w:sz w:val="20"/>
                <w:szCs w:val="20"/>
              </w:rPr>
            </w:pPr>
            <w:r>
              <w:rPr>
                <w:rFonts w:ascii="Calibri" w:hAnsi="Calibri" w:cs="Calibri"/>
                <w:b/>
                <w:bCs/>
                <w:color w:val="000000"/>
                <w:sz w:val="20"/>
                <w:szCs w:val="20"/>
              </w:rPr>
              <w:t xml:space="preserve">3 </w:t>
            </w:r>
            <w:r w:rsidR="004117BC">
              <w:rPr>
                <w:rFonts w:ascii="Calibri" w:hAnsi="Calibri" w:cs="Calibri"/>
                <w:b/>
                <w:bCs/>
                <w:color w:val="000000"/>
                <w:sz w:val="20"/>
                <w:szCs w:val="20"/>
              </w:rPr>
              <w:t>672 510</w:t>
            </w:r>
          </w:p>
        </w:tc>
        <w:tc>
          <w:tcPr>
            <w:tcW w:w="1701" w:type="dxa"/>
            <w:tcBorders>
              <w:top w:val="nil"/>
              <w:left w:val="nil"/>
              <w:bottom w:val="nil"/>
              <w:right w:val="nil"/>
            </w:tcBorders>
            <w:shd w:val="clear" w:color="auto" w:fill="auto"/>
            <w:noWrap/>
            <w:vAlign w:val="bottom"/>
            <w:hideMark/>
          </w:tcPr>
          <w:p w:rsidR="00F20F68" w:rsidRPr="00F20F68" w:rsidRDefault="00F20F68" w:rsidP="00F20F68">
            <w:pPr>
              <w:spacing w:before="0" w:after="0" w:line="240" w:lineRule="auto"/>
              <w:jc w:val="right"/>
              <w:rPr>
                <w:rFonts w:ascii="Calibri" w:hAnsi="Calibri" w:cs="Calibri"/>
                <w:b/>
                <w:bCs/>
                <w:color w:val="000000"/>
                <w:sz w:val="20"/>
                <w:szCs w:val="20"/>
              </w:rPr>
            </w:pPr>
          </w:p>
        </w:tc>
        <w:tc>
          <w:tcPr>
            <w:tcW w:w="1134" w:type="dxa"/>
            <w:tcBorders>
              <w:top w:val="nil"/>
              <w:left w:val="nil"/>
              <w:bottom w:val="nil"/>
              <w:right w:val="nil"/>
            </w:tcBorders>
            <w:shd w:val="clear" w:color="auto" w:fill="auto"/>
            <w:noWrap/>
            <w:vAlign w:val="bottom"/>
            <w:hideMark/>
          </w:tcPr>
          <w:p w:rsidR="00F20F68" w:rsidRPr="00F20F68" w:rsidRDefault="00F20F68" w:rsidP="00F20F68">
            <w:pPr>
              <w:spacing w:before="0" w:after="0" w:line="240" w:lineRule="auto"/>
              <w:jc w:val="left"/>
              <w:rPr>
                <w:rFonts w:ascii="Times New Roman" w:hAnsi="Times New Roman"/>
                <w:sz w:val="20"/>
                <w:szCs w:val="20"/>
              </w:rPr>
            </w:pPr>
          </w:p>
        </w:tc>
        <w:tc>
          <w:tcPr>
            <w:tcW w:w="709" w:type="dxa"/>
            <w:tcBorders>
              <w:top w:val="nil"/>
              <w:left w:val="nil"/>
              <w:bottom w:val="nil"/>
              <w:right w:val="nil"/>
            </w:tcBorders>
            <w:shd w:val="clear" w:color="auto" w:fill="auto"/>
            <w:noWrap/>
            <w:vAlign w:val="bottom"/>
            <w:hideMark/>
          </w:tcPr>
          <w:p w:rsidR="00F20F68" w:rsidRPr="00F20F68" w:rsidRDefault="00F20F68" w:rsidP="00F20F68">
            <w:pPr>
              <w:spacing w:before="0" w:after="0" w:line="240" w:lineRule="auto"/>
              <w:jc w:val="left"/>
              <w:rPr>
                <w:rFonts w:ascii="Times New Roman" w:hAnsi="Times New Roman"/>
                <w:sz w:val="20"/>
                <w:szCs w:val="20"/>
              </w:rPr>
            </w:pPr>
          </w:p>
        </w:tc>
        <w:tc>
          <w:tcPr>
            <w:tcW w:w="850" w:type="dxa"/>
            <w:tcBorders>
              <w:top w:val="nil"/>
              <w:left w:val="nil"/>
              <w:bottom w:val="nil"/>
              <w:right w:val="nil"/>
            </w:tcBorders>
            <w:shd w:val="clear" w:color="auto" w:fill="auto"/>
            <w:noWrap/>
            <w:vAlign w:val="bottom"/>
            <w:hideMark/>
          </w:tcPr>
          <w:p w:rsidR="00F20F68" w:rsidRPr="00F20F68" w:rsidRDefault="00F20F68" w:rsidP="00F20F68">
            <w:pPr>
              <w:spacing w:before="0" w:after="0" w:line="240" w:lineRule="auto"/>
              <w:jc w:val="left"/>
              <w:rPr>
                <w:rFonts w:ascii="Times New Roman" w:hAnsi="Times New Roman"/>
                <w:sz w:val="20"/>
                <w:szCs w:val="20"/>
              </w:rPr>
            </w:pP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F20F68" w:rsidRPr="00F20F68" w:rsidRDefault="00F60905" w:rsidP="004117BC">
            <w:pPr>
              <w:spacing w:before="0" w:after="0" w:line="240" w:lineRule="auto"/>
              <w:jc w:val="right"/>
              <w:rPr>
                <w:rFonts w:ascii="Calibri" w:hAnsi="Calibri" w:cs="Calibri"/>
                <w:b/>
                <w:bCs/>
                <w:color w:val="000000"/>
                <w:sz w:val="20"/>
                <w:szCs w:val="20"/>
              </w:rPr>
            </w:pPr>
            <w:r>
              <w:rPr>
                <w:rFonts w:ascii="Calibri" w:hAnsi="Calibri" w:cs="Calibri"/>
                <w:b/>
                <w:bCs/>
                <w:color w:val="000000"/>
                <w:sz w:val="20"/>
                <w:szCs w:val="20"/>
              </w:rPr>
              <w:t xml:space="preserve">3 </w:t>
            </w:r>
            <w:r w:rsidR="004117BC">
              <w:rPr>
                <w:rFonts w:ascii="Calibri" w:hAnsi="Calibri" w:cs="Calibri"/>
                <w:b/>
                <w:bCs/>
                <w:color w:val="000000"/>
                <w:sz w:val="20"/>
                <w:szCs w:val="20"/>
              </w:rPr>
              <w:t>508 871</w:t>
            </w:r>
          </w:p>
        </w:tc>
        <w:tc>
          <w:tcPr>
            <w:tcW w:w="1701" w:type="dxa"/>
            <w:tcBorders>
              <w:top w:val="nil"/>
              <w:left w:val="nil"/>
              <w:bottom w:val="single" w:sz="8" w:space="0" w:color="auto"/>
              <w:right w:val="single" w:sz="8" w:space="0" w:color="auto"/>
            </w:tcBorders>
            <w:shd w:val="clear" w:color="auto" w:fill="auto"/>
            <w:noWrap/>
            <w:vAlign w:val="center"/>
            <w:hideMark/>
          </w:tcPr>
          <w:p w:rsidR="00F20F68" w:rsidRPr="00F20F68" w:rsidRDefault="00112E7F" w:rsidP="004117BC">
            <w:pPr>
              <w:spacing w:before="0" w:after="0" w:line="240" w:lineRule="auto"/>
              <w:jc w:val="right"/>
              <w:rPr>
                <w:rFonts w:ascii="Calibri" w:hAnsi="Calibri" w:cs="Calibri"/>
                <w:b/>
                <w:bCs/>
                <w:color w:val="000000"/>
                <w:sz w:val="20"/>
                <w:szCs w:val="20"/>
              </w:rPr>
            </w:pPr>
            <w:r>
              <w:rPr>
                <w:rFonts w:ascii="Calibri" w:hAnsi="Calibri" w:cs="Calibri"/>
                <w:b/>
                <w:bCs/>
                <w:color w:val="000000"/>
                <w:sz w:val="20"/>
                <w:szCs w:val="20"/>
              </w:rPr>
              <w:t xml:space="preserve">7 </w:t>
            </w:r>
            <w:r w:rsidR="004117BC">
              <w:rPr>
                <w:rFonts w:ascii="Calibri" w:hAnsi="Calibri" w:cs="Calibri"/>
                <w:b/>
                <w:bCs/>
                <w:color w:val="000000"/>
                <w:sz w:val="20"/>
                <w:szCs w:val="20"/>
              </w:rPr>
              <w:t>181 381</w:t>
            </w:r>
          </w:p>
        </w:tc>
      </w:tr>
    </w:tbl>
    <w:p w:rsidR="00E035D6" w:rsidRDefault="00E035D6" w:rsidP="00E710E4">
      <w:pPr>
        <w:ind w:left="-851"/>
        <w:rPr>
          <w:b/>
          <w:sz w:val="20"/>
          <w:szCs w:val="20"/>
        </w:rPr>
      </w:pPr>
    </w:p>
    <w:p w:rsidR="00E035D6" w:rsidRDefault="00E710E4" w:rsidP="00E710E4">
      <w:pPr>
        <w:ind w:left="-851"/>
        <w:rPr>
          <w:b/>
          <w:sz w:val="20"/>
          <w:szCs w:val="20"/>
        </w:rPr>
      </w:pPr>
      <w:r w:rsidRPr="00E710E4">
        <w:rPr>
          <w:b/>
          <w:sz w:val="20"/>
          <w:szCs w:val="20"/>
        </w:rPr>
        <w:t xml:space="preserve">1) </w:t>
      </w:r>
      <w:r w:rsidRPr="005F2147">
        <w:rPr>
          <w:sz w:val="20"/>
          <w:szCs w:val="20"/>
        </w:rPr>
        <w:t>ST – seisunditase määruse „Tee seisundinõuded“ mõistes</w:t>
      </w:r>
      <w:r w:rsidR="00E035D6">
        <w:rPr>
          <w:b/>
          <w:sz w:val="20"/>
          <w:szCs w:val="20"/>
        </w:rPr>
        <w:t>.</w:t>
      </w:r>
    </w:p>
    <w:p w:rsidR="00C4272D" w:rsidRPr="00E710E4" w:rsidRDefault="00E710E4" w:rsidP="00E710E4">
      <w:pPr>
        <w:ind w:left="-851"/>
        <w:rPr>
          <w:b/>
          <w:sz w:val="20"/>
          <w:szCs w:val="20"/>
        </w:rPr>
      </w:pPr>
      <w:r w:rsidRPr="00E710E4">
        <w:rPr>
          <w:b/>
          <w:sz w:val="20"/>
          <w:szCs w:val="20"/>
        </w:rPr>
        <w:t xml:space="preserve">2) </w:t>
      </w:r>
      <w:r w:rsidR="005F2147" w:rsidRPr="005F2147">
        <w:rPr>
          <w:sz w:val="20"/>
          <w:szCs w:val="20"/>
        </w:rPr>
        <w:t>Kõik hinnad on käibemaksuga</w:t>
      </w:r>
      <w:r w:rsidR="00E035D6">
        <w:rPr>
          <w:sz w:val="20"/>
          <w:szCs w:val="20"/>
        </w:rPr>
        <w:t>.</w:t>
      </w:r>
    </w:p>
    <w:sectPr w:rsidR="00C4272D" w:rsidRPr="00E710E4" w:rsidSect="006A7D7C">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641" w:rsidRDefault="009E0641" w:rsidP="00A912E1">
      <w:pPr>
        <w:spacing w:after="0" w:line="240" w:lineRule="auto"/>
      </w:pPr>
      <w:r>
        <w:separator/>
      </w:r>
    </w:p>
  </w:endnote>
  <w:endnote w:type="continuationSeparator" w:id="0">
    <w:p w:rsidR="009E0641" w:rsidRDefault="009E0641" w:rsidP="00A912E1">
      <w:pPr>
        <w:spacing w:after="0" w:line="240" w:lineRule="auto"/>
      </w:pPr>
      <w:r>
        <w:continuationSeparator/>
      </w:r>
    </w:p>
  </w:endnote>
  <w:endnote w:type="continuationNotice" w:id="1">
    <w:p w:rsidR="009E0641" w:rsidRDefault="009E064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altName w:val="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D47" w:rsidRPr="00447642" w:rsidRDefault="00AF2D47" w:rsidP="00C810E7">
    <w:pPr>
      <w:pStyle w:val="Jalus"/>
      <w:jc w:val="right"/>
      <w:rPr>
        <w:sz w:val="20"/>
        <w:szCs w:val="20"/>
      </w:rPr>
    </w:pPr>
    <w:r w:rsidRPr="00447642">
      <w:rPr>
        <w:sz w:val="20"/>
        <w:szCs w:val="20"/>
      </w:rPr>
      <w:fldChar w:fldCharType="begin"/>
    </w:r>
    <w:r w:rsidRPr="00447642">
      <w:rPr>
        <w:sz w:val="20"/>
        <w:szCs w:val="20"/>
      </w:rPr>
      <w:instrText>PAGE   \* MERGEFORMAT</w:instrText>
    </w:r>
    <w:r w:rsidRPr="00447642">
      <w:rPr>
        <w:sz w:val="20"/>
        <w:szCs w:val="20"/>
      </w:rPr>
      <w:fldChar w:fldCharType="separate"/>
    </w:r>
    <w:r w:rsidR="00016F86">
      <w:rPr>
        <w:noProof/>
        <w:sz w:val="20"/>
        <w:szCs w:val="20"/>
      </w:rPr>
      <w:t>41</w:t>
    </w:r>
    <w:r w:rsidRPr="00447642">
      <w:rPr>
        <w:sz w:val="20"/>
        <w:szCs w:val="20"/>
      </w:rPr>
      <w:fldChar w:fldCharType="end"/>
    </w:r>
  </w:p>
  <w:p w:rsidR="00AF2D47" w:rsidRDefault="00AF2D47">
    <w:pPr>
      <w:pStyle w:val="Jalu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D47" w:rsidRDefault="00AF2D47">
    <w:pPr>
      <w:pStyle w:val="Jalus"/>
      <w:jc w:val="center"/>
    </w:pPr>
  </w:p>
  <w:p w:rsidR="00AF2D47" w:rsidRDefault="00AF2D47">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641" w:rsidRDefault="009E0641" w:rsidP="00A912E1">
      <w:pPr>
        <w:spacing w:after="0" w:line="240" w:lineRule="auto"/>
      </w:pPr>
      <w:r>
        <w:separator/>
      </w:r>
    </w:p>
  </w:footnote>
  <w:footnote w:type="continuationSeparator" w:id="0">
    <w:p w:rsidR="009E0641" w:rsidRDefault="009E0641" w:rsidP="00A912E1">
      <w:pPr>
        <w:spacing w:after="0" w:line="240" w:lineRule="auto"/>
      </w:pPr>
      <w:r>
        <w:continuationSeparator/>
      </w:r>
    </w:p>
  </w:footnote>
  <w:footnote w:type="continuationNotice" w:id="1">
    <w:p w:rsidR="009E0641" w:rsidRDefault="009E0641">
      <w:pPr>
        <w:spacing w:before="0" w:after="0" w:line="240" w:lineRule="auto"/>
      </w:pPr>
    </w:p>
  </w:footnote>
  <w:footnote w:id="2">
    <w:p w:rsidR="00AF2D47" w:rsidRPr="00CF05BA" w:rsidRDefault="00AF2D47" w:rsidP="00CF05BA">
      <w:pPr>
        <w:pStyle w:val="Allmrkusetekst"/>
        <w:spacing w:before="0" w:after="0" w:line="240" w:lineRule="auto"/>
        <w:rPr>
          <w:sz w:val="18"/>
          <w:szCs w:val="18"/>
        </w:rPr>
      </w:pPr>
      <w:r w:rsidRPr="00CF05BA">
        <w:rPr>
          <w:rStyle w:val="Allmrkuseviide"/>
          <w:sz w:val="18"/>
          <w:szCs w:val="18"/>
        </w:rPr>
        <w:footnoteRef/>
      </w:r>
      <w:r w:rsidRPr="00CF05BA">
        <w:rPr>
          <w:sz w:val="18"/>
          <w:szCs w:val="18"/>
        </w:rPr>
        <w:t xml:space="preserve"> Ülevaade</w:t>
      </w:r>
      <w:r>
        <w:rPr>
          <w:sz w:val="18"/>
          <w:szCs w:val="18"/>
        </w:rPr>
        <w:t xml:space="preserve"> on</w:t>
      </w:r>
      <w:r w:rsidRPr="00CF05BA">
        <w:rPr>
          <w:sz w:val="18"/>
          <w:szCs w:val="18"/>
        </w:rPr>
        <w:t xml:space="preserve"> koostatud Maanteeameti andmete alusel seisuga 01.01.2018</w:t>
      </w:r>
      <w:r>
        <w:rPr>
          <w:sz w:val="18"/>
          <w:szCs w:val="18"/>
        </w:rPr>
        <w:t>.</w:t>
      </w:r>
    </w:p>
  </w:footnote>
  <w:footnote w:id="3">
    <w:p w:rsidR="00AF2D47" w:rsidRDefault="00AF2D47" w:rsidP="000E2973">
      <w:pPr>
        <w:pStyle w:val="Allmrkusetekst"/>
        <w:spacing w:before="0" w:after="0" w:line="240" w:lineRule="auto"/>
      </w:pPr>
      <w:r w:rsidRPr="00CF05BA">
        <w:rPr>
          <w:rStyle w:val="Allmrkuseviide"/>
          <w:sz w:val="18"/>
          <w:szCs w:val="18"/>
        </w:rPr>
        <w:footnoteRef/>
      </w:r>
      <w:r w:rsidRPr="00CF05BA">
        <w:rPr>
          <w:sz w:val="18"/>
          <w:szCs w:val="18"/>
        </w:rPr>
        <w:t xml:space="preserve"> Kergliiklustee all on silmas peetud </w:t>
      </w:r>
      <w:proofErr w:type="spellStart"/>
      <w:r w:rsidRPr="00CF05BA">
        <w:rPr>
          <w:sz w:val="18"/>
          <w:szCs w:val="18"/>
        </w:rPr>
        <w:t>kergliikleja</w:t>
      </w:r>
      <w:proofErr w:type="spellEnd"/>
      <w:r w:rsidRPr="00CF05BA">
        <w:rPr>
          <w:sz w:val="18"/>
          <w:szCs w:val="18"/>
        </w:rPr>
        <w:t xml:space="preserve"> (jalakäija, jalgrattur, rulluisutaja jms) jaoks ette nähtud </w:t>
      </w:r>
      <w:r>
        <w:rPr>
          <w:sz w:val="18"/>
          <w:szCs w:val="18"/>
        </w:rPr>
        <w:t xml:space="preserve">omaette </w:t>
      </w:r>
      <w:r w:rsidRPr="00CF05BA">
        <w:rPr>
          <w:sz w:val="18"/>
          <w:szCs w:val="18"/>
        </w:rPr>
        <w:t>teid.</w:t>
      </w:r>
    </w:p>
  </w:footnote>
  <w:footnote w:id="4">
    <w:p w:rsidR="00AF2D47" w:rsidRPr="00146D1A" w:rsidRDefault="00AF2D47" w:rsidP="00A3488C">
      <w:pPr>
        <w:pStyle w:val="Allmrkusetekst"/>
        <w:spacing w:before="0" w:after="0" w:line="240" w:lineRule="auto"/>
        <w:rPr>
          <w:sz w:val="18"/>
          <w:szCs w:val="18"/>
        </w:rPr>
      </w:pPr>
      <w:r w:rsidRPr="00146D1A">
        <w:rPr>
          <w:rStyle w:val="Allmrkuseviide"/>
          <w:sz w:val="18"/>
          <w:szCs w:val="18"/>
        </w:rPr>
        <w:footnoteRef/>
      </w:r>
      <w:r w:rsidRPr="00146D1A">
        <w:rPr>
          <w:sz w:val="18"/>
          <w:szCs w:val="18"/>
        </w:rPr>
        <w:t xml:space="preserve"> </w:t>
      </w:r>
      <w:hyperlink r:id="rId1" w:history="1">
        <w:r w:rsidRPr="00146D1A">
          <w:rPr>
            <w:rStyle w:val="Hperlink"/>
            <w:sz w:val="18"/>
            <w:szCs w:val="18"/>
          </w:rPr>
          <w:t>https://www.mnt.ee/et/tee/teehoiukava-aastateks-2014-2020</w:t>
        </w:r>
      </w:hyperlink>
    </w:p>
  </w:footnote>
  <w:footnote w:id="5">
    <w:p w:rsidR="00AF2D47" w:rsidRPr="00146D1A" w:rsidRDefault="00AF2D47" w:rsidP="00A3488C">
      <w:pPr>
        <w:pStyle w:val="Allmrkusetekst"/>
        <w:spacing w:before="0" w:after="0" w:line="240" w:lineRule="auto"/>
        <w:rPr>
          <w:sz w:val="18"/>
          <w:szCs w:val="18"/>
        </w:rPr>
      </w:pPr>
      <w:r w:rsidRPr="00146D1A">
        <w:rPr>
          <w:rStyle w:val="Allmrkuseviide"/>
          <w:sz w:val="18"/>
          <w:szCs w:val="18"/>
        </w:rPr>
        <w:footnoteRef/>
      </w:r>
      <w:r w:rsidRPr="00146D1A">
        <w:rPr>
          <w:sz w:val="18"/>
          <w:szCs w:val="18"/>
        </w:rPr>
        <w:t xml:space="preserve"> </w:t>
      </w:r>
      <w:hyperlink r:id="rId2" w:history="1">
        <w:r w:rsidRPr="00146D1A">
          <w:rPr>
            <w:rStyle w:val="Hperlink"/>
            <w:sz w:val="18"/>
            <w:szCs w:val="18"/>
          </w:rPr>
          <w:t>https://www.rahandusministeerium.ee/et/riigieelarve-ja-majandus/riigi-eelarvestrateegia</w:t>
        </w:r>
      </w:hyperlink>
    </w:p>
  </w:footnote>
  <w:footnote w:id="6">
    <w:p w:rsidR="00AF2D47" w:rsidRPr="003B6F3B" w:rsidRDefault="00AF2D47" w:rsidP="007C72F7">
      <w:pPr>
        <w:pStyle w:val="Allmrkusetekst"/>
        <w:spacing w:before="0" w:after="0" w:line="240" w:lineRule="auto"/>
        <w:rPr>
          <w:sz w:val="18"/>
          <w:szCs w:val="18"/>
        </w:rPr>
      </w:pPr>
      <w:r w:rsidRPr="003B6F3B">
        <w:rPr>
          <w:rStyle w:val="Allmrkuseviide"/>
          <w:sz w:val="18"/>
          <w:szCs w:val="18"/>
        </w:rPr>
        <w:footnoteRef/>
      </w:r>
      <w:r w:rsidRPr="003B6F3B">
        <w:rPr>
          <w:sz w:val="18"/>
          <w:szCs w:val="18"/>
        </w:rPr>
        <w:t xml:space="preserve"> Vabariigi Valitsuse 06.02.2015 määrus nr 16 „Riigieelarve seaduses kohaliku omavalitsuse üksustele määratud toetusfondi vahendite jaotamise ja kasutamise tingimused ja kord“ § 8.</w:t>
      </w:r>
    </w:p>
  </w:footnote>
  <w:footnote w:id="7">
    <w:p w:rsidR="00AF2D47" w:rsidRPr="001D3906" w:rsidRDefault="00AF2D47" w:rsidP="00E516BF">
      <w:pPr>
        <w:pStyle w:val="Allmrkusetekst"/>
        <w:spacing w:before="60" w:after="60" w:line="240" w:lineRule="auto"/>
        <w:rPr>
          <w:sz w:val="18"/>
          <w:szCs w:val="18"/>
        </w:rPr>
      </w:pPr>
      <w:r w:rsidRPr="001D3906">
        <w:rPr>
          <w:rStyle w:val="Allmrkuseviide"/>
          <w:sz w:val="18"/>
          <w:szCs w:val="18"/>
        </w:rPr>
        <w:footnoteRef/>
      </w:r>
      <w:r w:rsidRPr="001D3906">
        <w:rPr>
          <w:sz w:val="18"/>
          <w:szCs w:val="18"/>
        </w:rPr>
        <w:t xml:space="preserve"> Transiitliikluse all on silmas peetud täiendavat liiklust lisaks kohaliku tähtsusega liiklusele, s.t eelkõige omavalitsust läbivat liiklust. Transiitliiklus on näiteks liiklus, mis saabub vaadeldavasse omavalitsusse teisest omavalitsusest ja suundub kolmandasse omavalitsusse või vaadeldavas omavalitsuses asuvasse piiripunkti, sadamasse või lennujaama, mille kaudu jätkatakse liiklemist. Transiitliiklusena ei käsitleta omavalitsusse kui sihtkohta suunduvat liiklust (nt naaberomavalitsusest tööle või </w:t>
      </w:r>
      <w:proofErr w:type="spellStart"/>
      <w:r w:rsidRPr="001D3906">
        <w:rPr>
          <w:sz w:val="18"/>
          <w:szCs w:val="18"/>
        </w:rPr>
        <w:t>puhkekohta</w:t>
      </w:r>
      <w:proofErr w:type="spellEnd"/>
      <w:r w:rsidRPr="001D3906">
        <w:rPr>
          <w:sz w:val="18"/>
          <w:szCs w:val="18"/>
        </w:rPr>
        <w:t xml:space="preserve"> liikumised), omavalitsuses sõitu alanud liiklust ega omavalitsuse territooriumil paiknevaid ettevõtteid teenindavat (raske)liiklust.</w:t>
      </w:r>
    </w:p>
  </w:footnote>
  <w:footnote w:id="8">
    <w:p w:rsidR="00AF2D47" w:rsidRDefault="00AF2D47" w:rsidP="00E516BF">
      <w:pPr>
        <w:pStyle w:val="Allmrkusetekst"/>
        <w:spacing w:before="60" w:after="60" w:line="240" w:lineRule="auto"/>
      </w:pPr>
      <w:r w:rsidRPr="001D3906">
        <w:rPr>
          <w:rStyle w:val="Allmrkuseviide"/>
          <w:sz w:val="18"/>
          <w:szCs w:val="18"/>
        </w:rPr>
        <w:footnoteRef/>
      </w:r>
      <w:r w:rsidRPr="001D3906">
        <w:rPr>
          <w:sz w:val="18"/>
          <w:szCs w:val="18"/>
        </w:rPr>
        <w:t xml:space="preserve"> Kohtuasi nr 3-15-1425</w:t>
      </w:r>
      <w:r>
        <w:rPr>
          <w:sz w:val="18"/>
          <w:szCs w:val="18"/>
        </w:rPr>
        <w:t>.</w:t>
      </w:r>
    </w:p>
  </w:footnote>
  <w:footnote w:id="9">
    <w:p w:rsidR="00AF2D47" w:rsidRDefault="00AF2D47">
      <w:pPr>
        <w:pStyle w:val="Allmrkusetekst"/>
      </w:pPr>
      <w:r>
        <w:rPr>
          <w:rStyle w:val="Allmrkuseviide"/>
        </w:rPr>
        <w:footnoteRef/>
      </w:r>
      <w:r>
        <w:t xml:space="preserve"> Pärast 01.01.2019 jõustuva reformi osakaal oluliselt väheneb.</w:t>
      </w:r>
    </w:p>
  </w:footnote>
  <w:footnote w:id="10">
    <w:p w:rsidR="00AF2D47" w:rsidRPr="00DC5DD8" w:rsidRDefault="00AF2D47" w:rsidP="001B7CB3">
      <w:pPr>
        <w:pStyle w:val="Allmrkusetekst"/>
        <w:spacing w:before="0" w:after="0" w:line="240" w:lineRule="auto"/>
        <w:jc w:val="left"/>
        <w:rPr>
          <w:sz w:val="18"/>
          <w:szCs w:val="18"/>
        </w:rPr>
      </w:pPr>
      <w:r w:rsidRPr="00DC5DD8">
        <w:rPr>
          <w:rStyle w:val="Allmrkuseviide"/>
          <w:sz w:val="18"/>
          <w:szCs w:val="18"/>
        </w:rPr>
        <w:footnoteRef/>
      </w:r>
      <w:r w:rsidRPr="00DC5DD8">
        <w:rPr>
          <w:sz w:val="18"/>
          <w:szCs w:val="18"/>
        </w:rPr>
        <w:t xml:space="preserve"> Hetkel on riigiteede liigitus sätestatud majandus- ja taristuministri 25.06.2015 määrusega nr 72 „Riigiteede liigid ja riigiteede nimekiri“</w:t>
      </w:r>
    </w:p>
  </w:footnote>
  <w:footnote w:id="11">
    <w:p w:rsidR="00AF2D47" w:rsidRPr="00DC5DD8" w:rsidRDefault="00AF2D47" w:rsidP="001B7CB3">
      <w:pPr>
        <w:pStyle w:val="Allmrkusetekst"/>
        <w:spacing w:before="0" w:after="0" w:line="240" w:lineRule="auto"/>
        <w:rPr>
          <w:sz w:val="18"/>
          <w:szCs w:val="18"/>
        </w:rPr>
      </w:pPr>
      <w:r w:rsidRPr="00DC5DD8">
        <w:rPr>
          <w:rStyle w:val="Allmrkuseviide"/>
          <w:sz w:val="18"/>
          <w:szCs w:val="18"/>
        </w:rPr>
        <w:footnoteRef/>
      </w:r>
      <w:r w:rsidRPr="00DC5DD8">
        <w:rPr>
          <w:sz w:val="18"/>
          <w:szCs w:val="18"/>
        </w:rPr>
        <w:t xml:space="preserve"> </w:t>
      </w:r>
      <w:r w:rsidRPr="00023A7B">
        <w:rPr>
          <w:sz w:val="18"/>
          <w:szCs w:val="18"/>
        </w:rPr>
        <w:t xml:space="preserve">Euroopa Parlamendi ja nõukogu määruses (EÜ) nr 1315/2013 nimetatud </w:t>
      </w:r>
      <w:r>
        <w:rPr>
          <w:sz w:val="18"/>
          <w:szCs w:val="18"/>
        </w:rPr>
        <w:t>maantee</w:t>
      </w:r>
      <w:r w:rsidRPr="00023A7B">
        <w:rPr>
          <w:sz w:val="18"/>
          <w:szCs w:val="18"/>
        </w:rPr>
        <w:t>.</w:t>
      </w:r>
    </w:p>
  </w:footnote>
  <w:footnote w:id="12">
    <w:p w:rsidR="00AF2D47" w:rsidRPr="00DC5DD8" w:rsidRDefault="00AF2D47" w:rsidP="001B7CB3">
      <w:pPr>
        <w:pStyle w:val="Allmrkusetekst"/>
        <w:spacing w:before="0" w:after="0" w:line="240" w:lineRule="auto"/>
        <w:rPr>
          <w:sz w:val="18"/>
          <w:szCs w:val="18"/>
        </w:rPr>
      </w:pPr>
      <w:r w:rsidRPr="00DC5DD8">
        <w:rPr>
          <w:rStyle w:val="Allmrkuseviide"/>
          <w:sz w:val="18"/>
          <w:szCs w:val="18"/>
        </w:rPr>
        <w:footnoteRef/>
      </w:r>
      <w:r w:rsidRPr="00DC5DD8">
        <w:rPr>
          <w:sz w:val="18"/>
          <w:szCs w:val="18"/>
        </w:rPr>
        <w:t xml:space="preserve"> </w:t>
      </w:r>
      <w:r w:rsidRPr="00023A7B">
        <w:rPr>
          <w:sz w:val="18"/>
          <w:szCs w:val="18"/>
        </w:rPr>
        <w:t>ÜRO Majandus- ja Sotsiaalnõukogu poolt nimetatud maantee</w:t>
      </w:r>
      <w:r>
        <w:rPr>
          <w:sz w:val="18"/>
          <w:szCs w:val="18"/>
        </w:rPr>
        <w:t>.</w:t>
      </w:r>
    </w:p>
  </w:footnote>
  <w:footnote w:id="13">
    <w:p w:rsidR="00AF2D47" w:rsidRPr="001774CA" w:rsidRDefault="00AF2D47" w:rsidP="00DC5DD8">
      <w:pPr>
        <w:pStyle w:val="Allmrkusetekst"/>
        <w:spacing w:line="240" w:lineRule="auto"/>
        <w:jc w:val="left"/>
        <w:rPr>
          <w:sz w:val="18"/>
          <w:szCs w:val="18"/>
        </w:rPr>
      </w:pPr>
      <w:r w:rsidRPr="00DC5DD8">
        <w:rPr>
          <w:rStyle w:val="Allmrkuseviide"/>
          <w:sz w:val="18"/>
          <w:szCs w:val="18"/>
        </w:rPr>
        <w:footnoteRef/>
      </w:r>
      <w:r w:rsidRPr="00DC5DD8">
        <w:rPr>
          <w:sz w:val="18"/>
          <w:szCs w:val="18"/>
        </w:rPr>
        <w:t xml:space="preserve"> </w:t>
      </w:r>
      <w:r w:rsidRPr="00F96F15">
        <w:rPr>
          <w:rFonts w:cs="Calibri"/>
          <w:sz w:val="18"/>
          <w:szCs w:val="18"/>
        </w:rPr>
        <w:t>Linn kui</w:t>
      </w:r>
      <w:r w:rsidRPr="00DC5DD8">
        <w:rPr>
          <w:rFonts w:cs="Calibri"/>
          <w:sz w:val="18"/>
          <w:szCs w:val="18"/>
        </w:rPr>
        <w:t xml:space="preserve"> asustusüksus, mitte haldusüksus.</w:t>
      </w:r>
    </w:p>
  </w:footnote>
  <w:footnote w:id="14">
    <w:p w:rsidR="00AF2D47" w:rsidRPr="006362CD" w:rsidRDefault="00AF2D47">
      <w:pPr>
        <w:pStyle w:val="Allmrkusetekst"/>
        <w:rPr>
          <w:sz w:val="18"/>
          <w:szCs w:val="18"/>
        </w:rPr>
      </w:pPr>
      <w:r w:rsidRPr="006362CD">
        <w:rPr>
          <w:rStyle w:val="Allmrkuseviide"/>
          <w:sz w:val="18"/>
          <w:szCs w:val="18"/>
        </w:rPr>
        <w:footnoteRef/>
      </w:r>
      <w:r w:rsidRPr="006362CD">
        <w:rPr>
          <w:sz w:val="18"/>
          <w:szCs w:val="18"/>
        </w:rPr>
        <w:t xml:space="preserve"> Võrdluseks -  kohalike maanteede pikkus (ilma tänavateta) on 01.01.2018. a seisuga 18 220 km.</w:t>
      </w:r>
    </w:p>
  </w:footnote>
  <w:footnote w:id="15">
    <w:p w:rsidR="00AF2D47" w:rsidRPr="00A37D26" w:rsidRDefault="00AF2D47" w:rsidP="0097372B">
      <w:pPr>
        <w:pStyle w:val="Allmrkusetekst"/>
        <w:spacing w:line="240" w:lineRule="auto"/>
        <w:rPr>
          <w:sz w:val="18"/>
          <w:szCs w:val="18"/>
        </w:rPr>
      </w:pPr>
      <w:r w:rsidRPr="00A37D26">
        <w:rPr>
          <w:rStyle w:val="Allmrkuseviide"/>
          <w:sz w:val="18"/>
          <w:szCs w:val="18"/>
        </w:rPr>
        <w:footnoteRef/>
      </w:r>
      <w:r w:rsidRPr="00A37D26">
        <w:rPr>
          <w:sz w:val="18"/>
          <w:szCs w:val="18"/>
        </w:rPr>
        <w:t xml:space="preserve"> Vabariigi Valitsuse 07.01.2016 määrus nr 1 „Teeregistri põhimäärus“.</w:t>
      </w:r>
    </w:p>
  </w:footnote>
  <w:footnote w:id="16">
    <w:p w:rsidR="00AF2D47" w:rsidRDefault="00AF2D47" w:rsidP="00220076">
      <w:pPr>
        <w:pStyle w:val="Allmrkusetekst"/>
        <w:spacing w:before="0" w:after="0" w:line="240" w:lineRule="auto"/>
      </w:pPr>
      <w:r w:rsidRPr="00A37D26">
        <w:rPr>
          <w:rStyle w:val="Allmrkuseviide"/>
          <w:sz w:val="18"/>
          <w:szCs w:val="18"/>
        </w:rPr>
        <w:footnoteRef/>
      </w:r>
      <w:r w:rsidRPr="00A37D26">
        <w:rPr>
          <w:sz w:val="18"/>
          <w:szCs w:val="18"/>
        </w:rPr>
        <w:t xml:space="preserve"> Majandus- ja taristuministri 14.07.2015 määrus nr 92 „Tee seisundinõuded“.</w:t>
      </w:r>
    </w:p>
  </w:footnote>
  <w:footnote w:id="17">
    <w:p w:rsidR="00AF2D47" w:rsidRPr="00790B0A" w:rsidRDefault="00AF2D47" w:rsidP="00220076">
      <w:pPr>
        <w:pStyle w:val="Allmrkusetekst"/>
        <w:tabs>
          <w:tab w:val="left" w:pos="2847"/>
        </w:tabs>
        <w:spacing w:before="0" w:after="0" w:line="240" w:lineRule="auto"/>
        <w:rPr>
          <w:sz w:val="18"/>
          <w:szCs w:val="18"/>
        </w:rPr>
      </w:pPr>
      <w:r w:rsidRPr="00790B0A">
        <w:rPr>
          <w:rStyle w:val="Allmrkuseviide"/>
          <w:sz w:val="18"/>
          <w:szCs w:val="18"/>
        </w:rPr>
        <w:footnoteRef/>
      </w:r>
      <w:r w:rsidRPr="00790B0A">
        <w:rPr>
          <w:sz w:val="18"/>
          <w:szCs w:val="18"/>
        </w:rPr>
        <w:t xml:space="preserve"> Ehitusseadustiku § 94.</w:t>
      </w:r>
    </w:p>
  </w:footnote>
  <w:footnote w:id="18">
    <w:p w:rsidR="00AF2D47" w:rsidRPr="002F4CDE" w:rsidRDefault="00AF2D47" w:rsidP="001B5C90">
      <w:pPr>
        <w:pStyle w:val="Allmrkusetekst"/>
        <w:spacing w:line="240" w:lineRule="auto"/>
        <w:rPr>
          <w:sz w:val="18"/>
          <w:szCs w:val="18"/>
        </w:rPr>
      </w:pPr>
      <w:r w:rsidRPr="002F4CDE">
        <w:rPr>
          <w:rStyle w:val="Allmrkuseviide"/>
          <w:sz w:val="18"/>
          <w:szCs w:val="18"/>
        </w:rPr>
        <w:footnoteRef/>
      </w:r>
      <w:r w:rsidRPr="002F4CDE">
        <w:rPr>
          <w:sz w:val="18"/>
          <w:szCs w:val="18"/>
        </w:rPr>
        <w:t xml:space="preserve"> Juhtumipõhine kohaliku tee investeeringutoetus kooskõlas majandus- ja taristuministri 19.10.2017 määrusega nr 53 „Kohaliku tee ehitamiseks juhtumipõhise investeeringutoetuse andmise põhimõtted“.</w:t>
      </w:r>
    </w:p>
  </w:footnote>
  <w:footnote w:id="19">
    <w:p w:rsidR="00AF2D47" w:rsidRDefault="00AF2D47" w:rsidP="001B5C90">
      <w:pPr>
        <w:pStyle w:val="Allmrkusetekst"/>
        <w:spacing w:line="240" w:lineRule="auto"/>
        <w:jc w:val="left"/>
        <w:rPr>
          <w:sz w:val="18"/>
          <w:szCs w:val="18"/>
        </w:rPr>
      </w:pPr>
      <w:r w:rsidRPr="002F4CDE">
        <w:rPr>
          <w:rStyle w:val="Allmrkuseviide"/>
          <w:sz w:val="18"/>
          <w:szCs w:val="18"/>
        </w:rPr>
        <w:footnoteRef/>
      </w:r>
      <w:r w:rsidRPr="002F4CDE">
        <w:rPr>
          <w:sz w:val="18"/>
          <w:szCs w:val="18"/>
        </w:rPr>
        <w:t xml:space="preserve"> </w:t>
      </w:r>
      <w:r>
        <w:rPr>
          <w:sz w:val="18"/>
          <w:szCs w:val="18"/>
        </w:rPr>
        <w:t>Vabariigi Valitsuse 06.02.2015 määrus nr 16 „</w:t>
      </w:r>
      <w:r w:rsidRPr="001B5C90">
        <w:rPr>
          <w:sz w:val="18"/>
          <w:szCs w:val="18"/>
        </w:rPr>
        <w:t>Riigieelarve seaduses kohaliku omavalitsuse üksustele määratud toetusfondi vahendite jaotamise ja kasutamise tingimused ja kord</w:t>
      </w:r>
      <w:r>
        <w:rPr>
          <w:sz w:val="18"/>
          <w:szCs w:val="18"/>
        </w:rPr>
        <w:t>“.</w:t>
      </w:r>
    </w:p>
    <w:p w:rsidR="00AF2D47" w:rsidRDefault="00AF2D47" w:rsidP="001B5C90">
      <w:pPr>
        <w:pStyle w:val="Allmrkusetekst"/>
        <w:spacing w:line="240" w:lineRule="auto"/>
      </w:pPr>
    </w:p>
  </w:footnote>
  <w:footnote w:id="20">
    <w:p w:rsidR="00AF2D47" w:rsidRPr="00E977B3" w:rsidRDefault="00AF2D47" w:rsidP="00E977B3">
      <w:pPr>
        <w:pStyle w:val="Allmrkusetekst"/>
        <w:spacing w:line="240" w:lineRule="auto"/>
        <w:rPr>
          <w:sz w:val="18"/>
          <w:szCs w:val="18"/>
        </w:rPr>
      </w:pPr>
      <w:r w:rsidRPr="00E977B3">
        <w:rPr>
          <w:rStyle w:val="Allmrkuseviide"/>
          <w:sz w:val="18"/>
          <w:szCs w:val="18"/>
        </w:rPr>
        <w:footnoteRef/>
      </w:r>
      <w:r w:rsidRPr="00E977B3">
        <w:rPr>
          <w:sz w:val="18"/>
          <w:szCs w:val="18"/>
        </w:rPr>
        <w:t xml:space="preserve"> Nõutud seisunditaseme määramisel on arvestatud majandus- ja taristuministri 14.07.2015 määrusega nr 92 „Tee seisundinõuded“ kehtestatud nõudeid.</w:t>
      </w:r>
    </w:p>
  </w:footnote>
  <w:footnote w:id="21">
    <w:p w:rsidR="00AF2D47" w:rsidRPr="00814AAA" w:rsidRDefault="00AF2D47" w:rsidP="00814AAA">
      <w:pPr>
        <w:pStyle w:val="Allmrkusetekst"/>
        <w:spacing w:line="240" w:lineRule="auto"/>
        <w:rPr>
          <w:sz w:val="18"/>
          <w:szCs w:val="18"/>
        </w:rPr>
      </w:pPr>
      <w:r w:rsidRPr="00814AAA">
        <w:rPr>
          <w:rStyle w:val="Allmrkuseviide"/>
          <w:sz w:val="18"/>
          <w:szCs w:val="18"/>
        </w:rPr>
        <w:footnoteRef/>
      </w:r>
      <w:r w:rsidRPr="00814AAA">
        <w:rPr>
          <w:sz w:val="18"/>
          <w:szCs w:val="18"/>
        </w:rPr>
        <w:t xml:space="preserve"> Majandus- ja taristuministri 14.07.2015 määruse nr 92 „Tee seisundinõuded“ lisa 4.</w:t>
      </w:r>
    </w:p>
  </w:footnote>
  <w:footnote w:id="22">
    <w:p w:rsidR="00AF2D47" w:rsidRPr="00F53BD1" w:rsidRDefault="00AF2D47" w:rsidP="00F53BD1">
      <w:pPr>
        <w:pStyle w:val="Allmrkusetekst"/>
        <w:spacing w:before="0" w:after="0" w:line="240" w:lineRule="auto"/>
        <w:rPr>
          <w:sz w:val="18"/>
          <w:szCs w:val="18"/>
        </w:rPr>
      </w:pPr>
      <w:r w:rsidRPr="00F53BD1">
        <w:rPr>
          <w:rStyle w:val="Allmrkuseviide"/>
          <w:sz w:val="18"/>
          <w:szCs w:val="18"/>
        </w:rPr>
        <w:footnoteRef/>
      </w:r>
      <w:r w:rsidRPr="00F53BD1">
        <w:rPr>
          <w:sz w:val="18"/>
          <w:szCs w:val="18"/>
        </w:rPr>
        <w:t xml:space="preserve"> Vabariigi Valitsuse 06.02.2015 määrus nr 16 „Riigieelarve seaduses kohaliku omavalitsuse üksustele määratud toetusfondi vahendite jaotamise ja kasutamise tingimused ja kord“.</w:t>
      </w:r>
    </w:p>
  </w:footnote>
  <w:footnote w:id="23">
    <w:p w:rsidR="00AF2D47" w:rsidRPr="00A950EC" w:rsidRDefault="00AF2D47" w:rsidP="00A950EC">
      <w:pPr>
        <w:pStyle w:val="Allmrkusetekst"/>
        <w:spacing w:before="60" w:after="60" w:line="240" w:lineRule="auto"/>
        <w:rPr>
          <w:sz w:val="18"/>
          <w:szCs w:val="18"/>
        </w:rPr>
      </w:pPr>
      <w:r w:rsidRPr="00A950EC">
        <w:rPr>
          <w:rStyle w:val="Allmrkuseviide"/>
          <w:sz w:val="18"/>
          <w:szCs w:val="18"/>
        </w:rPr>
        <w:footnoteRef/>
      </w:r>
      <w:r w:rsidRPr="00A950EC">
        <w:rPr>
          <w:sz w:val="18"/>
          <w:szCs w:val="18"/>
        </w:rPr>
        <w:t xml:space="preserve"> Erinevatel riikidel on kasutusel erinev teede klassifikatsioon, seega osaliselt on andmeid taandatud tabelis esitatud klassifikatsioonile.</w:t>
      </w:r>
    </w:p>
  </w:footnote>
  <w:footnote w:id="24">
    <w:p w:rsidR="00AF2D47" w:rsidRDefault="00AF2D47" w:rsidP="00A950EC">
      <w:pPr>
        <w:pStyle w:val="Allmrkusetekst"/>
        <w:spacing w:before="60" w:after="60" w:line="240" w:lineRule="auto"/>
      </w:pPr>
      <w:r w:rsidRPr="00A950EC">
        <w:rPr>
          <w:rStyle w:val="Allmrkuseviide"/>
          <w:sz w:val="18"/>
          <w:szCs w:val="18"/>
        </w:rPr>
        <w:footnoteRef/>
      </w:r>
      <w:r w:rsidRPr="00A950EC">
        <w:rPr>
          <w:sz w:val="18"/>
          <w:szCs w:val="18"/>
        </w:rPr>
        <w:t xml:space="preserve"> Pärast 01.01.2019 jõustuva reformi teedevõrgu jagunemine kohalike teede ja riigiteede vahel oluliselt </w:t>
      </w:r>
      <w:r>
        <w:rPr>
          <w:sz w:val="18"/>
          <w:szCs w:val="18"/>
        </w:rPr>
        <w:t>muutub</w:t>
      </w:r>
      <w:r w:rsidRPr="00A950EC">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2"/>
    <w:multiLevelType w:val="singleLevel"/>
    <w:tmpl w:val="00000012"/>
    <w:name w:val="WW8Num18"/>
    <w:lvl w:ilvl="0">
      <w:start w:val="1"/>
      <w:numFmt w:val="decimal"/>
      <w:suff w:val="space"/>
      <w:lvlText w:val="%1)"/>
      <w:lvlJc w:val="left"/>
      <w:pPr>
        <w:tabs>
          <w:tab w:val="num" w:pos="0"/>
        </w:tabs>
        <w:ind w:left="1259" w:hanging="360"/>
      </w:pPr>
      <w:rPr>
        <w:rFonts w:ascii="Times New Roman" w:eastAsia="Times New Roman" w:hAnsi="Times New Roman" w:cs="Times New Roman"/>
      </w:rPr>
    </w:lvl>
  </w:abstractNum>
  <w:abstractNum w:abstractNumId="1" w15:restartNumberingAfterBreak="0">
    <w:nsid w:val="00000017"/>
    <w:multiLevelType w:val="singleLevel"/>
    <w:tmpl w:val="00000017"/>
    <w:name w:val="WW8Num23"/>
    <w:lvl w:ilvl="0">
      <w:start w:val="1"/>
      <w:numFmt w:val="decimal"/>
      <w:suff w:val="space"/>
      <w:lvlText w:val="%1)"/>
      <w:lvlJc w:val="left"/>
      <w:pPr>
        <w:tabs>
          <w:tab w:val="num" w:pos="0"/>
        </w:tabs>
        <w:ind w:left="1776" w:hanging="360"/>
      </w:pPr>
    </w:lvl>
  </w:abstractNum>
  <w:abstractNum w:abstractNumId="2" w15:restartNumberingAfterBreak="0">
    <w:nsid w:val="0000001B"/>
    <w:multiLevelType w:val="singleLevel"/>
    <w:tmpl w:val="0000001B"/>
    <w:name w:val="WW8Num27"/>
    <w:lvl w:ilvl="0">
      <w:start w:val="1"/>
      <w:numFmt w:val="decimal"/>
      <w:suff w:val="space"/>
      <w:lvlText w:val="%1)"/>
      <w:lvlJc w:val="left"/>
      <w:pPr>
        <w:tabs>
          <w:tab w:val="num" w:pos="0"/>
        </w:tabs>
        <w:ind w:left="1065" w:hanging="360"/>
      </w:pPr>
      <w:rPr>
        <w:b w:val="0"/>
      </w:rPr>
    </w:lvl>
  </w:abstractNum>
  <w:abstractNum w:abstractNumId="3" w15:restartNumberingAfterBreak="0">
    <w:nsid w:val="0000001C"/>
    <w:multiLevelType w:val="singleLevel"/>
    <w:tmpl w:val="0000001C"/>
    <w:name w:val="WW8Num28"/>
    <w:lvl w:ilvl="0">
      <w:start w:val="1"/>
      <w:numFmt w:val="decimal"/>
      <w:lvlText w:val="%1)"/>
      <w:lvlJc w:val="left"/>
      <w:pPr>
        <w:tabs>
          <w:tab w:val="num" w:pos="0"/>
        </w:tabs>
        <w:ind w:left="720" w:hanging="360"/>
      </w:pPr>
    </w:lvl>
  </w:abstractNum>
  <w:abstractNum w:abstractNumId="4" w15:restartNumberingAfterBreak="0">
    <w:nsid w:val="0000001E"/>
    <w:multiLevelType w:val="singleLevel"/>
    <w:tmpl w:val="0000001E"/>
    <w:name w:val="WW8Num31"/>
    <w:lvl w:ilvl="0">
      <w:start w:val="1"/>
      <w:numFmt w:val="decimal"/>
      <w:suff w:val="space"/>
      <w:lvlText w:val="%1)"/>
      <w:lvlJc w:val="left"/>
      <w:pPr>
        <w:tabs>
          <w:tab w:val="num" w:pos="0"/>
        </w:tabs>
        <w:ind w:left="1080" w:hanging="360"/>
      </w:pPr>
      <w:rPr>
        <w:rFonts w:eastAsia="Times New Roman"/>
      </w:rPr>
    </w:lvl>
  </w:abstractNum>
  <w:abstractNum w:abstractNumId="5" w15:restartNumberingAfterBreak="0">
    <w:nsid w:val="000607B5"/>
    <w:multiLevelType w:val="hybridMultilevel"/>
    <w:tmpl w:val="BC28EF84"/>
    <w:lvl w:ilvl="0" w:tplc="DFC64EB6">
      <w:start w:val="1"/>
      <w:numFmt w:val="decimal"/>
      <w:pStyle w:val="Peatkk"/>
      <w:lvlText w:val="%1."/>
      <w:lvlJc w:val="left"/>
      <w:pPr>
        <w:ind w:left="1077" w:hanging="360"/>
      </w:pPr>
    </w:lvl>
    <w:lvl w:ilvl="1" w:tplc="04250019" w:tentative="1">
      <w:start w:val="1"/>
      <w:numFmt w:val="lowerLetter"/>
      <w:lvlText w:val="%2."/>
      <w:lvlJc w:val="left"/>
      <w:pPr>
        <w:ind w:left="1797" w:hanging="360"/>
      </w:pPr>
    </w:lvl>
    <w:lvl w:ilvl="2" w:tplc="0425001B" w:tentative="1">
      <w:start w:val="1"/>
      <w:numFmt w:val="lowerRoman"/>
      <w:lvlText w:val="%3."/>
      <w:lvlJc w:val="right"/>
      <w:pPr>
        <w:ind w:left="2517" w:hanging="180"/>
      </w:pPr>
    </w:lvl>
    <w:lvl w:ilvl="3" w:tplc="0425000F" w:tentative="1">
      <w:start w:val="1"/>
      <w:numFmt w:val="decimal"/>
      <w:lvlText w:val="%4."/>
      <w:lvlJc w:val="left"/>
      <w:pPr>
        <w:ind w:left="3237" w:hanging="360"/>
      </w:pPr>
    </w:lvl>
    <w:lvl w:ilvl="4" w:tplc="04250019" w:tentative="1">
      <w:start w:val="1"/>
      <w:numFmt w:val="lowerLetter"/>
      <w:lvlText w:val="%5."/>
      <w:lvlJc w:val="left"/>
      <w:pPr>
        <w:ind w:left="3957" w:hanging="360"/>
      </w:pPr>
    </w:lvl>
    <w:lvl w:ilvl="5" w:tplc="0425001B" w:tentative="1">
      <w:start w:val="1"/>
      <w:numFmt w:val="lowerRoman"/>
      <w:lvlText w:val="%6."/>
      <w:lvlJc w:val="right"/>
      <w:pPr>
        <w:ind w:left="4677" w:hanging="180"/>
      </w:pPr>
    </w:lvl>
    <w:lvl w:ilvl="6" w:tplc="0425000F" w:tentative="1">
      <w:start w:val="1"/>
      <w:numFmt w:val="decimal"/>
      <w:lvlText w:val="%7."/>
      <w:lvlJc w:val="left"/>
      <w:pPr>
        <w:ind w:left="5397" w:hanging="360"/>
      </w:pPr>
    </w:lvl>
    <w:lvl w:ilvl="7" w:tplc="04250019" w:tentative="1">
      <w:start w:val="1"/>
      <w:numFmt w:val="lowerLetter"/>
      <w:lvlText w:val="%8."/>
      <w:lvlJc w:val="left"/>
      <w:pPr>
        <w:ind w:left="6117" w:hanging="360"/>
      </w:pPr>
    </w:lvl>
    <w:lvl w:ilvl="8" w:tplc="0425001B" w:tentative="1">
      <w:start w:val="1"/>
      <w:numFmt w:val="lowerRoman"/>
      <w:lvlText w:val="%9."/>
      <w:lvlJc w:val="right"/>
      <w:pPr>
        <w:ind w:left="6837" w:hanging="180"/>
      </w:pPr>
    </w:lvl>
  </w:abstractNum>
  <w:abstractNum w:abstractNumId="6" w15:restartNumberingAfterBreak="0">
    <w:nsid w:val="08A55008"/>
    <w:multiLevelType w:val="multilevel"/>
    <w:tmpl w:val="623617BA"/>
    <w:lvl w:ilvl="0">
      <w:start w:val="1"/>
      <w:numFmt w:val="upperLetter"/>
      <w:pStyle w:val="Lisa1tasemepealkiri"/>
      <w:suff w:val="nothing"/>
      <w:lvlText w:val="Lisa %1"/>
      <w:lvlJc w:val="left"/>
      <w:pPr>
        <w:ind w:left="0" w:firstLine="0"/>
      </w:pPr>
      <w:rPr>
        <w:rFonts w:hint="default"/>
        <w:b/>
        <w:i w:val="0"/>
        <w:color w:val="auto"/>
        <w:sz w:val="26"/>
        <w:szCs w:val="26"/>
      </w:rPr>
    </w:lvl>
    <w:lvl w:ilvl="1">
      <w:start w:val="1"/>
      <w:numFmt w:val="decimal"/>
      <w:pStyle w:val="Lisa2tasemepealkiri"/>
      <w:lvlText w:val="%1.%2"/>
      <w:lvlJc w:val="left"/>
      <w:pPr>
        <w:tabs>
          <w:tab w:val="num" w:pos="539"/>
        </w:tabs>
        <w:ind w:left="0" w:firstLine="0"/>
      </w:pPr>
      <w:rPr>
        <w:rFonts w:hint="default"/>
        <w:b/>
        <w:i w:val="0"/>
      </w:rPr>
    </w:lvl>
    <w:lvl w:ilvl="2">
      <w:start w:val="1"/>
      <w:numFmt w:val="decimal"/>
      <w:pStyle w:val="Lisa3tasemepealkiri"/>
      <w:lvlText w:val="%1.%2.%3"/>
      <w:lvlJc w:val="left"/>
      <w:pPr>
        <w:tabs>
          <w:tab w:val="num" w:pos="658"/>
        </w:tabs>
        <w:ind w:left="0" w:firstLine="0"/>
      </w:pPr>
      <w:rPr>
        <w:rFonts w:hint="default"/>
        <w:b/>
        <w:i w:val="0"/>
      </w:rPr>
    </w:lvl>
    <w:lvl w:ilvl="3">
      <w:start w:val="1"/>
      <w:numFmt w:val="decimal"/>
      <w:pStyle w:val="Lisa4tasemepealkiri"/>
      <w:lvlText w:val="%1.%2.%3.%4"/>
      <w:lvlJc w:val="left"/>
      <w:pPr>
        <w:tabs>
          <w:tab w:val="num" w:pos="941"/>
        </w:tabs>
        <w:ind w:left="0" w:firstLine="0"/>
      </w:pPr>
      <w:rPr>
        <w:rFonts w:hint="default"/>
        <w:b/>
        <w:i w:val="0"/>
      </w:rPr>
    </w:lvl>
    <w:lvl w:ilvl="4">
      <w:start w:val="1"/>
      <w:numFmt w:val="decimal"/>
      <w:lvlText w:val="%1.%2.%3.%4.%5"/>
      <w:lvlJc w:val="left"/>
      <w:pPr>
        <w:tabs>
          <w:tab w:val="num" w:pos="1080"/>
        </w:tabs>
        <w:ind w:left="0" w:firstLine="0"/>
      </w:pPr>
      <w:rPr>
        <w:rFonts w:hint="default"/>
        <w:b/>
        <w:i w:val="0"/>
      </w:rPr>
    </w:lvl>
    <w:lvl w:ilvl="5">
      <w:start w:val="1"/>
      <w:numFmt w:val="decimal"/>
      <w:lvlText w:val="%1.%2.%3.%4.%5.%6"/>
      <w:lvlJc w:val="left"/>
      <w:pPr>
        <w:tabs>
          <w:tab w:val="num" w:pos="1440"/>
        </w:tabs>
        <w:ind w:left="0" w:firstLine="0"/>
      </w:pPr>
      <w:rPr>
        <w:rFonts w:hint="default"/>
        <w:b/>
        <w:i w:val="0"/>
      </w:rPr>
    </w:lvl>
    <w:lvl w:ilvl="6">
      <w:start w:val="1"/>
      <w:numFmt w:val="decimal"/>
      <w:lvlText w:val="%1.%2.%3.%4.%5.%6.%7"/>
      <w:lvlJc w:val="left"/>
      <w:pPr>
        <w:tabs>
          <w:tab w:val="num" w:pos="144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800"/>
        </w:tabs>
        <w:ind w:left="0" w:firstLine="0"/>
      </w:pPr>
      <w:rPr>
        <w:rFonts w:hint="default"/>
      </w:rPr>
    </w:lvl>
  </w:abstractNum>
  <w:abstractNum w:abstractNumId="7" w15:restartNumberingAfterBreak="0">
    <w:nsid w:val="095A7626"/>
    <w:multiLevelType w:val="hybridMultilevel"/>
    <w:tmpl w:val="CF5EC0BA"/>
    <w:lvl w:ilvl="0" w:tplc="310C0846">
      <w:start w:val="1"/>
      <w:numFmt w:val="bullet"/>
      <w:lvlText w:val=""/>
      <w:lvlJc w:val="left"/>
      <w:pPr>
        <w:tabs>
          <w:tab w:val="num" w:pos="720"/>
        </w:tabs>
        <w:ind w:left="720" w:hanging="360"/>
      </w:pPr>
      <w:rPr>
        <w:rFonts w:ascii="Wingdings" w:hAnsi="Wingdings" w:hint="default"/>
      </w:rPr>
    </w:lvl>
    <w:lvl w:ilvl="1" w:tplc="BF7A23E0" w:tentative="1">
      <w:start w:val="1"/>
      <w:numFmt w:val="bullet"/>
      <w:lvlText w:val=""/>
      <w:lvlJc w:val="left"/>
      <w:pPr>
        <w:tabs>
          <w:tab w:val="num" w:pos="1440"/>
        </w:tabs>
        <w:ind w:left="1440" w:hanging="360"/>
      </w:pPr>
      <w:rPr>
        <w:rFonts w:ascii="Wingdings" w:hAnsi="Wingdings" w:hint="default"/>
      </w:rPr>
    </w:lvl>
    <w:lvl w:ilvl="2" w:tplc="C67866D2" w:tentative="1">
      <w:start w:val="1"/>
      <w:numFmt w:val="bullet"/>
      <w:lvlText w:val=""/>
      <w:lvlJc w:val="left"/>
      <w:pPr>
        <w:tabs>
          <w:tab w:val="num" w:pos="2160"/>
        </w:tabs>
        <w:ind w:left="2160" w:hanging="360"/>
      </w:pPr>
      <w:rPr>
        <w:rFonts w:ascii="Wingdings" w:hAnsi="Wingdings" w:hint="default"/>
      </w:rPr>
    </w:lvl>
    <w:lvl w:ilvl="3" w:tplc="FCE6BC18" w:tentative="1">
      <w:start w:val="1"/>
      <w:numFmt w:val="bullet"/>
      <w:lvlText w:val=""/>
      <w:lvlJc w:val="left"/>
      <w:pPr>
        <w:tabs>
          <w:tab w:val="num" w:pos="2880"/>
        </w:tabs>
        <w:ind w:left="2880" w:hanging="360"/>
      </w:pPr>
      <w:rPr>
        <w:rFonts w:ascii="Wingdings" w:hAnsi="Wingdings" w:hint="default"/>
      </w:rPr>
    </w:lvl>
    <w:lvl w:ilvl="4" w:tplc="5524BC1C" w:tentative="1">
      <w:start w:val="1"/>
      <w:numFmt w:val="bullet"/>
      <w:lvlText w:val=""/>
      <w:lvlJc w:val="left"/>
      <w:pPr>
        <w:tabs>
          <w:tab w:val="num" w:pos="3600"/>
        </w:tabs>
        <w:ind w:left="3600" w:hanging="360"/>
      </w:pPr>
      <w:rPr>
        <w:rFonts w:ascii="Wingdings" w:hAnsi="Wingdings" w:hint="default"/>
      </w:rPr>
    </w:lvl>
    <w:lvl w:ilvl="5" w:tplc="F6FCB134" w:tentative="1">
      <w:start w:val="1"/>
      <w:numFmt w:val="bullet"/>
      <w:lvlText w:val=""/>
      <w:lvlJc w:val="left"/>
      <w:pPr>
        <w:tabs>
          <w:tab w:val="num" w:pos="4320"/>
        </w:tabs>
        <w:ind w:left="4320" w:hanging="360"/>
      </w:pPr>
      <w:rPr>
        <w:rFonts w:ascii="Wingdings" w:hAnsi="Wingdings" w:hint="default"/>
      </w:rPr>
    </w:lvl>
    <w:lvl w:ilvl="6" w:tplc="B394AD84" w:tentative="1">
      <w:start w:val="1"/>
      <w:numFmt w:val="bullet"/>
      <w:lvlText w:val=""/>
      <w:lvlJc w:val="left"/>
      <w:pPr>
        <w:tabs>
          <w:tab w:val="num" w:pos="5040"/>
        </w:tabs>
        <w:ind w:left="5040" w:hanging="360"/>
      </w:pPr>
      <w:rPr>
        <w:rFonts w:ascii="Wingdings" w:hAnsi="Wingdings" w:hint="default"/>
      </w:rPr>
    </w:lvl>
    <w:lvl w:ilvl="7" w:tplc="49DA9B2E" w:tentative="1">
      <w:start w:val="1"/>
      <w:numFmt w:val="bullet"/>
      <w:lvlText w:val=""/>
      <w:lvlJc w:val="left"/>
      <w:pPr>
        <w:tabs>
          <w:tab w:val="num" w:pos="5760"/>
        </w:tabs>
        <w:ind w:left="5760" w:hanging="360"/>
      </w:pPr>
      <w:rPr>
        <w:rFonts w:ascii="Wingdings" w:hAnsi="Wingdings" w:hint="default"/>
      </w:rPr>
    </w:lvl>
    <w:lvl w:ilvl="8" w:tplc="AEB2995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952C8A"/>
    <w:multiLevelType w:val="hybridMultilevel"/>
    <w:tmpl w:val="D0665F08"/>
    <w:lvl w:ilvl="0" w:tplc="04250005">
      <w:start w:val="1"/>
      <w:numFmt w:val="bullet"/>
      <w:lvlText w:val=""/>
      <w:lvlJc w:val="left"/>
      <w:pPr>
        <w:ind w:left="720" w:hanging="360"/>
      </w:pPr>
      <w:rPr>
        <w:rFonts w:ascii="Wingdings" w:hAnsi="Wingdings" w:hint="default"/>
      </w:rPr>
    </w:lvl>
    <w:lvl w:ilvl="1" w:tplc="04250019">
      <w:start w:val="1"/>
      <w:numFmt w:val="decimal"/>
      <w:lvlText w:val="%2."/>
      <w:lvlJc w:val="left"/>
      <w:pPr>
        <w:tabs>
          <w:tab w:val="num" w:pos="1440"/>
        </w:tabs>
        <w:ind w:left="1440" w:hanging="360"/>
      </w:pPr>
    </w:lvl>
    <w:lvl w:ilvl="2" w:tplc="0425001B">
      <w:start w:val="1"/>
      <w:numFmt w:val="decimal"/>
      <w:lvlText w:val="%3."/>
      <w:lvlJc w:val="left"/>
      <w:pPr>
        <w:tabs>
          <w:tab w:val="num" w:pos="2160"/>
        </w:tabs>
        <w:ind w:left="2160" w:hanging="360"/>
      </w:pPr>
    </w:lvl>
    <w:lvl w:ilvl="3" w:tplc="0425000F">
      <w:start w:val="1"/>
      <w:numFmt w:val="decimal"/>
      <w:lvlText w:val="%4."/>
      <w:lvlJc w:val="left"/>
      <w:pPr>
        <w:tabs>
          <w:tab w:val="num" w:pos="2880"/>
        </w:tabs>
        <w:ind w:left="2880" w:hanging="360"/>
      </w:pPr>
    </w:lvl>
    <w:lvl w:ilvl="4" w:tplc="04250019">
      <w:start w:val="1"/>
      <w:numFmt w:val="decimal"/>
      <w:lvlText w:val="%5."/>
      <w:lvlJc w:val="left"/>
      <w:pPr>
        <w:tabs>
          <w:tab w:val="num" w:pos="3600"/>
        </w:tabs>
        <w:ind w:left="3600" w:hanging="360"/>
      </w:pPr>
    </w:lvl>
    <w:lvl w:ilvl="5" w:tplc="0425001B">
      <w:start w:val="1"/>
      <w:numFmt w:val="decimal"/>
      <w:lvlText w:val="%6."/>
      <w:lvlJc w:val="left"/>
      <w:pPr>
        <w:tabs>
          <w:tab w:val="num" w:pos="4320"/>
        </w:tabs>
        <w:ind w:left="4320" w:hanging="360"/>
      </w:pPr>
    </w:lvl>
    <w:lvl w:ilvl="6" w:tplc="0425000F">
      <w:start w:val="1"/>
      <w:numFmt w:val="decimal"/>
      <w:lvlText w:val="%7."/>
      <w:lvlJc w:val="left"/>
      <w:pPr>
        <w:tabs>
          <w:tab w:val="num" w:pos="5040"/>
        </w:tabs>
        <w:ind w:left="5040" w:hanging="360"/>
      </w:pPr>
    </w:lvl>
    <w:lvl w:ilvl="7" w:tplc="04250019">
      <w:start w:val="1"/>
      <w:numFmt w:val="decimal"/>
      <w:lvlText w:val="%8."/>
      <w:lvlJc w:val="left"/>
      <w:pPr>
        <w:tabs>
          <w:tab w:val="num" w:pos="5760"/>
        </w:tabs>
        <w:ind w:left="5760" w:hanging="360"/>
      </w:pPr>
    </w:lvl>
    <w:lvl w:ilvl="8" w:tplc="0425001B">
      <w:start w:val="1"/>
      <w:numFmt w:val="decimal"/>
      <w:lvlText w:val="%9."/>
      <w:lvlJc w:val="left"/>
      <w:pPr>
        <w:tabs>
          <w:tab w:val="num" w:pos="6480"/>
        </w:tabs>
        <w:ind w:left="6480" w:hanging="360"/>
      </w:pPr>
    </w:lvl>
  </w:abstractNum>
  <w:abstractNum w:abstractNumId="9" w15:restartNumberingAfterBreak="0">
    <w:nsid w:val="0C210B3A"/>
    <w:multiLevelType w:val="hybridMultilevel"/>
    <w:tmpl w:val="B38CA4B4"/>
    <w:lvl w:ilvl="0" w:tplc="04250011">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15:restartNumberingAfterBreak="0">
    <w:nsid w:val="0DE00288"/>
    <w:multiLevelType w:val="hybridMultilevel"/>
    <w:tmpl w:val="8F981BCA"/>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16ED3EA9"/>
    <w:multiLevelType w:val="hybridMultilevel"/>
    <w:tmpl w:val="196CA700"/>
    <w:lvl w:ilvl="0" w:tplc="3F16BA1E">
      <w:start w:val="1"/>
      <w:numFmt w:val="bullet"/>
      <w:lvlText w:val=""/>
      <w:lvlJc w:val="left"/>
      <w:pPr>
        <w:tabs>
          <w:tab w:val="num" w:pos="720"/>
        </w:tabs>
        <w:ind w:left="720" w:hanging="360"/>
      </w:pPr>
      <w:rPr>
        <w:rFonts w:ascii="Wingdings" w:hAnsi="Wingdings" w:hint="default"/>
      </w:rPr>
    </w:lvl>
    <w:lvl w:ilvl="1" w:tplc="A516DBC0" w:tentative="1">
      <w:start w:val="1"/>
      <w:numFmt w:val="bullet"/>
      <w:lvlText w:val=""/>
      <w:lvlJc w:val="left"/>
      <w:pPr>
        <w:tabs>
          <w:tab w:val="num" w:pos="1440"/>
        </w:tabs>
        <w:ind w:left="1440" w:hanging="360"/>
      </w:pPr>
      <w:rPr>
        <w:rFonts w:ascii="Wingdings" w:hAnsi="Wingdings" w:hint="default"/>
      </w:rPr>
    </w:lvl>
    <w:lvl w:ilvl="2" w:tplc="DF007F08" w:tentative="1">
      <w:start w:val="1"/>
      <w:numFmt w:val="bullet"/>
      <w:lvlText w:val=""/>
      <w:lvlJc w:val="left"/>
      <w:pPr>
        <w:tabs>
          <w:tab w:val="num" w:pos="2160"/>
        </w:tabs>
        <w:ind w:left="2160" w:hanging="360"/>
      </w:pPr>
      <w:rPr>
        <w:rFonts w:ascii="Wingdings" w:hAnsi="Wingdings" w:hint="default"/>
      </w:rPr>
    </w:lvl>
    <w:lvl w:ilvl="3" w:tplc="DFF6907A" w:tentative="1">
      <w:start w:val="1"/>
      <w:numFmt w:val="bullet"/>
      <w:lvlText w:val=""/>
      <w:lvlJc w:val="left"/>
      <w:pPr>
        <w:tabs>
          <w:tab w:val="num" w:pos="2880"/>
        </w:tabs>
        <w:ind w:left="2880" w:hanging="360"/>
      </w:pPr>
      <w:rPr>
        <w:rFonts w:ascii="Wingdings" w:hAnsi="Wingdings" w:hint="default"/>
      </w:rPr>
    </w:lvl>
    <w:lvl w:ilvl="4" w:tplc="20B4E40C" w:tentative="1">
      <w:start w:val="1"/>
      <w:numFmt w:val="bullet"/>
      <w:lvlText w:val=""/>
      <w:lvlJc w:val="left"/>
      <w:pPr>
        <w:tabs>
          <w:tab w:val="num" w:pos="3600"/>
        </w:tabs>
        <w:ind w:left="3600" w:hanging="360"/>
      </w:pPr>
      <w:rPr>
        <w:rFonts w:ascii="Wingdings" w:hAnsi="Wingdings" w:hint="default"/>
      </w:rPr>
    </w:lvl>
    <w:lvl w:ilvl="5" w:tplc="470E6F70" w:tentative="1">
      <w:start w:val="1"/>
      <w:numFmt w:val="bullet"/>
      <w:lvlText w:val=""/>
      <w:lvlJc w:val="left"/>
      <w:pPr>
        <w:tabs>
          <w:tab w:val="num" w:pos="4320"/>
        </w:tabs>
        <w:ind w:left="4320" w:hanging="360"/>
      </w:pPr>
      <w:rPr>
        <w:rFonts w:ascii="Wingdings" w:hAnsi="Wingdings" w:hint="default"/>
      </w:rPr>
    </w:lvl>
    <w:lvl w:ilvl="6" w:tplc="96E664FC" w:tentative="1">
      <w:start w:val="1"/>
      <w:numFmt w:val="bullet"/>
      <w:lvlText w:val=""/>
      <w:lvlJc w:val="left"/>
      <w:pPr>
        <w:tabs>
          <w:tab w:val="num" w:pos="5040"/>
        </w:tabs>
        <w:ind w:left="5040" w:hanging="360"/>
      </w:pPr>
      <w:rPr>
        <w:rFonts w:ascii="Wingdings" w:hAnsi="Wingdings" w:hint="default"/>
      </w:rPr>
    </w:lvl>
    <w:lvl w:ilvl="7" w:tplc="775A2CC8" w:tentative="1">
      <w:start w:val="1"/>
      <w:numFmt w:val="bullet"/>
      <w:lvlText w:val=""/>
      <w:lvlJc w:val="left"/>
      <w:pPr>
        <w:tabs>
          <w:tab w:val="num" w:pos="5760"/>
        </w:tabs>
        <w:ind w:left="5760" w:hanging="360"/>
      </w:pPr>
      <w:rPr>
        <w:rFonts w:ascii="Wingdings" w:hAnsi="Wingdings" w:hint="default"/>
      </w:rPr>
    </w:lvl>
    <w:lvl w:ilvl="8" w:tplc="743E036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E97669"/>
    <w:multiLevelType w:val="hybridMultilevel"/>
    <w:tmpl w:val="F4CA8E10"/>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185D4D44"/>
    <w:multiLevelType w:val="hybridMultilevel"/>
    <w:tmpl w:val="A6EE8C62"/>
    <w:lvl w:ilvl="0" w:tplc="91DE9FBA">
      <w:numFmt w:val="bullet"/>
      <w:pStyle w:val="taandega"/>
      <w:lvlText w:val="─"/>
      <w:lvlJc w:val="left"/>
      <w:pPr>
        <w:ind w:left="644" w:hanging="360"/>
      </w:pPr>
      <w:rPr>
        <w:rFonts w:ascii="MS Mincho" w:eastAsia="MS Mincho" w:hAnsi="MS Mincho" w:cs="MS Mincho" w:hint="eastAsia"/>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1FA41AC3"/>
    <w:multiLevelType w:val="hybridMultilevel"/>
    <w:tmpl w:val="A2D67744"/>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2C5459FF"/>
    <w:multiLevelType w:val="hybridMultilevel"/>
    <w:tmpl w:val="A4C006E0"/>
    <w:lvl w:ilvl="0" w:tplc="3ACE5800">
      <w:start w:val="1"/>
      <w:numFmt w:val="bullet"/>
      <w:lvlText w:val=""/>
      <w:lvlJc w:val="left"/>
      <w:pPr>
        <w:tabs>
          <w:tab w:val="num" w:pos="720"/>
        </w:tabs>
        <w:ind w:left="720" w:hanging="360"/>
      </w:pPr>
      <w:rPr>
        <w:rFonts w:ascii="Wingdings" w:hAnsi="Wingdings" w:hint="default"/>
      </w:rPr>
    </w:lvl>
    <w:lvl w:ilvl="1" w:tplc="900A5510" w:tentative="1">
      <w:start w:val="1"/>
      <w:numFmt w:val="bullet"/>
      <w:lvlText w:val=""/>
      <w:lvlJc w:val="left"/>
      <w:pPr>
        <w:tabs>
          <w:tab w:val="num" w:pos="1440"/>
        </w:tabs>
        <w:ind w:left="1440" w:hanging="360"/>
      </w:pPr>
      <w:rPr>
        <w:rFonts w:ascii="Wingdings" w:hAnsi="Wingdings" w:hint="default"/>
      </w:rPr>
    </w:lvl>
    <w:lvl w:ilvl="2" w:tplc="B686C3B8" w:tentative="1">
      <w:start w:val="1"/>
      <w:numFmt w:val="bullet"/>
      <w:lvlText w:val=""/>
      <w:lvlJc w:val="left"/>
      <w:pPr>
        <w:tabs>
          <w:tab w:val="num" w:pos="2160"/>
        </w:tabs>
        <w:ind w:left="2160" w:hanging="360"/>
      </w:pPr>
      <w:rPr>
        <w:rFonts w:ascii="Wingdings" w:hAnsi="Wingdings" w:hint="default"/>
      </w:rPr>
    </w:lvl>
    <w:lvl w:ilvl="3" w:tplc="DF704C82" w:tentative="1">
      <w:start w:val="1"/>
      <w:numFmt w:val="bullet"/>
      <w:lvlText w:val=""/>
      <w:lvlJc w:val="left"/>
      <w:pPr>
        <w:tabs>
          <w:tab w:val="num" w:pos="2880"/>
        </w:tabs>
        <w:ind w:left="2880" w:hanging="360"/>
      </w:pPr>
      <w:rPr>
        <w:rFonts w:ascii="Wingdings" w:hAnsi="Wingdings" w:hint="default"/>
      </w:rPr>
    </w:lvl>
    <w:lvl w:ilvl="4" w:tplc="AE9AD6CE" w:tentative="1">
      <w:start w:val="1"/>
      <w:numFmt w:val="bullet"/>
      <w:lvlText w:val=""/>
      <w:lvlJc w:val="left"/>
      <w:pPr>
        <w:tabs>
          <w:tab w:val="num" w:pos="3600"/>
        </w:tabs>
        <w:ind w:left="3600" w:hanging="360"/>
      </w:pPr>
      <w:rPr>
        <w:rFonts w:ascii="Wingdings" w:hAnsi="Wingdings" w:hint="default"/>
      </w:rPr>
    </w:lvl>
    <w:lvl w:ilvl="5" w:tplc="362A5EDA" w:tentative="1">
      <w:start w:val="1"/>
      <w:numFmt w:val="bullet"/>
      <w:lvlText w:val=""/>
      <w:lvlJc w:val="left"/>
      <w:pPr>
        <w:tabs>
          <w:tab w:val="num" w:pos="4320"/>
        </w:tabs>
        <w:ind w:left="4320" w:hanging="360"/>
      </w:pPr>
      <w:rPr>
        <w:rFonts w:ascii="Wingdings" w:hAnsi="Wingdings" w:hint="default"/>
      </w:rPr>
    </w:lvl>
    <w:lvl w:ilvl="6" w:tplc="594063F6" w:tentative="1">
      <w:start w:val="1"/>
      <w:numFmt w:val="bullet"/>
      <w:lvlText w:val=""/>
      <w:lvlJc w:val="left"/>
      <w:pPr>
        <w:tabs>
          <w:tab w:val="num" w:pos="5040"/>
        </w:tabs>
        <w:ind w:left="5040" w:hanging="360"/>
      </w:pPr>
      <w:rPr>
        <w:rFonts w:ascii="Wingdings" w:hAnsi="Wingdings" w:hint="default"/>
      </w:rPr>
    </w:lvl>
    <w:lvl w:ilvl="7" w:tplc="6FCED538" w:tentative="1">
      <w:start w:val="1"/>
      <w:numFmt w:val="bullet"/>
      <w:lvlText w:val=""/>
      <w:lvlJc w:val="left"/>
      <w:pPr>
        <w:tabs>
          <w:tab w:val="num" w:pos="5760"/>
        </w:tabs>
        <w:ind w:left="5760" w:hanging="360"/>
      </w:pPr>
      <w:rPr>
        <w:rFonts w:ascii="Wingdings" w:hAnsi="Wingdings" w:hint="default"/>
      </w:rPr>
    </w:lvl>
    <w:lvl w:ilvl="8" w:tplc="400C704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7F02A2"/>
    <w:multiLevelType w:val="hybridMultilevel"/>
    <w:tmpl w:val="692887DE"/>
    <w:lvl w:ilvl="0" w:tplc="EC306D08">
      <w:start w:val="1"/>
      <w:numFmt w:val="bullet"/>
      <w:lvlText w:val=""/>
      <w:lvlJc w:val="left"/>
      <w:pPr>
        <w:tabs>
          <w:tab w:val="num" w:pos="720"/>
        </w:tabs>
        <w:ind w:left="720" w:hanging="360"/>
      </w:pPr>
      <w:rPr>
        <w:rFonts w:ascii="Wingdings" w:hAnsi="Wingdings" w:hint="default"/>
      </w:rPr>
    </w:lvl>
    <w:lvl w:ilvl="1" w:tplc="4B94C128" w:tentative="1">
      <w:start w:val="1"/>
      <w:numFmt w:val="bullet"/>
      <w:lvlText w:val=""/>
      <w:lvlJc w:val="left"/>
      <w:pPr>
        <w:tabs>
          <w:tab w:val="num" w:pos="1440"/>
        </w:tabs>
        <w:ind w:left="1440" w:hanging="360"/>
      </w:pPr>
      <w:rPr>
        <w:rFonts w:ascii="Wingdings" w:hAnsi="Wingdings" w:hint="default"/>
      </w:rPr>
    </w:lvl>
    <w:lvl w:ilvl="2" w:tplc="B042776C" w:tentative="1">
      <w:start w:val="1"/>
      <w:numFmt w:val="bullet"/>
      <w:lvlText w:val=""/>
      <w:lvlJc w:val="left"/>
      <w:pPr>
        <w:tabs>
          <w:tab w:val="num" w:pos="2160"/>
        </w:tabs>
        <w:ind w:left="2160" w:hanging="360"/>
      </w:pPr>
      <w:rPr>
        <w:rFonts w:ascii="Wingdings" w:hAnsi="Wingdings" w:hint="default"/>
      </w:rPr>
    </w:lvl>
    <w:lvl w:ilvl="3" w:tplc="D208F366" w:tentative="1">
      <w:start w:val="1"/>
      <w:numFmt w:val="bullet"/>
      <w:lvlText w:val=""/>
      <w:lvlJc w:val="left"/>
      <w:pPr>
        <w:tabs>
          <w:tab w:val="num" w:pos="2880"/>
        </w:tabs>
        <w:ind w:left="2880" w:hanging="360"/>
      </w:pPr>
      <w:rPr>
        <w:rFonts w:ascii="Wingdings" w:hAnsi="Wingdings" w:hint="default"/>
      </w:rPr>
    </w:lvl>
    <w:lvl w:ilvl="4" w:tplc="4186FF80" w:tentative="1">
      <w:start w:val="1"/>
      <w:numFmt w:val="bullet"/>
      <w:lvlText w:val=""/>
      <w:lvlJc w:val="left"/>
      <w:pPr>
        <w:tabs>
          <w:tab w:val="num" w:pos="3600"/>
        </w:tabs>
        <w:ind w:left="3600" w:hanging="360"/>
      </w:pPr>
      <w:rPr>
        <w:rFonts w:ascii="Wingdings" w:hAnsi="Wingdings" w:hint="default"/>
      </w:rPr>
    </w:lvl>
    <w:lvl w:ilvl="5" w:tplc="5EDCB612" w:tentative="1">
      <w:start w:val="1"/>
      <w:numFmt w:val="bullet"/>
      <w:lvlText w:val=""/>
      <w:lvlJc w:val="left"/>
      <w:pPr>
        <w:tabs>
          <w:tab w:val="num" w:pos="4320"/>
        </w:tabs>
        <w:ind w:left="4320" w:hanging="360"/>
      </w:pPr>
      <w:rPr>
        <w:rFonts w:ascii="Wingdings" w:hAnsi="Wingdings" w:hint="default"/>
      </w:rPr>
    </w:lvl>
    <w:lvl w:ilvl="6" w:tplc="5E22B9C2" w:tentative="1">
      <w:start w:val="1"/>
      <w:numFmt w:val="bullet"/>
      <w:lvlText w:val=""/>
      <w:lvlJc w:val="left"/>
      <w:pPr>
        <w:tabs>
          <w:tab w:val="num" w:pos="5040"/>
        </w:tabs>
        <w:ind w:left="5040" w:hanging="360"/>
      </w:pPr>
      <w:rPr>
        <w:rFonts w:ascii="Wingdings" w:hAnsi="Wingdings" w:hint="default"/>
      </w:rPr>
    </w:lvl>
    <w:lvl w:ilvl="7" w:tplc="B7AA8AE2" w:tentative="1">
      <w:start w:val="1"/>
      <w:numFmt w:val="bullet"/>
      <w:lvlText w:val=""/>
      <w:lvlJc w:val="left"/>
      <w:pPr>
        <w:tabs>
          <w:tab w:val="num" w:pos="5760"/>
        </w:tabs>
        <w:ind w:left="5760" w:hanging="360"/>
      </w:pPr>
      <w:rPr>
        <w:rFonts w:ascii="Wingdings" w:hAnsi="Wingdings" w:hint="default"/>
      </w:rPr>
    </w:lvl>
    <w:lvl w:ilvl="8" w:tplc="6098FFE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1F13325"/>
    <w:multiLevelType w:val="hybridMultilevel"/>
    <w:tmpl w:val="B0A43160"/>
    <w:lvl w:ilvl="0" w:tplc="C35E973C">
      <w:start w:val="1"/>
      <w:numFmt w:val="decimal"/>
      <w:lvlText w:val="%1)"/>
      <w:lvlJc w:val="left"/>
      <w:pPr>
        <w:ind w:left="720" w:hanging="360"/>
      </w:pPr>
      <w:rPr>
        <w:rFonts w:ascii="Cambria" w:eastAsia="Times New Roman" w:hAnsi="Cambria" w:cs="Times New Roman"/>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39A774FA"/>
    <w:multiLevelType w:val="hybridMultilevel"/>
    <w:tmpl w:val="B41E8FE8"/>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42B43100"/>
    <w:multiLevelType w:val="hybridMultilevel"/>
    <w:tmpl w:val="F424BF68"/>
    <w:lvl w:ilvl="0" w:tplc="8242C556">
      <w:start w:val="1"/>
      <w:numFmt w:val="bullet"/>
      <w:lvlText w:val=""/>
      <w:lvlJc w:val="left"/>
      <w:pPr>
        <w:tabs>
          <w:tab w:val="num" w:pos="720"/>
        </w:tabs>
        <w:ind w:left="720" w:hanging="360"/>
      </w:pPr>
      <w:rPr>
        <w:rFonts w:ascii="Wingdings" w:hAnsi="Wingdings" w:hint="default"/>
      </w:rPr>
    </w:lvl>
    <w:lvl w:ilvl="1" w:tplc="09B48E76" w:tentative="1">
      <w:start w:val="1"/>
      <w:numFmt w:val="bullet"/>
      <w:lvlText w:val=""/>
      <w:lvlJc w:val="left"/>
      <w:pPr>
        <w:tabs>
          <w:tab w:val="num" w:pos="1440"/>
        </w:tabs>
        <w:ind w:left="1440" w:hanging="360"/>
      </w:pPr>
      <w:rPr>
        <w:rFonts w:ascii="Wingdings" w:hAnsi="Wingdings" w:hint="default"/>
      </w:rPr>
    </w:lvl>
    <w:lvl w:ilvl="2" w:tplc="DD245CB2" w:tentative="1">
      <w:start w:val="1"/>
      <w:numFmt w:val="bullet"/>
      <w:lvlText w:val=""/>
      <w:lvlJc w:val="left"/>
      <w:pPr>
        <w:tabs>
          <w:tab w:val="num" w:pos="2160"/>
        </w:tabs>
        <w:ind w:left="2160" w:hanging="360"/>
      </w:pPr>
      <w:rPr>
        <w:rFonts w:ascii="Wingdings" w:hAnsi="Wingdings" w:hint="default"/>
      </w:rPr>
    </w:lvl>
    <w:lvl w:ilvl="3" w:tplc="788CF696" w:tentative="1">
      <w:start w:val="1"/>
      <w:numFmt w:val="bullet"/>
      <w:lvlText w:val=""/>
      <w:lvlJc w:val="left"/>
      <w:pPr>
        <w:tabs>
          <w:tab w:val="num" w:pos="2880"/>
        </w:tabs>
        <w:ind w:left="2880" w:hanging="360"/>
      </w:pPr>
      <w:rPr>
        <w:rFonts w:ascii="Wingdings" w:hAnsi="Wingdings" w:hint="default"/>
      </w:rPr>
    </w:lvl>
    <w:lvl w:ilvl="4" w:tplc="5882E3D0" w:tentative="1">
      <w:start w:val="1"/>
      <w:numFmt w:val="bullet"/>
      <w:lvlText w:val=""/>
      <w:lvlJc w:val="left"/>
      <w:pPr>
        <w:tabs>
          <w:tab w:val="num" w:pos="3600"/>
        </w:tabs>
        <w:ind w:left="3600" w:hanging="360"/>
      </w:pPr>
      <w:rPr>
        <w:rFonts w:ascii="Wingdings" w:hAnsi="Wingdings" w:hint="default"/>
      </w:rPr>
    </w:lvl>
    <w:lvl w:ilvl="5" w:tplc="4482961C" w:tentative="1">
      <w:start w:val="1"/>
      <w:numFmt w:val="bullet"/>
      <w:lvlText w:val=""/>
      <w:lvlJc w:val="left"/>
      <w:pPr>
        <w:tabs>
          <w:tab w:val="num" w:pos="4320"/>
        </w:tabs>
        <w:ind w:left="4320" w:hanging="360"/>
      </w:pPr>
      <w:rPr>
        <w:rFonts w:ascii="Wingdings" w:hAnsi="Wingdings" w:hint="default"/>
      </w:rPr>
    </w:lvl>
    <w:lvl w:ilvl="6" w:tplc="1FE60022" w:tentative="1">
      <w:start w:val="1"/>
      <w:numFmt w:val="bullet"/>
      <w:lvlText w:val=""/>
      <w:lvlJc w:val="left"/>
      <w:pPr>
        <w:tabs>
          <w:tab w:val="num" w:pos="5040"/>
        </w:tabs>
        <w:ind w:left="5040" w:hanging="360"/>
      </w:pPr>
      <w:rPr>
        <w:rFonts w:ascii="Wingdings" w:hAnsi="Wingdings" w:hint="default"/>
      </w:rPr>
    </w:lvl>
    <w:lvl w:ilvl="7" w:tplc="9730B7E6" w:tentative="1">
      <w:start w:val="1"/>
      <w:numFmt w:val="bullet"/>
      <w:lvlText w:val=""/>
      <w:lvlJc w:val="left"/>
      <w:pPr>
        <w:tabs>
          <w:tab w:val="num" w:pos="5760"/>
        </w:tabs>
        <w:ind w:left="5760" w:hanging="360"/>
      </w:pPr>
      <w:rPr>
        <w:rFonts w:ascii="Wingdings" w:hAnsi="Wingdings" w:hint="default"/>
      </w:rPr>
    </w:lvl>
    <w:lvl w:ilvl="8" w:tplc="8ECA5BA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FA60AA"/>
    <w:multiLevelType w:val="hybridMultilevel"/>
    <w:tmpl w:val="542A5AD4"/>
    <w:lvl w:ilvl="0" w:tplc="E2207E0A">
      <w:start w:val="1"/>
      <w:numFmt w:val="bullet"/>
      <w:lvlText w:val=""/>
      <w:lvlJc w:val="left"/>
      <w:pPr>
        <w:tabs>
          <w:tab w:val="num" w:pos="720"/>
        </w:tabs>
        <w:ind w:left="720" w:hanging="360"/>
      </w:pPr>
      <w:rPr>
        <w:rFonts w:ascii="Wingdings" w:hAnsi="Wingdings" w:hint="default"/>
      </w:rPr>
    </w:lvl>
    <w:lvl w:ilvl="1" w:tplc="E6FA9CC6" w:tentative="1">
      <w:start w:val="1"/>
      <w:numFmt w:val="bullet"/>
      <w:lvlText w:val=""/>
      <w:lvlJc w:val="left"/>
      <w:pPr>
        <w:tabs>
          <w:tab w:val="num" w:pos="1440"/>
        </w:tabs>
        <w:ind w:left="1440" w:hanging="360"/>
      </w:pPr>
      <w:rPr>
        <w:rFonts w:ascii="Wingdings" w:hAnsi="Wingdings" w:hint="default"/>
      </w:rPr>
    </w:lvl>
    <w:lvl w:ilvl="2" w:tplc="E814F9C0" w:tentative="1">
      <w:start w:val="1"/>
      <w:numFmt w:val="bullet"/>
      <w:lvlText w:val=""/>
      <w:lvlJc w:val="left"/>
      <w:pPr>
        <w:tabs>
          <w:tab w:val="num" w:pos="2160"/>
        </w:tabs>
        <w:ind w:left="2160" w:hanging="360"/>
      </w:pPr>
      <w:rPr>
        <w:rFonts w:ascii="Wingdings" w:hAnsi="Wingdings" w:hint="default"/>
      </w:rPr>
    </w:lvl>
    <w:lvl w:ilvl="3" w:tplc="BD027500" w:tentative="1">
      <w:start w:val="1"/>
      <w:numFmt w:val="bullet"/>
      <w:lvlText w:val=""/>
      <w:lvlJc w:val="left"/>
      <w:pPr>
        <w:tabs>
          <w:tab w:val="num" w:pos="2880"/>
        </w:tabs>
        <w:ind w:left="2880" w:hanging="360"/>
      </w:pPr>
      <w:rPr>
        <w:rFonts w:ascii="Wingdings" w:hAnsi="Wingdings" w:hint="default"/>
      </w:rPr>
    </w:lvl>
    <w:lvl w:ilvl="4" w:tplc="DAC08536" w:tentative="1">
      <w:start w:val="1"/>
      <w:numFmt w:val="bullet"/>
      <w:lvlText w:val=""/>
      <w:lvlJc w:val="left"/>
      <w:pPr>
        <w:tabs>
          <w:tab w:val="num" w:pos="3600"/>
        </w:tabs>
        <w:ind w:left="3600" w:hanging="360"/>
      </w:pPr>
      <w:rPr>
        <w:rFonts w:ascii="Wingdings" w:hAnsi="Wingdings" w:hint="default"/>
      </w:rPr>
    </w:lvl>
    <w:lvl w:ilvl="5" w:tplc="C95EB6D2" w:tentative="1">
      <w:start w:val="1"/>
      <w:numFmt w:val="bullet"/>
      <w:lvlText w:val=""/>
      <w:lvlJc w:val="left"/>
      <w:pPr>
        <w:tabs>
          <w:tab w:val="num" w:pos="4320"/>
        </w:tabs>
        <w:ind w:left="4320" w:hanging="360"/>
      </w:pPr>
      <w:rPr>
        <w:rFonts w:ascii="Wingdings" w:hAnsi="Wingdings" w:hint="default"/>
      </w:rPr>
    </w:lvl>
    <w:lvl w:ilvl="6" w:tplc="3574FC78" w:tentative="1">
      <w:start w:val="1"/>
      <w:numFmt w:val="bullet"/>
      <w:lvlText w:val=""/>
      <w:lvlJc w:val="left"/>
      <w:pPr>
        <w:tabs>
          <w:tab w:val="num" w:pos="5040"/>
        </w:tabs>
        <w:ind w:left="5040" w:hanging="360"/>
      </w:pPr>
      <w:rPr>
        <w:rFonts w:ascii="Wingdings" w:hAnsi="Wingdings" w:hint="default"/>
      </w:rPr>
    </w:lvl>
    <w:lvl w:ilvl="7" w:tplc="3B269C2A" w:tentative="1">
      <w:start w:val="1"/>
      <w:numFmt w:val="bullet"/>
      <w:lvlText w:val=""/>
      <w:lvlJc w:val="left"/>
      <w:pPr>
        <w:tabs>
          <w:tab w:val="num" w:pos="5760"/>
        </w:tabs>
        <w:ind w:left="5760" w:hanging="360"/>
      </w:pPr>
      <w:rPr>
        <w:rFonts w:ascii="Wingdings" w:hAnsi="Wingdings" w:hint="default"/>
      </w:rPr>
    </w:lvl>
    <w:lvl w:ilvl="8" w:tplc="689C8B6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8F1902"/>
    <w:multiLevelType w:val="hybridMultilevel"/>
    <w:tmpl w:val="0CAA2250"/>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15:restartNumberingAfterBreak="0">
    <w:nsid w:val="4AF73504"/>
    <w:multiLevelType w:val="hybridMultilevel"/>
    <w:tmpl w:val="164CBE6C"/>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4DFC7366"/>
    <w:multiLevelType w:val="hybridMultilevel"/>
    <w:tmpl w:val="E5E28FC8"/>
    <w:lvl w:ilvl="0" w:tplc="0425000B">
      <w:start w:val="1"/>
      <w:numFmt w:val="bullet"/>
      <w:lvlText w:val=""/>
      <w:lvlJc w:val="left"/>
      <w:pPr>
        <w:ind w:left="927"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15:restartNumberingAfterBreak="0">
    <w:nsid w:val="5041078A"/>
    <w:multiLevelType w:val="hybridMultilevel"/>
    <w:tmpl w:val="94365C9C"/>
    <w:lvl w:ilvl="0" w:tplc="0264F96E">
      <w:numFmt w:val="bullet"/>
      <w:lvlText w:val=""/>
      <w:lvlJc w:val="left"/>
      <w:pPr>
        <w:ind w:left="720" w:hanging="360"/>
      </w:pPr>
      <w:rPr>
        <w:rFonts w:ascii="Symbol" w:eastAsia="Calibri" w:hAnsi="Symbol" w:cs="Times New Roman"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15:restartNumberingAfterBreak="0">
    <w:nsid w:val="515F739A"/>
    <w:multiLevelType w:val="hybridMultilevel"/>
    <w:tmpl w:val="630AD306"/>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6" w15:restartNumberingAfterBreak="0">
    <w:nsid w:val="51D807C7"/>
    <w:multiLevelType w:val="hybridMultilevel"/>
    <w:tmpl w:val="B030D2FC"/>
    <w:lvl w:ilvl="0" w:tplc="D25E0E62">
      <w:start w:val="1"/>
      <w:numFmt w:val="decimal"/>
      <w:pStyle w:val="Paragrahv"/>
      <w:suff w:val="space"/>
      <w:lvlText w:val="§ %1."/>
      <w:lvlJc w:val="left"/>
      <w:pPr>
        <w:ind w:left="1701" w:firstLine="0"/>
      </w:pPr>
      <w:rPr>
        <w:rFonts w:hint="default"/>
        <w:b/>
        <w:i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520D0D52"/>
    <w:multiLevelType w:val="hybridMultilevel"/>
    <w:tmpl w:val="5542157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52277A3D"/>
    <w:multiLevelType w:val="hybridMultilevel"/>
    <w:tmpl w:val="7E1A0A06"/>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15:restartNumberingAfterBreak="0">
    <w:nsid w:val="52B70692"/>
    <w:multiLevelType w:val="hybridMultilevel"/>
    <w:tmpl w:val="32DEB5E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15:restartNumberingAfterBreak="0">
    <w:nsid w:val="5B702E5D"/>
    <w:multiLevelType w:val="hybridMultilevel"/>
    <w:tmpl w:val="C8BC8AA4"/>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1" w15:restartNumberingAfterBreak="0">
    <w:nsid w:val="5C00263D"/>
    <w:multiLevelType w:val="hybridMultilevel"/>
    <w:tmpl w:val="527CDE70"/>
    <w:lvl w:ilvl="0" w:tplc="B1EC2D7C">
      <w:start w:val="4"/>
      <w:numFmt w:val="bullet"/>
      <w:lvlText w:val="-"/>
      <w:lvlJc w:val="left"/>
      <w:pPr>
        <w:ind w:left="720" w:hanging="360"/>
      </w:pPr>
      <w:rPr>
        <w:rFonts w:ascii="Cambria" w:eastAsia="Times New Roman" w:hAnsi="Cambria"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15:restartNumberingAfterBreak="0">
    <w:nsid w:val="60752D63"/>
    <w:multiLevelType w:val="hybridMultilevel"/>
    <w:tmpl w:val="EFEEFF40"/>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3" w15:restartNumberingAfterBreak="0">
    <w:nsid w:val="611C4162"/>
    <w:multiLevelType w:val="hybridMultilevel"/>
    <w:tmpl w:val="1A569678"/>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4" w15:restartNumberingAfterBreak="0">
    <w:nsid w:val="64391BD0"/>
    <w:multiLevelType w:val="hybridMultilevel"/>
    <w:tmpl w:val="018E0678"/>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5" w15:restartNumberingAfterBreak="0">
    <w:nsid w:val="65105F6C"/>
    <w:multiLevelType w:val="hybridMultilevel"/>
    <w:tmpl w:val="1F764406"/>
    <w:lvl w:ilvl="0" w:tplc="04250001">
      <w:start w:val="2"/>
      <w:numFmt w:val="bullet"/>
      <w:lvlText w:val=""/>
      <w:lvlJc w:val="left"/>
      <w:pPr>
        <w:ind w:left="720" w:hanging="360"/>
      </w:pPr>
      <w:rPr>
        <w:rFonts w:ascii="Symbol" w:eastAsia="Times New Roman"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6" w15:restartNumberingAfterBreak="0">
    <w:nsid w:val="662033D3"/>
    <w:multiLevelType w:val="hybridMultilevel"/>
    <w:tmpl w:val="2C6EC734"/>
    <w:lvl w:ilvl="0" w:tplc="0425000B">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7" w15:restartNumberingAfterBreak="0">
    <w:nsid w:val="6A383251"/>
    <w:multiLevelType w:val="hybridMultilevel"/>
    <w:tmpl w:val="2AE2AA8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8" w15:restartNumberingAfterBreak="0">
    <w:nsid w:val="6EF75C04"/>
    <w:multiLevelType w:val="hybridMultilevel"/>
    <w:tmpl w:val="B47EB688"/>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9" w15:restartNumberingAfterBreak="0">
    <w:nsid w:val="6F183ADC"/>
    <w:multiLevelType w:val="hybridMultilevel"/>
    <w:tmpl w:val="8578EC4A"/>
    <w:lvl w:ilvl="0" w:tplc="85F69450">
      <w:start w:val="1"/>
      <w:numFmt w:val="bullet"/>
      <w:lvlText w:val=""/>
      <w:lvlJc w:val="left"/>
      <w:pPr>
        <w:tabs>
          <w:tab w:val="num" w:pos="720"/>
        </w:tabs>
        <w:ind w:left="720" w:hanging="360"/>
      </w:pPr>
      <w:rPr>
        <w:rFonts w:ascii="Wingdings" w:hAnsi="Wingdings" w:hint="default"/>
      </w:rPr>
    </w:lvl>
    <w:lvl w:ilvl="1" w:tplc="5A1C3852" w:tentative="1">
      <w:start w:val="1"/>
      <w:numFmt w:val="bullet"/>
      <w:lvlText w:val=""/>
      <w:lvlJc w:val="left"/>
      <w:pPr>
        <w:tabs>
          <w:tab w:val="num" w:pos="1440"/>
        </w:tabs>
        <w:ind w:left="1440" w:hanging="360"/>
      </w:pPr>
      <w:rPr>
        <w:rFonts w:ascii="Wingdings" w:hAnsi="Wingdings" w:hint="default"/>
      </w:rPr>
    </w:lvl>
    <w:lvl w:ilvl="2" w:tplc="17A8F7B2" w:tentative="1">
      <w:start w:val="1"/>
      <w:numFmt w:val="bullet"/>
      <w:lvlText w:val=""/>
      <w:lvlJc w:val="left"/>
      <w:pPr>
        <w:tabs>
          <w:tab w:val="num" w:pos="2160"/>
        </w:tabs>
        <w:ind w:left="2160" w:hanging="360"/>
      </w:pPr>
      <w:rPr>
        <w:rFonts w:ascii="Wingdings" w:hAnsi="Wingdings" w:hint="default"/>
      </w:rPr>
    </w:lvl>
    <w:lvl w:ilvl="3" w:tplc="F39E7AE6" w:tentative="1">
      <w:start w:val="1"/>
      <w:numFmt w:val="bullet"/>
      <w:lvlText w:val=""/>
      <w:lvlJc w:val="left"/>
      <w:pPr>
        <w:tabs>
          <w:tab w:val="num" w:pos="2880"/>
        </w:tabs>
        <w:ind w:left="2880" w:hanging="360"/>
      </w:pPr>
      <w:rPr>
        <w:rFonts w:ascii="Wingdings" w:hAnsi="Wingdings" w:hint="default"/>
      </w:rPr>
    </w:lvl>
    <w:lvl w:ilvl="4" w:tplc="49DCEAB8" w:tentative="1">
      <w:start w:val="1"/>
      <w:numFmt w:val="bullet"/>
      <w:lvlText w:val=""/>
      <w:lvlJc w:val="left"/>
      <w:pPr>
        <w:tabs>
          <w:tab w:val="num" w:pos="3600"/>
        </w:tabs>
        <w:ind w:left="3600" w:hanging="360"/>
      </w:pPr>
      <w:rPr>
        <w:rFonts w:ascii="Wingdings" w:hAnsi="Wingdings" w:hint="default"/>
      </w:rPr>
    </w:lvl>
    <w:lvl w:ilvl="5" w:tplc="3300F8AA" w:tentative="1">
      <w:start w:val="1"/>
      <w:numFmt w:val="bullet"/>
      <w:lvlText w:val=""/>
      <w:lvlJc w:val="left"/>
      <w:pPr>
        <w:tabs>
          <w:tab w:val="num" w:pos="4320"/>
        </w:tabs>
        <w:ind w:left="4320" w:hanging="360"/>
      </w:pPr>
      <w:rPr>
        <w:rFonts w:ascii="Wingdings" w:hAnsi="Wingdings" w:hint="default"/>
      </w:rPr>
    </w:lvl>
    <w:lvl w:ilvl="6" w:tplc="13EEFA70" w:tentative="1">
      <w:start w:val="1"/>
      <w:numFmt w:val="bullet"/>
      <w:lvlText w:val=""/>
      <w:lvlJc w:val="left"/>
      <w:pPr>
        <w:tabs>
          <w:tab w:val="num" w:pos="5040"/>
        </w:tabs>
        <w:ind w:left="5040" w:hanging="360"/>
      </w:pPr>
      <w:rPr>
        <w:rFonts w:ascii="Wingdings" w:hAnsi="Wingdings" w:hint="default"/>
      </w:rPr>
    </w:lvl>
    <w:lvl w:ilvl="7" w:tplc="5CF0FB5E" w:tentative="1">
      <w:start w:val="1"/>
      <w:numFmt w:val="bullet"/>
      <w:lvlText w:val=""/>
      <w:lvlJc w:val="left"/>
      <w:pPr>
        <w:tabs>
          <w:tab w:val="num" w:pos="5760"/>
        </w:tabs>
        <w:ind w:left="5760" w:hanging="360"/>
      </w:pPr>
      <w:rPr>
        <w:rFonts w:ascii="Wingdings" w:hAnsi="Wingdings" w:hint="default"/>
      </w:rPr>
    </w:lvl>
    <w:lvl w:ilvl="8" w:tplc="0D2C954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23317B"/>
    <w:multiLevelType w:val="hybridMultilevel"/>
    <w:tmpl w:val="0EAE8448"/>
    <w:lvl w:ilvl="0" w:tplc="0425000B">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1" w15:restartNumberingAfterBreak="0">
    <w:nsid w:val="77605DE5"/>
    <w:multiLevelType w:val="hybridMultilevel"/>
    <w:tmpl w:val="E69EC7E6"/>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2" w15:restartNumberingAfterBreak="0">
    <w:nsid w:val="780E0089"/>
    <w:multiLevelType w:val="hybridMultilevel"/>
    <w:tmpl w:val="8988C2E4"/>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3" w15:restartNumberingAfterBreak="0">
    <w:nsid w:val="7A1970FA"/>
    <w:multiLevelType w:val="hybridMultilevel"/>
    <w:tmpl w:val="D2F8305A"/>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4" w15:restartNumberingAfterBreak="0">
    <w:nsid w:val="7D0570E9"/>
    <w:multiLevelType w:val="hybridMultilevel"/>
    <w:tmpl w:val="B35093CE"/>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6"/>
  </w:num>
  <w:num w:numId="4">
    <w:abstractNumId w:val="13"/>
  </w:num>
  <w:num w:numId="5">
    <w:abstractNumId w:val="41"/>
  </w:num>
  <w:num w:numId="6">
    <w:abstractNumId w:val="28"/>
  </w:num>
  <w:num w:numId="7">
    <w:abstractNumId w:val="44"/>
  </w:num>
  <w:num w:numId="8">
    <w:abstractNumId w:val="34"/>
  </w:num>
  <w:num w:numId="9">
    <w:abstractNumId w:val="42"/>
  </w:num>
  <w:num w:numId="10">
    <w:abstractNumId w:val="43"/>
  </w:num>
  <w:num w:numId="11">
    <w:abstractNumId w:val="19"/>
  </w:num>
  <w:num w:numId="12">
    <w:abstractNumId w:val="7"/>
  </w:num>
  <w:num w:numId="13">
    <w:abstractNumId w:val="39"/>
  </w:num>
  <w:num w:numId="14">
    <w:abstractNumId w:val="32"/>
  </w:num>
  <w:num w:numId="15">
    <w:abstractNumId w:val="16"/>
  </w:num>
  <w:num w:numId="16">
    <w:abstractNumId w:val="18"/>
  </w:num>
  <w:num w:numId="17">
    <w:abstractNumId w:val="25"/>
  </w:num>
  <w:num w:numId="18">
    <w:abstractNumId w:val="20"/>
  </w:num>
  <w:num w:numId="19">
    <w:abstractNumId w:val="15"/>
  </w:num>
  <w:num w:numId="20">
    <w:abstractNumId w:val="11"/>
  </w:num>
  <w:num w:numId="21">
    <w:abstractNumId w:val="8"/>
  </w:num>
  <w:num w:numId="22">
    <w:abstractNumId w:val="10"/>
  </w:num>
  <w:num w:numId="23">
    <w:abstractNumId w:val="40"/>
  </w:num>
  <w:num w:numId="24">
    <w:abstractNumId w:val="24"/>
  </w:num>
  <w:num w:numId="25">
    <w:abstractNumId w:val="31"/>
  </w:num>
  <w:num w:numId="26">
    <w:abstractNumId w:val="30"/>
  </w:num>
  <w:num w:numId="27">
    <w:abstractNumId w:val="21"/>
  </w:num>
  <w:num w:numId="28">
    <w:abstractNumId w:val="9"/>
  </w:num>
  <w:num w:numId="29">
    <w:abstractNumId w:val="38"/>
  </w:num>
  <w:num w:numId="30">
    <w:abstractNumId w:val="33"/>
  </w:num>
  <w:num w:numId="31">
    <w:abstractNumId w:val="36"/>
  </w:num>
  <w:num w:numId="32">
    <w:abstractNumId w:val="17"/>
  </w:num>
  <w:num w:numId="33">
    <w:abstractNumId w:val="12"/>
  </w:num>
  <w:num w:numId="34">
    <w:abstractNumId w:val="14"/>
  </w:num>
  <w:num w:numId="35">
    <w:abstractNumId w:val="23"/>
  </w:num>
  <w:num w:numId="36">
    <w:abstractNumId w:val="29"/>
  </w:num>
  <w:num w:numId="37">
    <w:abstractNumId w:val="27"/>
  </w:num>
  <w:num w:numId="38">
    <w:abstractNumId w:val="37"/>
  </w:num>
  <w:num w:numId="39">
    <w:abstractNumId w:val="22"/>
  </w:num>
  <w:num w:numId="40">
    <w:abstractNumId w:val="3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45F"/>
    <w:rsid w:val="000005BA"/>
    <w:rsid w:val="0000078A"/>
    <w:rsid w:val="000009EC"/>
    <w:rsid w:val="00000CAD"/>
    <w:rsid w:val="00001766"/>
    <w:rsid w:val="00001930"/>
    <w:rsid w:val="000022B3"/>
    <w:rsid w:val="00002C7B"/>
    <w:rsid w:val="00004462"/>
    <w:rsid w:val="0000446A"/>
    <w:rsid w:val="00004821"/>
    <w:rsid w:val="000052EF"/>
    <w:rsid w:val="00005864"/>
    <w:rsid w:val="00005AB6"/>
    <w:rsid w:val="00006B1F"/>
    <w:rsid w:val="000074A3"/>
    <w:rsid w:val="000075D3"/>
    <w:rsid w:val="000078D8"/>
    <w:rsid w:val="000078F7"/>
    <w:rsid w:val="00007A54"/>
    <w:rsid w:val="00007FCE"/>
    <w:rsid w:val="0001060D"/>
    <w:rsid w:val="00011B8E"/>
    <w:rsid w:val="00012AE3"/>
    <w:rsid w:val="00014940"/>
    <w:rsid w:val="00014F25"/>
    <w:rsid w:val="0001518E"/>
    <w:rsid w:val="000157F1"/>
    <w:rsid w:val="00016F86"/>
    <w:rsid w:val="00017229"/>
    <w:rsid w:val="0001739B"/>
    <w:rsid w:val="0002092E"/>
    <w:rsid w:val="00020A94"/>
    <w:rsid w:val="000211EA"/>
    <w:rsid w:val="000222AA"/>
    <w:rsid w:val="00022326"/>
    <w:rsid w:val="00022349"/>
    <w:rsid w:val="00022428"/>
    <w:rsid w:val="00023A7B"/>
    <w:rsid w:val="00023B97"/>
    <w:rsid w:val="000248AD"/>
    <w:rsid w:val="00025188"/>
    <w:rsid w:val="000252D3"/>
    <w:rsid w:val="00025CEF"/>
    <w:rsid w:val="00026973"/>
    <w:rsid w:val="00026FED"/>
    <w:rsid w:val="000272DB"/>
    <w:rsid w:val="00027D5F"/>
    <w:rsid w:val="0003029E"/>
    <w:rsid w:val="00030C56"/>
    <w:rsid w:val="0003151B"/>
    <w:rsid w:val="0003247B"/>
    <w:rsid w:val="00032C77"/>
    <w:rsid w:val="0003317B"/>
    <w:rsid w:val="0003393F"/>
    <w:rsid w:val="00033FB9"/>
    <w:rsid w:val="000340AD"/>
    <w:rsid w:val="000346F0"/>
    <w:rsid w:val="000349ED"/>
    <w:rsid w:val="00034BAE"/>
    <w:rsid w:val="000354E5"/>
    <w:rsid w:val="00035944"/>
    <w:rsid w:val="00035C5C"/>
    <w:rsid w:val="00035D9D"/>
    <w:rsid w:val="00036481"/>
    <w:rsid w:val="00040F47"/>
    <w:rsid w:val="00041CBE"/>
    <w:rsid w:val="000428D8"/>
    <w:rsid w:val="000435C1"/>
    <w:rsid w:val="00043DCA"/>
    <w:rsid w:val="0004427B"/>
    <w:rsid w:val="00045255"/>
    <w:rsid w:val="00045808"/>
    <w:rsid w:val="00045AF2"/>
    <w:rsid w:val="00046046"/>
    <w:rsid w:val="00046C29"/>
    <w:rsid w:val="0004701F"/>
    <w:rsid w:val="00047063"/>
    <w:rsid w:val="0004726A"/>
    <w:rsid w:val="00047CE6"/>
    <w:rsid w:val="0005180A"/>
    <w:rsid w:val="000528A8"/>
    <w:rsid w:val="00052F8A"/>
    <w:rsid w:val="000531C5"/>
    <w:rsid w:val="000531FE"/>
    <w:rsid w:val="0005322B"/>
    <w:rsid w:val="000532C6"/>
    <w:rsid w:val="0005332C"/>
    <w:rsid w:val="00053D8E"/>
    <w:rsid w:val="00053E0E"/>
    <w:rsid w:val="0005473E"/>
    <w:rsid w:val="000548DF"/>
    <w:rsid w:val="00054AFE"/>
    <w:rsid w:val="000554C7"/>
    <w:rsid w:val="000556AA"/>
    <w:rsid w:val="000561A0"/>
    <w:rsid w:val="00056DBD"/>
    <w:rsid w:val="000572C8"/>
    <w:rsid w:val="00057355"/>
    <w:rsid w:val="00057417"/>
    <w:rsid w:val="000574C0"/>
    <w:rsid w:val="000574F3"/>
    <w:rsid w:val="000577FB"/>
    <w:rsid w:val="0006055B"/>
    <w:rsid w:val="000608F8"/>
    <w:rsid w:val="00060FA2"/>
    <w:rsid w:val="00061088"/>
    <w:rsid w:val="00061685"/>
    <w:rsid w:val="0006198E"/>
    <w:rsid w:val="00062AC8"/>
    <w:rsid w:val="000630DA"/>
    <w:rsid w:val="00063493"/>
    <w:rsid w:val="00063745"/>
    <w:rsid w:val="00063B50"/>
    <w:rsid w:val="00064F72"/>
    <w:rsid w:val="000658E4"/>
    <w:rsid w:val="00065EDF"/>
    <w:rsid w:val="000666F2"/>
    <w:rsid w:val="000673F5"/>
    <w:rsid w:val="000676D0"/>
    <w:rsid w:val="000702A3"/>
    <w:rsid w:val="000707F0"/>
    <w:rsid w:val="00070E64"/>
    <w:rsid w:val="0007157A"/>
    <w:rsid w:val="000718EB"/>
    <w:rsid w:val="00071EBC"/>
    <w:rsid w:val="00071FC8"/>
    <w:rsid w:val="0007243B"/>
    <w:rsid w:val="00072598"/>
    <w:rsid w:val="00072CD1"/>
    <w:rsid w:val="00073F2A"/>
    <w:rsid w:val="00074C30"/>
    <w:rsid w:val="0007555F"/>
    <w:rsid w:val="00075A5A"/>
    <w:rsid w:val="000769F6"/>
    <w:rsid w:val="00077282"/>
    <w:rsid w:val="00077C2C"/>
    <w:rsid w:val="0008004E"/>
    <w:rsid w:val="00080156"/>
    <w:rsid w:val="0008102F"/>
    <w:rsid w:val="000810D7"/>
    <w:rsid w:val="00081272"/>
    <w:rsid w:val="00081AF8"/>
    <w:rsid w:val="00081D66"/>
    <w:rsid w:val="00081F7D"/>
    <w:rsid w:val="000823BB"/>
    <w:rsid w:val="000833AE"/>
    <w:rsid w:val="00083668"/>
    <w:rsid w:val="00083A75"/>
    <w:rsid w:val="00083AE3"/>
    <w:rsid w:val="00083B07"/>
    <w:rsid w:val="0008417C"/>
    <w:rsid w:val="000845A6"/>
    <w:rsid w:val="00084BEC"/>
    <w:rsid w:val="0008514E"/>
    <w:rsid w:val="000854A5"/>
    <w:rsid w:val="00085B03"/>
    <w:rsid w:val="000862FF"/>
    <w:rsid w:val="0008659C"/>
    <w:rsid w:val="0008675B"/>
    <w:rsid w:val="000906A4"/>
    <w:rsid w:val="00090832"/>
    <w:rsid w:val="00091312"/>
    <w:rsid w:val="00091349"/>
    <w:rsid w:val="00091F80"/>
    <w:rsid w:val="00091F9C"/>
    <w:rsid w:val="000923D7"/>
    <w:rsid w:val="0009254B"/>
    <w:rsid w:val="00092DD9"/>
    <w:rsid w:val="0009394A"/>
    <w:rsid w:val="00093DF1"/>
    <w:rsid w:val="00094BD1"/>
    <w:rsid w:val="00094F55"/>
    <w:rsid w:val="00094FA8"/>
    <w:rsid w:val="00094FCC"/>
    <w:rsid w:val="00095377"/>
    <w:rsid w:val="0009563B"/>
    <w:rsid w:val="00096002"/>
    <w:rsid w:val="000961EA"/>
    <w:rsid w:val="000966E4"/>
    <w:rsid w:val="00096D6B"/>
    <w:rsid w:val="00097202"/>
    <w:rsid w:val="00097A3D"/>
    <w:rsid w:val="00097CBC"/>
    <w:rsid w:val="000A0092"/>
    <w:rsid w:val="000A07FD"/>
    <w:rsid w:val="000A0CAB"/>
    <w:rsid w:val="000A0E38"/>
    <w:rsid w:val="000A0FC0"/>
    <w:rsid w:val="000A1B59"/>
    <w:rsid w:val="000A2342"/>
    <w:rsid w:val="000A23D7"/>
    <w:rsid w:val="000A262E"/>
    <w:rsid w:val="000A27C8"/>
    <w:rsid w:val="000A2AE8"/>
    <w:rsid w:val="000A2CA9"/>
    <w:rsid w:val="000A3305"/>
    <w:rsid w:val="000A3592"/>
    <w:rsid w:val="000A3866"/>
    <w:rsid w:val="000A3DD1"/>
    <w:rsid w:val="000A5F8E"/>
    <w:rsid w:val="000A64E5"/>
    <w:rsid w:val="000A66CB"/>
    <w:rsid w:val="000A6E8B"/>
    <w:rsid w:val="000A76DF"/>
    <w:rsid w:val="000A7AB5"/>
    <w:rsid w:val="000A7DCC"/>
    <w:rsid w:val="000B022D"/>
    <w:rsid w:val="000B0273"/>
    <w:rsid w:val="000B1200"/>
    <w:rsid w:val="000B1BA1"/>
    <w:rsid w:val="000B2074"/>
    <w:rsid w:val="000B226F"/>
    <w:rsid w:val="000B246F"/>
    <w:rsid w:val="000B383B"/>
    <w:rsid w:val="000B3A58"/>
    <w:rsid w:val="000B408B"/>
    <w:rsid w:val="000B4A7B"/>
    <w:rsid w:val="000B4ADA"/>
    <w:rsid w:val="000B4C43"/>
    <w:rsid w:val="000B4F93"/>
    <w:rsid w:val="000B647A"/>
    <w:rsid w:val="000B6520"/>
    <w:rsid w:val="000B6C96"/>
    <w:rsid w:val="000B6CA3"/>
    <w:rsid w:val="000B6F37"/>
    <w:rsid w:val="000B7037"/>
    <w:rsid w:val="000B73B7"/>
    <w:rsid w:val="000B7468"/>
    <w:rsid w:val="000B74B4"/>
    <w:rsid w:val="000B7AB0"/>
    <w:rsid w:val="000B7D63"/>
    <w:rsid w:val="000C07B4"/>
    <w:rsid w:val="000C13BA"/>
    <w:rsid w:val="000C15DE"/>
    <w:rsid w:val="000C17A3"/>
    <w:rsid w:val="000C188B"/>
    <w:rsid w:val="000C1E8E"/>
    <w:rsid w:val="000C1F4E"/>
    <w:rsid w:val="000C20FE"/>
    <w:rsid w:val="000C229D"/>
    <w:rsid w:val="000C281A"/>
    <w:rsid w:val="000C2CCD"/>
    <w:rsid w:val="000C396E"/>
    <w:rsid w:val="000C3C3F"/>
    <w:rsid w:val="000C3C49"/>
    <w:rsid w:val="000C3F9D"/>
    <w:rsid w:val="000C4F76"/>
    <w:rsid w:val="000C5843"/>
    <w:rsid w:val="000C6561"/>
    <w:rsid w:val="000C67DF"/>
    <w:rsid w:val="000C6A0A"/>
    <w:rsid w:val="000C6B80"/>
    <w:rsid w:val="000C6CD7"/>
    <w:rsid w:val="000C741D"/>
    <w:rsid w:val="000C79B5"/>
    <w:rsid w:val="000D027A"/>
    <w:rsid w:val="000D187A"/>
    <w:rsid w:val="000D1EC5"/>
    <w:rsid w:val="000D1F66"/>
    <w:rsid w:val="000D23B7"/>
    <w:rsid w:val="000D2415"/>
    <w:rsid w:val="000D3828"/>
    <w:rsid w:val="000D38B5"/>
    <w:rsid w:val="000D4B21"/>
    <w:rsid w:val="000D4C87"/>
    <w:rsid w:val="000D5838"/>
    <w:rsid w:val="000D6C82"/>
    <w:rsid w:val="000D7678"/>
    <w:rsid w:val="000E0A9B"/>
    <w:rsid w:val="000E0B94"/>
    <w:rsid w:val="000E0E9B"/>
    <w:rsid w:val="000E1B12"/>
    <w:rsid w:val="000E2129"/>
    <w:rsid w:val="000E2752"/>
    <w:rsid w:val="000E27E7"/>
    <w:rsid w:val="000E2973"/>
    <w:rsid w:val="000E2A31"/>
    <w:rsid w:val="000E326D"/>
    <w:rsid w:val="000E3334"/>
    <w:rsid w:val="000E3B40"/>
    <w:rsid w:val="000E46B0"/>
    <w:rsid w:val="000E482A"/>
    <w:rsid w:val="000E4AEF"/>
    <w:rsid w:val="000E4E21"/>
    <w:rsid w:val="000E5478"/>
    <w:rsid w:val="000E5A4B"/>
    <w:rsid w:val="000E5C45"/>
    <w:rsid w:val="000E645F"/>
    <w:rsid w:val="000E708B"/>
    <w:rsid w:val="000F0636"/>
    <w:rsid w:val="000F0651"/>
    <w:rsid w:val="000F0893"/>
    <w:rsid w:val="000F0C57"/>
    <w:rsid w:val="000F1273"/>
    <w:rsid w:val="000F1938"/>
    <w:rsid w:val="000F2434"/>
    <w:rsid w:val="000F24EF"/>
    <w:rsid w:val="000F2B52"/>
    <w:rsid w:val="000F2D54"/>
    <w:rsid w:val="000F2E9C"/>
    <w:rsid w:val="000F2F4E"/>
    <w:rsid w:val="000F3420"/>
    <w:rsid w:val="000F384B"/>
    <w:rsid w:val="000F3927"/>
    <w:rsid w:val="000F3950"/>
    <w:rsid w:val="000F3EFF"/>
    <w:rsid w:val="000F40C9"/>
    <w:rsid w:val="000F42A1"/>
    <w:rsid w:val="000F489D"/>
    <w:rsid w:val="000F5749"/>
    <w:rsid w:val="000F5DAC"/>
    <w:rsid w:val="000F6301"/>
    <w:rsid w:val="000F685D"/>
    <w:rsid w:val="000F6CEF"/>
    <w:rsid w:val="000F76DE"/>
    <w:rsid w:val="000F7E9B"/>
    <w:rsid w:val="001004E8"/>
    <w:rsid w:val="0010073A"/>
    <w:rsid w:val="00100868"/>
    <w:rsid w:val="00100DCA"/>
    <w:rsid w:val="00101257"/>
    <w:rsid w:val="001014FA"/>
    <w:rsid w:val="00101943"/>
    <w:rsid w:val="00102086"/>
    <w:rsid w:val="00102148"/>
    <w:rsid w:val="00102A62"/>
    <w:rsid w:val="00102E50"/>
    <w:rsid w:val="0010313A"/>
    <w:rsid w:val="0010513E"/>
    <w:rsid w:val="001059D2"/>
    <w:rsid w:val="00105A8E"/>
    <w:rsid w:val="00105D79"/>
    <w:rsid w:val="00106203"/>
    <w:rsid w:val="00106334"/>
    <w:rsid w:val="00106A0C"/>
    <w:rsid w:val="00106FA2"/>
    <w:rsid w:val="001070F7"/>
    <w:rsid w:val="00107328"/>
    <w:rsid w:val="00107968"/>
    <w:rsid w:val="00107E74"/>
    <w:rsid w:val="00110540"/>
    <w:rsid w:val="001108D2"/>
    <w:rsid w:val="00111010"/>
    <w:rsid w:val="00111730"/>
    <w:rsid w:val="00111AE6"/>
    <w:rsid w:val="00112D39"/>
    <w:rsid w:val="00112E7F"/>
    <w:rsid w:val="00112F12"/>
    <w:rsid w:val="001135F2"/>
    <w:rsid w:val="0011412C"/>
    <w:rsid w:val="00114AF5"/>
    <w:rsid w:val="00114E72"/>
    <w:rsid w:val="001159BA"/>
    <w:rsid w:val="00115B1B"/>
    <w:rsid w:val="0011710E"/>
    <w:rsid w:val="0011712C"/>
    <w:rsid w:val="001204BE"/>
    <w:rsid w:val="00120A48"/>
    <w:rsid w:val="00121191"/>
    <w:rsid w:val="001214B9"/>
    <w:rsid w:val="001218CA"/>
    <w:rsid w:val="00122BFB"/>
    <w:rsid w:val="001234F1"/>
    <w:rsid w:val="00123760"/>
    <w:rsid w:val="00124371"/>
    <w:rsid w:val="00124F3C"/>
    <w:rsid w:val="001258DD"/>
    <w:rsid w:val="00125F15"/>
    <w:rsid w:val="00126059"/>
    <w:rsid w:val="001266F8"/>
    <w:rsid w:val="00126A27"/>
    <w:rsid w:val="00126B30"/>
    <w:rsid w:val="001271EB"/>
    <w:rsid w:val="0013044F"/>
    <w:rsid w:val="001305A1"/>
    <w:rsid w:val="00130B01"/>
    <w:rsid w:val="00131334"/>
    <w:rsid w:val="0013224A"/>
    <w:rsid w:val="001326D1"/>
    <w:rsid w:val="0013281D"/>
    <w:rsid w:val="00132F43"/>
    <w:rsid w:val="00133760"/>
    <w:rsid w:val="00133F48"/>
    <w:rsid w:val="00134FC7"/>
    <w:rsid w:val="00135725"/>
    <w:rsid w:val="00136164"/>
    <w:rsid w:val="0013789A"/>
    <w:rsid w:val="00140F34"/>
    <w:rsid w:val="001411F3"/>
    <w:rsid w:val="001417A9"/>
    <w:rsid w:val="0014215F"/>
    <w:rsid w:val="001426C3"/>
    <w:rsid w:val="00143816"/>
    <w:rsid w:val="00144226"/>
    <w:rsid w:val="00144970"/>
    <w:rsid w:val="00144C81"/>
    <w:rsid w:val="001453B2"/>
    <w:rsid w:val="0014673C"/>
    <w:rsid w:val="001469C5"/>
    <w:rsid w:val="00146D1A"/>
    <w:rsid w:val="00150E52"/>
    <w:rsid w:val="0015202B"/>
    <w:rsid w:val="00152B2C"/>
    <w:rsid w:val="00152E65"/>
    <w:rsid w:val="001531C0"/>
    <w:rsid w:val="0015341A"/>
    <w:rsid w:val="00154155"/>
    <w:rsid w:val="00155645"/>
    <w:rsid w:val="00155E98"/>
    <w:rsid w:val="00156142"/>
    <w:rsid w:val="001564D8"/>
    <w:rsid w:val="001568EB"/>
    <w:rsid w:val="0015703A"/>
    <w:rsid w:val="0015714D"/>
    <w:rsid w:val="00160954"/>
    <w:rsid w:val="00160F9C"/>
    <w:rsid w:val="00161299"/>
    <w:rsid w:val="00161526"/>
    <w:rsid w:val="00161656"/>
    <w:rsid w:val="00162002"/>
    <w:rsid w:val="00162441"/>
    <w:rsid w:val="00162B8D"/>
    <w:rsid w:val="001639A8"/>
    <w:rsid w:val="00163F45"/>
    <w:rsid w:val="001642DF"/>
    <w:rsid w:val="001654B6"/>
    <w:rsid w:val="00165AF1"/>
    <w:rsid w:val="00165BDE"/>
    <w:rsid w:val="0016674F"/>
    <w:rsid w:val="0016718E"/>
    <w:rsid w:val="001674ED"/>
    <w:rsid w:val="00171526"/>
    <w:rsid w:val="001717BD"/>
    <w:rsid w:val="0017221D"/>
    <w:rsid w:val="00173F56"/>
    <w:rsid w:val="001743D4"/>
    <w:rsid w:val="0017551F"/>
    <w:rsid w:val="00175533"/>
    <w:rsid w:val="0017600D"/>
    <w:rsid w:val="0017673D"/>
    <w:rsid w:val="00176C35"/>
    <w:rsid w:val="001774CA"/>
    <w:rsid w:val="00177EF1"/>
    <w:rsid w:val="001805D1"/>
    <w:rsid w:val="00180CC7"/>
    <w:rsid w:val="00181AF3"/>
    <w:rsid w:val="00181BF0"/>
    <w:rsid w:val="001821AD"/>
    <w:rsid w:val="00182D13"/>
    <w:rsid w:val="001841C3"/>
    <w:rsid w:val="001844D8"/>
    <w:rsid w:val="00184A80"/>
    <w:rsid w:val="00184E01"/>
    <w:rsid w:val="00185ABD"/>
    <w:rsid w:val="00185ED0"/>
    <w:rsid w:val="0018618D"/>
    <w:rsid w:val="00186D00"/>
    <w:rsid w:val="00186E74"/>
    <w:rsid w:val="00187335"/>
    <w:rsid w:val="00187589"/>
    <w:rsid w:val="00187778"/>
    <w:rsid w:val="00187931"/>
    <w:rsid w:val="00187F46"/>
    <w:rsid w:val="00190212"/>
    <w:rsid w:val="001906BD"/>
    <w:rsid w:val="00190787"/>
    <w:rsid w:val="001907AF"/>
    <w:rsid w:val="00191C6B"/>
    <w:rsid w:val="00191EDD"/>
    <w:rsid w:val="00191EE9"/>
    <w:rsid w:val="001928AB"/>
    <w:rsid w:val="001934DE"/>
    <w:rsid w:val="001935BD"/>
    <w:rsid w:val="001938B5"/>
    <w:rsid w:val="00193999"/>
    <w:rsid w:val="00193A5C"/>
    <w:rsid w:val="00194976"/>
    <w:rsid w:val="00195040"/>
    <w:rsid w:val="00195440"/>
    <w:rsid w:val="00195C80"/>
    <w:rsid w:val="0019631A"/>
    <w:rsid w:val="001973E6"/>
    <w:rsid w:val="00197E23"/>
    <w:rsid w:val="001A030C"/>
    <w:rsid w:val="001A059A"/>
    <w:rsid w:val="001A128C"/>
    <w:rsid w:val="001A1558"/>
    <w:rsid w:val="001A1995"/>
    <w:rsid w:val="001A1BA5"/>
    <w:rsid w:val="001A1EA7"/>
    <w:rsid w:val="001A231C"/>
    <w:rsid w:val="001A2E0A"/>
    <w:rsid w:val="001A3682"/>
    <w:rsid w:val="001A3967"/>
    <w:rsid w:val="001A3B16"/>
    <w:rsid w:val="001A4528"/>
    <w:rsid w:val="001A4530"/>
    <w:rsid w:val="001A57EA"/>
    <w:rsid w:val="001A589B"/>
    <w:rsid w:val="001A599B"/>
    <w:rsid w:val="001A59EB"/>
    <w:rsid w:val="001A5D44"/>
    <w:rsid w:val="001A6016"/>
    <w:rsid w:val="001A614B"/>
    <w:rsid w:val="001A6211"/>
    <w:rsid w:val="001A64BA"/>
    <w:rsid w:val="001A6AC5"/>
    <w:rsid w:val="001A6B46"/>
    <w:rsid w:val="001A6C86"/>
    <w:rsid w:val="001A7266"/>
    <w:rsid w:val="001A729F"/>
    <w:rsid w:val="001B02CB"/>
    <w:rsid w:val="001B1537"/>
    <w:rsid w:val="001B15DE"/>
    <w:rsid w:val="001B183C"/>
    <w:rsid w:val="001B19E2"/>
    <w:rsid w:val="001B2536"/>
    <w:rsid w:val="001B4744"/>
    <w:rsid w:val="001B5772"/>
    <w:rsid w:val="001B5C90"/>
    <w:rsid w:val="001B627D"/>
    <w:rsid w:val="001B6F35"/>
    <w:rsid w:val="001B70C0"/>
    <w:rsid w:val="001B7CB3"/>
    <w:rsid w:val="001C012F"/>
    <w:rsid w:val="001C067F"/>
    <w:rsid w:val="001C07B7"/>
    <w:rsid w:val="001C0C39"/>
    <w:rsid w:val="001C0F7E"/>
    <w:rsid w:val="001C1B09"/>
    <w:rsid w:val="001C24DD"/>
    <w:rsid w:val="001C2A31"/>
    <w:rsid w:val="001C2B40"/>
    <w:rsid w:val="001C2F80"/>
    <w:rsid w:val="001C338E"/>
    <w:rsid w:val="001C36D0"/>
    <w:rsid w:val="001C3F25"/>
    <w:rsid w:val="001C41C5"/>
    <w:rsid w:val="001C4793"/>
    <w:rsid w:val="001C4F8A"/>
    <w:rsid w:val="001C52F7"/>
    <w:rsid w:val="001C5350"/>
    <w:rsid w:val="001C55F9"/>
    <w:rsid w:val="001C5B8C"/>
    <w:rsid w:val="001C6246"/>
    <w:rsid w:val="001C6314"/>
    <w:rsid w:val="001C6B03"/>
    <w:rsid w:val="001C7228"/>
    <w:rsid w:val="001C73F5"/>
    <w:rsid w:val="001C783D"/>
    <w:rsid w:val="001C784C"/>
    <w:rsid w:val="001C7C39"/>
    <w:rsid w:val="001C7C93"/>
    <w:rsid w:val="001C7D83"/>
    <w:rsid w:val="001C7F28"/>
    <w:rsid w:val="001D09B1"/>
    <w:rsid w:val="001D0F3D"/>
    <w:rsid w:val="001D116B"/>
    <w:rsid w:val="001D1633"/>
    <w:rsid w:val="001D2348"/>
    <w:rsid w:val="001D2568"/>
    <w:rsid w:val="001D3160"/>
    <w:rsid w:val="001D3757"/>
    <w:rsid w:val="001D3906"/>
    <w:rsid w:val="001D405E"/>
    <w:rsid w:val="001D4485"/>
    <w:rsid w:val="001D44AC"/>
    <w:rsid w:val="001D5016"/>
    <w:rsid w:val="001D6817"/>
    <w:rsid w:val="001D6FAF"/>
    <w:rsid w:val="001D796C"/>
    <w:rsid w:val="001D7EFA"/>
    <w:rsid w:val="001D7F05"/>
    <w:rsid w:val="001E150D"/>
    <w:rsid w:val="001E1AEE"/>
    <w:rsid w:val="001E25F2"/>
    <w:rsid w:val="001E2CC6"/>
    <w:rsid w:val="001E2FAD"/>
    <w:rsid w:val="001E4577"/>
    <w:rsid w:val="001E4770"/>
    <w:rsid w:val="001E5A48"/>
    <w:rsid w:val="001E6727"/>
    <w:rsid w:val="001E6AEB"/>
    <w:rsid w:val="001E72B3"/>
    <w:rsid w:val="001E7467"/>
    <w:rsid w:val="001E7826"/>
    <w:rsid w:val="001E78CB"/>
    <w:rsid w:val="001E7D8E"/>
    <w:rsid w:val="001F0781"/>
    <w:rsid w:val="001F1075"/>
    <w:rsid w:val="001F1402"/>
    <w:rsid w:val="001F17EB"/>
    <w:rsid w:val="001F2676"/>
    <w:rsid w:val="001F2942"/>
    <w:rsid w:val="001F3538"/>
    <w:rsid w:val="001F4ACC"/>
    <w:rsid w:val="001F4BA6"/>
    <w:rsid w:val="001F4D14"/>
    <w:rsid w:val="001F5B35"/>
    <w:rsid w:val="001F5D5F"/>
    <w:rsid w:val="001F5DA7"/>
    <w:rsid w:val="001F5F2C"/>
    <w:rsid w:val="001F5FC1"/>
    <w:rsid w:val="001F6096"/>
    <w:rsid w:val="001F6143"/>
    <w:rsid w:val="001F7371"/>
    <w:rsid w:val="001F7C5D"/>
    <w:rsid w:val="00200121"/>
    <w:rsid w:val="002006D0"/>
    <w:rsid w:val="00200796"/>
    <w:rsid w:val="002011A8"/>
    <w:rsid w:val="002011F4"/>
    <w:rsid w:val="002015FA"/>
    <w:rsid w:val="00202160"/>
    <w:rsid w:val="0020258E"/>
    <w:rsid w:val="00202CD1"/>
    <w:rsid w:val="00202DC9"/>
    <w:rsid w:val="00203C38"/>
    <w:rsid w:val="00204BF3"/>
    <w:rsid w:val="00206493"/>
    <w:rsid w:val="00206A55"/>
    <w:rsid w:val="0020793F"/>
    <w:rsid w:val="00207E66"/>
    <w:rsid w:val="0021033B"/>
    <w:rsid w:val="00210A71"/>
    <w:rsid w:val="00210EBE"/>
    <w:rsid w:val="00211A55"/>
    <w:rsid w:val="002129ED"/>
    <w:rsid w:val="0021324F"/>
    <w:rsid w:val="00213789"/>
    <w:rsid w:val="002138D4"/>
    <w:rsid w:val="00213990"/>
    <w:rsid w:val="00213C94"/>
    <w:rsid w:val="00214A47"/>
    <w:rsid w:val="0021505A"/>
    <w:rsid w:val="0021525D"/>
    <w:rsid w:val="002152AC"/>
    <w:rsid w:val="00216291"/>
    <w:rsid w:val="00216390"/>
    <w:rsid w:val="0021674D"/>
    <w:rsid w:val="00216AC6"/>
    <w:rsid w:val="00217C7B"/>
    <w:rsid w:val="00217DF3"/>
    <w:rsid w:val="00220076"/>
    <w:rsid w:val="00220642"/>
    <w:rsid w:val="00220AFB"/>
    <w:rsid w:val="002215FA"/>
    <w:rsid w:val="00221FD8"/>
    <w:rsid w:val="002223F3"/>
    <w:rsid w:val="00222734"/>
    <w:rsid w:val="0022465F"/>
    <w:rsid w:val="002246CD"/>
    <w:rsid w:val="00225235"/>
    <w:rsid w:val="0022530D"/>
    <w:rsid w:val="00225568"/>
    <w:rsid w:val="00225974"/>
    <w:rsid w:val="0022612C"/>
    <w:rsid w:val="0022638A"/>
    <w:rsid w:val="00226637"/>
    <w:rsid w:val="002268CC"/>
    <w:rsid w:val="00226B9B"/>
    <w:rsid w:val="00226E63"/>
    <w:rsid w:val="00227246"/>
    <w:rsid w:val="0022734A"/>
    <w:rsid w:val="00227E80"/>
    <w:rsid w:val="00230B03"/>
    <w:rsid w:val="00230CFF"/>
    <w:rsid w:val="00230E1D"/>
    <w:rsid w:val="0023182E"/>
    <w:rsid w:val="00231FFC"/>
    <w:rsid w:val="0023203A"/>
    <w:rsid w:val="002326BD"/>
    <w:rsid w:val="00233210"/>
    <w:rsid w:val="00233657"/>
    <w:rsid w:val="002337F3"/>
    <w:rsid w:val="00233AA2"/>
    <w:rsid w:val="00233C76"/>
    <w:rsid w:val="002342A8"/>
    <w:rsid w:val="0023433D"/>
    <w:rsid w:val="002349FD"/>
    <w:rsid w:val="00234B0E"/>
    <w:rsid w:val="00234C8E"/>
    <w:rsid w:val="002352BD"/>
    <w:rsid w:val="0023578E"/>
    <w:rsid w:val="00235F28"/>
    <w:rsid w:val="0023672B"/>
    <w:rsid w:val="00236ED6"/>
    <w:rsid w:val="00237894"/>
    <w:rsid w:val="00237A9E"/>
    <w:rsid w:val="00237DB6"/>
    <w:rsid w:val="00240047"/>
    <w:rsid w:val="002408A7"/>
    <w:rsid w:val="00240E9C"/>
    <w:rsid w:val="00241676"/>
    <w:rsid w:val="002421C8"/>
    <w:rsid w:val="002432BF"/>
    <w:rsid w:val="0024394E"/>
    <w:rsid w:val="00243DA7"/>
    <w:rsid w:val="00243FE1"/>
    <w:rsid w:val="00244FAC"/>
    <w:rsid w:val="00245484"/>
    <w:rsid w:val="002465E3"/>
    <w:rsid w:val="002467C9"/>
    <w:rsid w:val="0024776F"/>
    <w:rsid w:val="00250042"/>
    <w:rsid w:val="00250B28"/>
    <w:rsid w:val="00250F0C"/>
    <w:rsid w:val="0025105E"/>
    <w:rsid w:val="002513C0"/>
    <w:rsid w:val="00251649"/>
    <w:rsid w:val="00251D80"/>
    <w:rsid w:val="00251FAF"/>
    <w:rsid w:val="0025369A"/>
    <w:rsid w:val="002546A9"/>
    <w:rsid w:val="0025579E"/>
    <w:rsid w:val="0025595F"/>
    <w:rsid w:val="00255C10"/>
    <w:rsid w:val="002561EF"/>
    <w:rsid w:val="002568AC"/>
    <w:rsid w:val="00256E12"/>
    <w:rsid w:val="002579F4"/>
    <w:rsid w:val="00257CA1"/>
    <w:rsid w:val="00257FEC"/>
    <w:rsid w:val="00260252"/>
    <w:rsid w:val="00260738"/>
    <w:rsid w:val="00260CA1"/>
    <w:rsid w:val="002613B8"/>
    <w:rsid w:val="00261A4A"/>
    <w:rsid w:val="00261DC5"/>
    <w:rsid w:val="002620C5"/>
    <w:rsid w:val="0026271B"/>
    <w:rsid w:val="002627EC"/>
    <w:rsid w:val="002629FA"/>
    <w:rsid w:val="00262ADF"/>
    <w:rsid w:val="00262B8A"/>
    <w:rsid w:val="00263F92"/>
    <w:rsid w:val="002641F4"/>
    <w:rsid w:val="002647D5"/>
    <w:rsid w:val="002652E2"/>
    <w:rsid w:val="002658CA"/>
    <w:rsid w:val="00265DD4"/>
    <w:rsid w:val="00265E0C"/>
    <w:rsid w:val="002661D5"/>
    <w:rsid w:val="00267513"/>
    <w:rsid w:val="00267526"/>
    <w:rsid w:val="002676C1"/>
    <w:rsid w:val="00267C7F"/>
    <w:rsid w:val="0027037B"/>
    <w:rsid w:val="00270402"/>
    <w:rsid w:val="00270EC3"/>
    <w:rsid w:val="00271443"/>
    <w:rsid w:val="00271968"/>
    <w:rsid w:val="00271F50"/>
    <w:rsid w:val="00272944"/>
    <w:rsid w:val="00272DB7"/>
    <w:rsid w:val="00272DC6"/>
    <w:rsid w:val="00274892"/>
    <w:rsid w:val="00274B45"/>
    <w:rsid w:val="0027518C"/>
    <w:rsid w:val="00275AA9"/>
    <w:rsid w:val="00275E70"/>
    <w:rsid w:val="002765B1"/>
    <w:rsid w:val="0027698C"/>
    <w:rsid w:val="00277A80"/>
    <w:rsid w:val="00280168"/>
    <w:rsid w:val="002806C9"/>
    <w:rsid w:val="00283D3E"/>
    <w:rsid w:val="00283F4D"/>
    <w:rsid w:val="00284241"/>
    <w:rsid w:val="00284A66"/>
    <w:rsid w:val="0028567C"/>
    <w:rsid w:val="00285B60"/>
    <w:rsid w:val="00286353"/>
    <w:rsid w:val="0028713F"/>
    <w:rsid w:val="0028765A"/>
    <w:rsid w:val="00287715"/>
    <w:rsid w:val="0028792F"/>
    <w:rsid w:val="00287A07"/>
    <w:rsid w:val="00287B72"/>
    <w:rsid w:val="002908F0"/>
    <w:rsid w:val="00290F61"/>
    <w:rsid w:val="00291A17"/>
    <w:rsid w:val="00292600"/>
    <w:rsid w:val="0029321D"/>
    <w:rsid w:val="0029325E"/>
    <w:rsid w:val="00293831"/>
    <w:rsid w:val="0029428C"/>
    <w:rsid w:val="002948C0"/>
    <w:rsid w:val="0029491B"/>
    <w:rsid w:val="002951FF"/>
    <w:rsid w:val="00295577"/>
    <w:rsid w:val="002968B0"/>
    <w:rsid w:val="00296C1F"/>
    <w:rsid w:val="00297079"/>
    <w:rsid w:val="0029749E"/>
    <w:rsid w:val="00297ADE"/>
    <w:rsid w:val="002A03D3"/>
    <w:rsid w:val="002A064B"/>
    <w:rsid w:val="002A06BA"/>
    <w:rsid w:val="002A1E66"/>
    <w:rsid w:val="002A2B0D"/>
    <w:rsid w:val="002A2F71"/>
    <w:rsid w:val="002A309D"/>
    <w:rsid w:val="002A4D1C"/>
    <w:rsid w:val="002A586C"/>
    <w:rsid w:val="002A63E2"/>
    <w:rsid w:val="002A6CFB"/>
    <w:rsid w:val="002A6D75"/>
    <w:rsid w:val="002A7103"/>
    <w:rsid w:val="002B04BD"/>
    <w:rsid w:val="002B06BF"/>
    <w:rsid w:val="002B165E"/>
    <w:rsid w:val="002B211B"/>
    <w:rsid w:val="002B23C5"/>
    <w:rsid w:val="002B28DF"/>
    <w:rsid w:val="002B3110"/>
    <w:rsid w:val="002B33F2"/>
    <w:rsid w:val="002B38E4"/>
    <w:rsid w:val="002B47C5"/>
    <w:rsid w:val="002B5192"/>
    <w:rsid w:val="002B5193"/>
    <w:rsid w:val="002B5196"/>
    <w:rsid w:val="002B6510"/>
    <w:rsid w:val="002B6952"/>
    <w:rsid w:val="002B6C55"/>
    <w:rsid w:val="002B7224"/>
    <w:rsid w:val="002B770B"/>
    <w:rsid w:val="002C024D"/>
    <w:rsid w:val="002C04DF"/>
    <w:rsid w:val="002C0693"/>
    <w:rsid w:val="002C1C9E"/>
    <w:rsid w:val="002C2319"/>
    <w:rsid w:val="002C29A3"/>
    <w:rsid w:val="002C2F25"/>
    <w:rsid w:val="002C364D"/>
    <w:rsid w:val="002C3FF4"/>
    <w:rsid w:val="002C42FA"/>
    <w:rsid w:val="002C4841"/>
    <w:rsid w:val="002C4BE5"/>
    <w:rsid w:val="002C583E"/>
    <w:rsid w:val="002C5AB8"/>
    <w:rsid w:val="002C62F1"/>
    <w:rsid w:val="002C6352"/>
    <w:rsid w:val="002C63D7"/>
    <w:rsid w:val="002C654D"/>
    <w:rsid w:val="002D0516"/>
    <w:rsid w:val="002D077D"/>
    <w:rsid w:val="002D0996"/>
    <w:rsid w:val="002D14B8"/>
    <w:rsid w:val="002D398A"/>
    <w:rsid w:val="002D476F"/>
    <w:rsid w:val="002D48FF"/>
    <w:rsid w:val="002D5074"/>
    <w:rsid w:val="002D51E3"/>
    <w:rsid w:val="002D522B"/>
    <w:rsid w:val="002D6B91"/>
    <w:rsid w:val="002D7A07"/>
    <w:rsid w:val="002D7FE4"/>
    <w:rsid w:val="002E0793"/>
    <w:rsid w:val="002E0FA6"/>
    <w:rsid w:val="002E1A11"/>
    <w:rsid w:val="002E1CF8"/>
    <w:rsid w:val="002E23CD"/>
    <w:rsid w:val="002E2D09"/>
    <w:rsid w:val="002E3AC5"/>
    <w:rsid w:val="002E3D39"/>
    <w:rsid w:val="002E4CBC"/>
    <w:rsid w:val="002E5D1F"/>
    <w:rsid w:val="002E6F63"/>
    <w:rsid w:val="002F00B7"/>
    <w:rsid w:val="002F01E4"/>
    <w:rsid w:val="002F0DEC"/>
    <w:rsid w:val="002F19E0"/>
    <w:rsid w:val="002F1A5F"/>
    <w:rsid w:val="002F1D10"/>
    <w:rsid w:val="002F1D7E"/>
    <w:rsid w:val="002F1DE0"/>
    <w:rsid w:val="002F1F08"/>
    <w:rsid w:val="002F304A"/>
    <w:rsid w:val="002F4757"/>
    <w:rsid w:val="002F4A9C"/>
    <w:rsid w:val="002F4CDE"/>
    <w:rsid w:val="002F59CE"/>
    <w:rsid w:val="002F65DC"/>
    <w:rsid w:val="002F6A1F"/>
    <w:rsid w:val="002F6C15"/>
    <w:rsid w:val="002F74B9"/>
    <w:rsid w:val="002F78AE"/>
    <w:rsid w:val="002F78F4"/>
    <w:rsid w:val="002F7BA0"/>
    <w:rsid w:val="00300010"/>
    <w:rsid w:val="00300972"/>
    <w:rsid w:val="00300AEF"/>
    <w:rsid w:val="0030112B"/>
    <w:rsid w:val="0030139B"/>
    <w:rsid w:val="00301E4B"/>
    <w:rsid w:val="00301F97"/>
    <w:rsid w:val="00301FBF"/>
    <w:rsid w:val="0030335A"/>
    <w:rsid w:val="0030356E"/>
    <w:rsid w:val="0030362B"/>
    <w:rsid w:val="003036F3"/>
    <w:rsid w:val="00303C7C"/>
    <w:rsid w:val="00304200"/>
    <w:rsid w:val="00304564"/>
    <w:rsid w:val="0030493E"/>
    <w:rsid w:val="00304F90"/>
    <w:rsid w:val="00304FC6"/>
    <w:rsid w:val="00305C77"/>
    <w:rsid w:val="00306256"/>
    <w:rsid w:val="00306577"/>
    <w:rsid w:val="0030662D"/>
    <w:rsid w:val="00306662"/>
    <w:rsid w:val="0030683E"/>
    <w:rsid w:val="0030696D"/>
    <w:rsid w:val="00306B99"/>
    <w:rsid w:val="00306C93"/>
    <w:rsid w:val="00307324"/>
    <w:rsid w:val="0030737E"/>
    <w:rsid w:val="0030798A"/>
    <w:rsid w:val="00307B6D"/>
    <w:rsid w:val="00310034"/>
    <w:rsid w:val="0031038F"/>
    <w:rsid w:val="00310A7A"/>
    <w:rsid w:val="0031129A"/>
    <w:rsid w:val="00311D1A"/>
    <w:rsid w:val="0031223E"/>
    <w:rsid w:val="003123B8"/>
    <w:rsid w:val="003124D3"/>
    <w:rsid w:val="00312AB6"/>
    <w:rsid w:val="00312B7C"/>
    <w:rsid w:val="00312E46"/>
    <w:rsid w:val="00312FED"/>
    <w:rsid w:val="00313020"/>
    <w:rsid w:val="003134EF"/>
    <w:rsid w:val="003138C1"/>
    <w:rsid w:val="003139CF"/>
    <w:rsid w:val="00314482"/>
    <w:rsid w:val="003144E2"/>
    <w:rsid w:val="003148A3"/>
    <w:rsid w:val="00314B86"/>
    <w:rsid w:val="00314E24"/>
    <w:rsid w:val="0031515E"/>
    <w:rsid w:val="003153E7"/>
    <w:rsid w:val="0031557D"/>
    <w:rsid w:val="00315EF9"/>
    <w:rsid w:val="00316A7F"/>
    <w:rsid w:val="00316F3A"/>
    <w:rsid w:val="00317224"/>
    <w:rsid w:val="00317A64"/>
    <w:rsid w:val="00317D2C"/>
    <w:rsid w:val="00320048"/>
    <w:rsid w:val="0032055A"/>
    <w:rsid w:val="00320E97"/>
    <w:rsid w:val="00320EFE"/>
    <w:rsid w:val="00321831"/>
    <w:rsid w:val="00321CA3"/>
    <w:rsid w:val="00323332"/>
    <w:rsid w:val="00323387"/>
    <w:rsid w:val="0032388C"/>
    <w:rsid w:val="00323E83"/>
    <w:rsid w:val="00323EC1"/>
    <w:rsid w:val="00324822"/>
    <w:rsid w:val="00324C2A"/>
    <w:rsid w:val="00325107"/>
    <w:rsid w:val="003256AC"/>
    <w:rsid w:val="0032575F"/>
    <w:rsid w:val="00325DC5"/>
    <w:rsid w:val="003262E2"/>
    <w:rsid w:val="00326879"/>
    <w:rsid w:val="003268A3"/>
    <w:rsid w:val="00326B3B"/>
    <w:rsid w:val="003274CF"/>
    <w:rsid w:val="0032763C"/>
    <w:rsid w:val="00327E07"/>
    <w:rsid w:val="00327F66"/>
    <w:rsid w:val="00330410"/>
    <w:rsid w:val="0033054A"/>
    <w:rsid w:val="00330656"/>
    <w:rsid w:val="003306F5"/>
    <w:rsid w:val="00330B4B"/>
    <w:rsid w:val="00330EF7"/>
    <w:rsid w:val="00330F13"/>
    <w:rsid w:val="003312E2"/>
    <w:rsid w:val="003317EB"/>
    <w:rsid w:val="0033238F"/>
    <w:rsid w:val="0033367D"/>
    <w:rsid w:val="00333AB5"/>
    <w:rsid w:val="00333ABC"/>
    <w:rsid w:val="00333C9F"/>
    <w:rsid w:val="00333D95"/>
    <w:rsid w:val="00333DDD"/>
    <w:rsid w:val="003340AF"/>
    <w:rsid w:val="00334535"/>
    <w:rsid w:val="003349EE"/>
    <w:rsid w:val="00334B35"/>
    <w:rsid w:val="00334EE2"/>
    <w:rsid w:val="00335A0E"/>
    <w:rsid w:val="00335A17"/>
    <w:rsid w:val="00336A31"/>
    <w:rsid w:val="00337A0C"/>
    <w:rsid w:val="00340186"/>
    <w:rsid w:val="003406CD"/>
    <w:rsid w:val="00340846"/>
    <w:rsid w:val="003418F5"/>
    <w:rsid w:val="00341D8A"/>
    <w:rsid w:val="00341E59"/>
    <w:rsid w:val="00342095"/>
    <w:rsid w:val="00342608"/>
    <w:rsid w:val="003433E3"/>
    <w:rsid w:val="003433FF"/>
    <w:rsid w:val="00343465"/>
    <w:rsid w:val="0034423E"/>
    <w:rsid w:val="003444E6"/>
    <w:rsid w:val="003446A3"/>
    <w:rsid w:val="00344C9C"/>
    <w:rsid w:val="00345A25"/>
    <w:rsid w:val="00345C11"/>
    <w:rsid w:val="00346503"/>
    <w:rsid w:val="0034707C"/>
    <w:rsid w:val="003472FD"/>
    <w:rsid w:val="00347F99"/>
    <w:rsid w:val="0035119E"/>
    <w:rsid w:val="00351A46"/>
    <w:rsid w:val="00351E5A"/>
    <w:rsid w:val="00352291"/>
    <w:rsid w:val="00353504"/>
    <w:rsid w:val="00355725"/>
    <w:rsid w:val="00355D0D"/>
    <w:rsid w:val="0035620C"/>
    <w:rsid w:val="00356C1D"/>
    <w:rsid w:val="00357C88"/>
    <w:rsid w:val="003604E9"/>
    <w:rsid w:val="00360504"/>
    <w:rsid w:val="00360C49"/>
    <w:rsid w:val="00360F34"/>
    <w:rsid w:val="0036114E"/>
    <w:rsid w:val="0036184C"/>
    <w:rsid w:val="00362913"/>
    <w:rsid w:val="003632B7"/>
    <w:rsid w:val="003638DB"/>
    <w:rsid w:val="0036397B"/>
    <w:rsid w:val="00363AA5"/>
    <w:rsid w:val="00363EC5"/>
    <w:rsid w:val="0036435D"/>
    <w:rsid w:val="00365606"/>
    <w:rsid w:val="00365874"/>
    <w:rsid w:val="00366379"/>
    <w:rsid w:val="00367284"/>
    <w:rsid w:val="00367298"/>
    <w:rsid w:val="003676C9"/>
    <w:rsid w:val="003679DF"/>
    <w:rsid w:val="00367C55"/>
    <w:rsid w:val="003702BB"/>
    <w:rsid w:val="00370D79"/>
    <w:rsid w:val="00370EFB"/>
    <w:rsid w:val="0037134D"/>
    <w:rsid w:val="00371392"/>
    <w:rsid w:val="00371ACD"/>
    <w:rsid w:val="00372CFB"/>
    <w:rsid w:val="00373035"/>
    <w:rsid w:val="003730BD"/>
    <w:rsid w:val="00374A2D"/>
    <w:rsid w:val="00374A4E"/>
    <w:rsid w:val="00374B58"/>
    <w:rsid w:val="00375417"/>
    <w:rsid w:val="00375948"/>
    <w:rsid w:val="00375A8F"/>
    <w:rsid w:val="00375B9C"/>
    <w:rsid w:val="003767AE"/>
    <w:rsid w:val="00376A33"/>
    <w:rsid w:val="00376E28"/>
    <w:rsid w:val="00377451"/>
    <w:rsid w:val="00377B2A"/>
    <w:rsid w:val="00377ECD"/>
    <w:rsid w:val="00380F83"/>
    <w:rsid w:val="003817C3"/>
    <w:rsid w:val="003817E1"/>
    <w:rsid w:val="00381D0F"/>
    <w:rsid w:val="0038285F"/>
    <w:rsid w:val="00382DDD"/>
    <w:rsid w:val="00383162"/>
    <w:rsid w:val="00383BF4"/>
    <w:rsid w:val="003841D6"/>
    <w:rsid w:val="00384489"/>
    <w:rsid w:val="00384C0A"/>
    <w:rsid w:val="00384E70"/>
    <w:rsid w:val="003854D4"/>
    <w:rsid w:val="00385B16"/>
    <w:rsid w:val="00385D1D"/>
    <w:rsid w:val="00386F7A"/>
    <w:rsid w:val="003906EA"/>
    <w:rsid w:val="003911F5"/>
    <w:rsid w:val="00391210"/>
    <w:rsid w:val="00391F31"/>
    <w:rsid w:val="003920CF"/>
    <w:rsid w:val="0039258A"/>
    <w:rsid w:val="00393F7F"/>
    <w:rsid w:val="00394D29"/>
    <w:rsid w:val="00395D7B"/>
    <w:rsid w:val="00395E65"/>
    <w:rsid w:val="0039625E"/>
    <w:rsid w:val="0039648A"/>
    <w:rsid w:val="00396AE8"/>
    <w:rsid w:val="00396E5B"/>
    <w:rsid w:val="003976BC"/>
    <w:rsid w:val="00397B92"/>
    <w:rsid w:val="003A0902"/>
    <w:rsid w:val="003A1785"/>
    <w:rsid w:val="003A1F87"/>
    <w:rsid w:val="003A1F8D"/>
    <w:rsid w:val="003A272C"/>
    <w:rsid w:val="003A280D"/>
    <w:rsid w:val="003A2C38"/>
    <w:rsid w:val="003A3186"/>
    <w:rsid w:val="003A3353"/>
    <w:rsid w:val="003A3CA4"/>
    <w:rsid w:val="003A4150"/>
    <w:rsid w:val="003A4189"/>
    <w:rsid w:val="003A4783"/>
    <w:rsid w:val="003A4C50"/>
    <w:rsid w:val="003A63C8"/>
    <w:rsid w:val="003A6704"/>
    <w:rsid w:val="003A6779"/>
    <w:rsid w:val="003A7195"/>
    <w:rsid w:val="003A7AC9"/>
    <w:rsid w:val="003B043D"/>
    <w:rsid w:val="003B150B"/>
    <w:rsid w:val="003B1A5F"/>
    <w:rsid w:val="003B2B18"/>
    <w:rsid w:val="003B4275"/>
    <w:rsid w:val="003B4653"/>
    <w:rsid w:val="003B5008"/>
    <w:rsid w:val="003B581A"/>
    <w:rsid w:val="003B6295"/>
    <w:rsid w:val="003B689F"/>
    <w:rsid w:val="003B6AFC"/>
    <w:rsid w:val="003B6F3B"/>
    <w:rsid w:val="003B78B7"/>
    <w:rsid w:val="003B7AD4"/>
    <w:rsid w:val="003B7D0C"/>
    <w:rsid w:val="003B7D16"/>
    <w:rsid w:val="003B7F98"/>
    <w:rsid w:val="003C020D"/>
    <w:rsid w:val="003C0BA0"/>
    <w:rsid w:val="003C1C28"/>
    <w:rsid w:val="003C1D98"/>
    <w:rsid w:val="003C1E6D"/>
    <w:rsid w:val="003C25F3"/>
    <w:rsid w:val="003C3BCB"/>
    <w:rsid w:val="003C4230"/>
    <w:rsid w:val="003C423A"/>
    <w:rsid w:val="003C4640"/>
    <w:rsid w:val="003C4B56"/>
    <w:rsid w:val="003C4E7B"/>
    <w:rsid w:val="003C4ED1"/>
    <w:rsid w:val="003C4F38"/>
    <w:rsid w:val="003C5CFE"/>
    <w:rsid w:val="003C60E7"/>
    <w:rsid w:val="003C66F7"/>
    <w:rsid w:val="003C6CB0"/>
    <w:rsid w:val="003C6D2D"/>
    <w:rsid w:val="003C7705"/>
    <w:rsid w:val="003C7C6F"/>
    <w:rsid w:val="003C7F2D"/>
    <w:rsid w:val="003D02D2"/>
    <w:rsid w:val="003D0779"/>
    <w:rsid w:val="003D08CE"/>
    <w:rsid w:val="003D09E4"/>
    <w:rsid w:val="003D0ACC"/>
    <w:rsid w:val="003D0C9F"/>
    <w:rsid w:val="003D1C29"/>
    <w:rsid w:val="003D2339"/>
    <w:rsid w:val="003D2758"/>
    <w:rsid w:val="003D2A53"/>
    <w:rsid w:val="003D3CB4"/>
    <w:rsid w:val="003D42A0"/>
    <w:rsid w:val="003D46C9"/>
    <w:rsid w:val="003D4F6E"/>
    <w:rsid w:val="003D5177"/>
    <w:rsid w:val="003D523F"/>
    <w:rsid w:val="003D5AAA"/>
    <w:rsid w:val="003D5D91"/>
    <w:rsid w:val="003D6D07"/>
    <w:rsid w:val="003D72D4"/>
    <w:rsid w:val="003D736E"/>
    <w:rsid w:val="003D766F"/>
    <w:rsid w:val="003D794B"/>
    <w:rsid w:val="003E0B0C"/>
    <w:rsid w:val="003E19FA"/>
    <w:rsid w:val="003E1B7F"/>
    <w:rsid w:val="003E2394"/>
    <w:rsid w:val="003E2591"/>
    <w:rsid w:val="003E26F9"/>
    <w:rsid w:val="003E2D18"/>
    <w:rsid w:val="003E2F34"/>
    <w:rsid w:val="003E3158"/>
    <w:rsid w:val="003E31E0"/>
    <w:rsid w:val="003E3A58"/>
    <w:rsid w:val="003E3E7D"/>
    <w:rsid w:val="003E4ECE"/>
    <w:rsid w:val="003E51A0"/>
    <w:rsid w:val="003E5D2A"/>
    <w:rsid w:val="003E6153"/>
    <w:rsid w:val="003E6752"/>
    <w:rsid w:val="003E6CF5"/>
    <w:rsid w:val="003E7C1B"/>
    <w:rsid w:val="003F0201"/>
    <w:rsid w:val="003F088D"/>
    <w:rsid w:val="003F0D61"/>
    <w:rsid w:val="003F1492"/>
    <w:rsid w:val="003F1F82"/>
    <w:rsid w:val="003F2F5A"/>
    <w:rsid w:val="003F3079"/>
    <w:rsid w:val="003F3092"/>
    <w:rsid w:val="003F3899"/>
    <w:rsid w:val="003F4654"/>
    <w:rsid w:val="003F518E"/>
    <w:rsid w:val="003F59BE"/>
    <w:rsid w:val="003F5E44"/>
    <w:rsid w:val="003F5E73"/>
    <w:rsid w:val="003F6527"/>
    <w:rsid w:val="003F65F4"/>
    <w:rsid w:val="003F65FD"/>
    <w:rsid w:val="003F6D8A"/>
    <w:rsid w:val="00400A8D"/>
    <w:rsid w:val="00402027"/>
    <w:rsid w:val="00402185"/>
    <w:rsid w:val="00402256"/>
    <w:rsid w:val="00402A51"/>
    <w:rsid w:val="00402DB0"/>
    <w:rsid w:val="004033FE"/>
    <w:rsid w:val="0040363A"/>
    <w:rsid w:val="00403684"/>
    <w:rsid w:val="00403A70"/>
    <w:rsid w:val="0040480C"/>
    <w:rsid w:val="00404A0F"/>
    <w:rsid w:val="00405035"/>
    <w:rsid w:val="00405093"/>
    <w:rsid w:val="0040510A"/>
    <w:rsid w:val="004055CC"/>
    <w:rsid w:val="004065E7"/>
    <w:rsid w:val="00406878"/>
    <w:rsid w:val="00406FD3"/>
    <w:rsid w:val="0040721F"/>
    <w:rsid w:val="00407BB7"/>
    <w:rsid w:val="00407E02"/>
    <w:rsid w:val="00410940"/>
    <w:rsid w:val="004117BC"/>
    <w:rsid w:val="00411885"/>
    <w:rsid w:val="00411F84"/>
    <w:rsid w:val="0041247F"/>
    <w:rsid w:val="0041293C"/>
    <w:rsid w:val="004136ED"/>
    <w:rsid w:val="00413B6B"/>
    <w:rsid w:val="00414D74"/>
    <w:rsid w:val="00414EA9"/>
    <w:rsid w:val="004157CB"/>
    <w:rsid w:val="00416028"/>
    <w:rsid w:val="004160E3"/>
    <w:rsid w:val="0041741C"/>
    <w:rsid w:val="00417A8F"/>
    <w:rsid w:val="00417E21"/>
    <w:rsid w:val="00420205"/>
    <w:rsid w:val="00420272"/>
    <w:rsid w:val="00420BC0"/>
    <w:rsid w:val="00421149"/>
    <w:rsid w:val="004211B6"/>
    <w:rsid w:val="004214ED"/>
    <w:rsid w:val="004214F1"/>
    <w:rsid w:val="0042158F"/>
    <w:rsid w:val="00421789"/>
    <w:rsid w:val="00421A06"/>
    <w:rsid w:val="00421ADE"/>
    <w:rsid w:val="00421B23"/>
    <w:rsid w:val="00421EC7"/>
    <w:rsid w:val="00422653"/>
    <w:rsid w:val="00424058"/>
    <w:rsid w:val="00424AE1"/>
    <w:rsid w:val="00425AF6"/>
    <w:rsid w:val="00426930"/>
    <w:rsid w:val="00426942"/>
    <w:rsid w:val="004272B8"/>
    <w:rsid w:val="00427760"/>
    <w:rsid w:val="004277DC"/>
    <w:rsid w:val="00427AAE"/>
    <w:rsid w:val="00427AB4"/>
    <w:rsid w:val="00427F09"/>
    <w:rsid w:val="004300A8"/>
    <w:rsid w:val="004302C7"/>
    <w:rsid w:val="0043105A"/>
    <w:rsid w:val="0043125F"/>
    <w:rsid w:val="004325A4"/>
    <w:rsid w:val="00432A86"/>
    <w:rsid w:val="004334AA"/>
    <w:rsid w:val="00433999"/>
    <w:rsid w:val="00433E1F"/>
    <w:rsid w:val="004347EB"/>
    <w:rsid w:val="00434F1C"/>
    <w:rsid w:val="004351BE"/>
    <w:rsid w:val="004353AE"/>
    <w:rsid w:val="0043544E"/>
    <w:rsid w:val="0043578D"/>
    <w:rsid w:val="00435796"/>
    <w:rsid w:val="004358FC"/>
    <w:rsid w:val="00436F68"/>
    <w:rsid w:val="00437263"/>
    <w:rsid w:val="00437340"/>
    <w:rsid w:val="00437886"/>
    <w:rsid w:val="00437D41"/>
    <w:rsid w:val="00440587"/>
    <w:rsid w:val="00440853"/>
    <w:rsid w:val="00440D00"/>
    <w:rsid w:val="00442C26"/>
    <w:rsid w:val="00443613"/>
    <w:rsid w:val="00443AE2"/>
    <w:rsid w:val="00443CA6"/>
    <w:rsid w:val="00444156"/>
    <w:rsid w:val="004442DF"/>
    <w:rsid w:val="00444353"/>
    <w:rsid w:val="00444976"/>
    <w:rsid w:val="004453A8"/>
    <w:rsid w:val="00445BE4"/>
    <w:rsid w:val="00445FAA"/>
    <w:rsid w:val="004466DF"/>
    <w:rsid w:val="0044671E"/>
    <w:rsid w:val="00447421"/>
    <w:rsid w:val="004475F0"/>
    <w:rsid w:val="00447642"/>
    <w:rsid w:val="00447FF0"/>
    <w:rsid w:val="00450E90"/>
    <w:rsid w:val="00450FDB"/>
    <w:rsid w:val="00451597"/>
    <w:rsid w:val="00451904"/>
    <w:rsid w:val="00451ABB"/>
    <w:rsid w:val="004521A0"/>
    <w:rsid w:val="00452501"/>
    <w:rsid w:val="004525C8"/>
    <w:rsid w:val="00452CB1"/>
    <w:rsid w:val="004538F4"/>
    <w:rsid w:val="00454C92"/>
    <w:rsid w:val="00454F6D"/>
    <w:rsid w:val="00455869"/>
    <w:rsid w:val="004562DF"/>
    <w:rsid w:val="00456369"/>
    <w:rsid w:val="0045664B"/>
    <w:rsid w:val="0045674C"/>
    <w:rsid w:val="004569E6"/>
    <w:rsid w:val="00456CCF"/>
    <w:rsid w:val="004570DF"/>
    <w:rsid w:val="00457240"/>
    <w:rsid w:val="004572C0"/>
    <w:rsid w:val="00457C67"/>
    <w:rsid w:val="0046051E"/>
    <w:rsid w:val="00460602"/>
    <w:rsid w:val="004609A5"/>
    <w:rsid w:val="00460C3D"/>
    <w:rsid w:val="004612F4"/>
    <w:rsid w:val="00462533"/>
    <w:rsid w:val="00462542"/>
    <w:rsid w:val="00463204"/>
    <w:rsid w:val="004635ED"/>
    <w:rsid w:val="004636EE"/>
    <w:rsid w:val="004639D2"/>
    <w:rsid w:val="00464230"/>
    <w:rsid w:val="0046497D"/>
    <w:rsid w:val="00464D00"/>
    <w:rsid w:val="004657FC"/>
    <w:rsid w:val="00465D3C"/>
    <w:rsid w:val="00466AE2"/>
    <w:rsid w:val="00466B56"/>
    <w:rsid w:val="00466C3C"/>
    <w:rsid w:val="00466E2A"/>
    <w:rsid w:val="004672C3"/>
    <w:rsid w:val="00467E3C"/>
    <w:rsid w:val="00470ADF"/>
    <w:rsid w:val="00470C79"/>
    <w:rsid w:val="00470D2C"/>
    <w:rsid w:val="00471587"/>
    <w:rsid w:val="0047224B"/>
    <w:rsid w:val="0047278B"/>
    <w:rsid w:val="004741B3"/>
    <w:rsid w:val="0047472B"/>
    <w:rsid w:val="00474A40"/>
    <w:rsid w:val="00474BB7"/>
    <w:rsid w:val="00474C81"/>
    <w:rsid w:val="00475075"/>
    <w:rsid w:val="004753CD"/>
    <w:rsid w:val="004769B5"/>
    <w:rsid w:val="00480EA2"/>
    <w:rsid w:val="00482276"/>
    <w:rsid w:val="0048231C"/>
    <w:rsid w:val="0048267F"/>
    <w:rsid w:val="00483BE8"/>
    <w:rsid w:val="004840BB"/>
    <w:rsid w:val="004847D0"/>
    <w:rsid w:val="00485750"/>
    <w:rsid w:val="00486073"/>
    <w:rsid w:val="004865E6"/>
    <w:rsid w:val="00486863"/>
    <w:rsid w:val="00486965"/>
    <w:rsid w:val="00486F7B"/>
    <w:rsid w:val="004900A7"/>
    <w:rsid w:val="004900B4"/>
    <w:rsid w:val="004900C9"/>
    <w:rsid w:val="004901E1"/>
    <w:rsid w:val="00490259"/>
    <w:rsid w:val="00490603"/>
    <w:rsid w:val="00490A6C"/>
    <w:rsid w:val="00490B92"/>
    <w:rsid w:val="00491490"/>
    <w:rsid w:val="00491D84"/>
    <w:rsid w:val="0049243B"/>
    <w:rsid w:val="00492DBD"/>
    <w:rsid w:val="00492F73"/>
    <w:rsid w:val="00492FF4"/>
    <w:rsid w:val="004936E8"/>
    <w:rsid w:val="00493B97"/>
    <w:rsid w:val="00493DDC"/>
    <w:rsid w:val="00494070"/>
    <w:rsid w:val="00494EA2"/>
    <w:rsid w:val="0049522B"/>
    <w:rsid w:val="004952AC"/>
    <w:rsid w:val="004959C0"/>
    <w:rsid w:val="00495A19"/>
    <w:rsid w:val="00495E54"/>
    <w:rsid w:val="004963E3"/>
    <w:rsid w:val="00497897"/>
    <w:rsid w:val="00497BAA"/>
    <w:rsid w:val="00497CF8"/>
    <w:rsid w:val="004A015E"/>
    <w:rsid w:val="004A065E"/>
    <w:rsid w:val="004A094F"/>
    <w:rsid w:val="004A0A4C"/>
    <w:rsid w:val="004A11B5"/>
    <w:rsid w:val="004A120D"/>
    <w:rsid w:val="004A14B8"/>
    <w:rsid w:val="004A2103"/>
    <w:rsid w:val="004A21DC"/>
    <w:rsid w:val="004A279D"/>
    <w:rsid w:val="004A2988"/>
    <w:rsid w:val="004A34DF"/>
    <w:rsid w:val="004A369A"/>
    <w:rsid w:val="004A3DCE"/>
    <w:rsid w:val="004A43D6"/>
    <w:rsid w:val="004A4B71"/>
    <w:rsid w:val="004A4EE9"/>
    <w:rsid w:val="004A5B1F"/>
    <w:rsid w:val="004A5CBB"/>
    <w:rsid w:val="004A61C7"/>
    <w:rsid w:val="004A6985"/>
    <w:rsid w:val="004A6FA9"/>
    <w:rsid w:val="004B0478"/>
    <w:rsid w:val="004B0EBD"/>
    <w:rsid w:val="004B17DE"/>
    <w:rsid w:val="004B1BE5"/>
    <w:rsid w:val="004B2208"/>
    <w:rsid w:val="004B256C"/>
    <w:rsid w:val="004B2DDE"/>
    <w:rsid w:val="004B2F05"/>
    <w:rsid w:val="004B3FF1"/>
    <w:rsid w:val="004B493F"/>
    <w:rsid w:val="004B4EBD"/>
    <w:rsid w:val="004B56F1"/>
    <w:rsid w:val="004B6314"/>
    <w:rsid w:val="004B6716"/>
    <w:rsid w:val="004B6EAD"/>
    <w:rsid w:val="004B7A03"/>
    <w:rsid w:val="004B7C83"/>
    <w:rsid w:val="004B7CA4"/>
    <w:rsid w:val="004C09BC"/>
    <w:rsid w:val="004C0C32"/>
    <w:rsid w:val="004C0E25"/>
    <w:rsid w:val="004C11DF"/>
    <w:rsid w:val="004C1511"/>
    <w:rsid w:val="004C207C"/>
    <w:rsid w:val="004C226F"/>
    <w:rsid w:val="004C3321"/>
    <w:rsid w:val="004C36F4"/>
    <w:rsid w:val="004C399B"/>
    <w:rsid w:val="004C3B81"/>
    <w:rsid w:val="004C46A4"/>
    <w:rsid w:val="004C4980"/>
    <w:rsid w:val="004C5CCD"/>
    <w:rsid w:val="004C64A7"/>
    <w:rsid w:val="004C6644"/>
    <w:rsid w:val="004C68BE"/>
    <w:rsid w:val="004C6F3A"/>
    <w:rsid w:val="004D10BD"/>
    <w:rsid w:val="004D20EA"/>
    <w:rsid w:val="004D2F6A"/>
    <w:rsid w:val="004D3419"/>
    <w:rsid w:val="004D3EF5"/>
    <w:rsid w:val="004D4AB0"/>
    <w:rsid w:val="004D4B5B"/>
    <w:rsid w:val="004D4E30"/>
    <w:rsid w:val="004D5782"/>
    <w:rsid w:val="004D5972"/>
    <w:rsid w:val="004D5B83"/>
    <w:rsid w:val="004D699B"/>
    <w:rsid w:val="004D6ACA"/>
    <w:rsid w:val="004D6BA1"/>
    <w:rsid w:val="004D7100"/>
    <w:rsid w:val="004D7446"/>
    <w:rsid w:val="004D7A31"/>
    <w:rsid w:val="004D7D81"/>
    <w:rsid w:val="004E012C"/>
    <w:rsid w:val="004E039D"/>
    <w:rsid w:val="004E10CD"/>
    <w:rsid w:val="004E1E33"/>
    <w:rsid w:val="004E222A"/>
    <w:rsid w:val="004E2488"/>
    <w:rsid w:val="004E2B4C"/>
    <w:rsid w:val="004E31CD"/>
    <w:rsid w:val="004E32F5"/>
    <w:rsid w:val="004E34E4"/>
    <w:rsid w:val="004E3C55"/>
    <w:rsid w:val="004E4A82"/>
    <w:rsid w:val="004E4A99"/>
    <w:rsid w:val="004E4BB3"/>
    <w:rsid w:val="004E5422"/>
    <w:rsid w:val="004E55C7"/>
    <w:rsid w:val="004E5D2C"/>
    <w:rsid w:val="004E6ADC"/>
    <w:rsid w:val="004E6E8F"/>
    <w:rsid w:val="004E73C6"/>
    <w:rsid w:val="004E78FF"/>
    <w:rsid w:val="004E7922"/>
    <w:rsid w:val="004E7988"/>
    <w:rsid w:val="004E7BFC"/>
    <w:rsid w:val="004E7D16"/>
    <w:rsid w:val="004F2597"/>
    <w:rsid w:val="004F370F"/>
    <w:rsid w:val="004F4249"/>
    <w:rsid w:val="004F4A19"/>
    <w:rsid w:val="004F4DE1"/>
    <w:rsid w:val="004F50BE"/>
    <w:rsid w:val="004F56F2"/>
    <w:rsid w:val="004F5721"/>
    <w:rsid w:val="004F57A2"/>
    <w:rsid w:val="004F622D"/>
    <w:rsid w:val="004F68AB"/>
    <w:rsid w:val="004F7779"/>
    <w:rsid w:val="00500103"/>
    <w:rsid w:val="00501232"/>
    <w:rsid w:val="00501A6B"/>
    <w:rsid w:val="0050239F"/>
    <w:rsid w:val="005026CE"/>
    <w:rsid w:val="00503051"/>
    <w:rsid w:val="00503348"/>
    <w:rsid w:val="00503803"/>
    <w:rsid w:val="00503B01"/>
    <w:rsid w:val="00503F7E"/>
    <w:rsid w:val="00504034"/>
    <w:rsid w:val="00504977"/>
    <w:rsid w:val="005050A0"/>
    <w:rsid w:val="005056B8"/>
    <w:rsid w:val="005056BE"/>
    <w:rsid w:val="00505B46"/>
    <w:rsid w:val="00505EC8"/>
    <w:rsid w:val="00507841"/>
    <w:rsid w:val="00507C72"/>
    <w:rsid w:val="005108A9"/>
    <w:rsid w:val="005109C0"/>
    <w:rsid w:val="0051242C"/>
    <w:rsid w:val="00512AA8"/>
    <w:rsid w:val="00512AB6"/>
    <w:rsid w:val="00512D4A"/>
    <w:rsid w:val="00512DBB"/>
    <w:rsid w:val="00513D6E"/>
    <w:rsid w:val="00514022"/>
    <w:rsid w:val="00514661"/>
    <w:rsid w:val="00514AD2"/>
    <w:rsid w:val="005158B4"/>
    <w:rsid w:val="0051606A"/>
    <w:rsid w:val="005165CB"/>
    <w:rsid w:val="00516841"/>
    <w:rsid w:val="005170CB"/>
    <w:rsid w:val="0051713A"/>
    <w:rsid w:val="00517701"/>
    <w:rsid w:val="0052085D"/>
    <w:rsid w:val="005211F3"/>
    <w:rsid w:val="0052150C"/>
    <w:rsid w:val="00522639"/>
    <w:rsid w:val="005233FA"/>
    <w:rsid w:val="00523E6C"/>
    <w:rsid w:val="005245BA"/>
    <w:rsid w:val="00524730"/>
    <w:rsid w:val="00524DD0"/>
    <w:rsid w:val="0052506E"/>
    <w:rsid w:val="00525DC7"/>
    <w:rsid w:val="00525FE8"/>
    <w:rsid w:val="005263F9"/>
    <w:rsid w:val="0052658F"/>
    <w:rsid w:val="005267EF"/>
    <w:rsid w:val="0052697D"/>
    <w:rsid w:val="00526AB8"/>
    <w:rsid w:val="00526BAE"/>
    <w:rsid w:val="00526DA1"/>
    <w:rsid w:val="00526F80"/>
    <w:rsid w:val="00530887"/>
    <w:rsid w:val="005309DC"/>
    <w:rsid w:val="0053184A"/>
    <w:rsid w:val="005319D5"/>
    <w:rsid w:val="00532AAD"/>
    <w:rsid w:val="00532E6A"/>
    <w:rsid w:val="005331C4"/>
    <w:rsid w:val="00533514"/>
    <w:rsid w:val="005335CF"/>
    <w:rsid w:val="00533CAB"/>
    <w:rsid w:val="005340EF"/>
    <w:rsid w:val="0053471D"/>
    <w:rsid w:val="00534819"/>
    <w:rsid w:val="00534DA5"/>
    <w:rsid w:val="00534F34"/>
    <w:rsid w:val="005355C8"/>
    <w:rsid w:val="00535AAE"/>
    <w:rsid w:val="00535B4F"/>
    <w:rsid w:val="00535F50"/>
    <w:rsid w:val="005361B3"/>
    <w:rsid w:val="005366AB"/>
    <w:rsid w:val="00536B35"/>
    <w:rsid w:val="00537D62"/>
    <w:rsid w:val="00537D89"/>
    <w:rsid w:val="0054027E"/>
    <w:rsid w:val="0054056C"/>
    <w:rsid w:val="00540733"/>
    <w:rsid w:val="005407EC"/>
    <w:rsid w:val="00540809"/>
    <w:rsid w:val="00540942"/>
    <w:rsid w:val="00540E95"/>
    <w:rsid w:val="005411C0"/>
    <w:rsid w:val="00541922"/>
    <w:rsid w:val="00541939"/>
    <w:rsid w:val="00541D05"/>
    <w:rsid w:val="00542876"/>
    <w:rsid w:val="00542969"/>
    <w:rsid w:val="005429E4"/>
    <w:rsid w:val="00542B2E"/>
    <w:rsid w:val="00543688"/>
    <w:rsid w:val="0054433B"/>
    <w:rsid w:val="00544595"/>
    <w:rsid w:val="00544790"/>
    <w:rsid w:val="00544E53"/>
    <w:rsid w:val="00546177"/>
    <w:rsid w:val="0054685A"/>
    <w:rsid w:val="00546A03"/>
    <w:rsid w:val="00546E98"/>
    <w:rsid w:val="00550828"/>
    <w:rsid w:val="00551467"/>
    <w:rsid w:val="00551BF1"/>
    <w:rsid w:val="00551D21"/>
    <w:rsid w:val="00552177"/>
    <w:rsid w:val="00552181"/>
    <w:rsid w:val="00552602"/>
    <w:rsid w:val="00553701"/>
    <w:rsid w:val="005537D3"/>
    <w:rsid w:val="00553A0B"/>
    <w:rsid w:val="00554D2F"/>
    <w:rsid w:val="0055582E"/>
    <w:rsid w:val="005558E5"/>
    <w:rsid w:val="00555974"/>
    <w:rsid w:val="00555B05"/>
    <w:rsid w:val="00555B87"/>
    <w:rsid w:val="00555CE2"/>
    <w:rsid w:val="00556B18"/>
    <w:rsid w:val="00556DB6"/>
    <w:rsid w:val="00556F75"/>
    <w:rsid w:val="005574CD"/>
    <w:rsid w:val="00560AD7"/>
    <w:rsid w:val="00560C1F"/>
    <w:rsid w:val="0056103B"/>
    <w:rsid w:val="00561205"/>
    <w:rsid w:val="00562082"/>
    <w:rsid w:val="005624B7"/>
    <w:rsid w:val="00562DB5"/>
    <w:rsid w:val="00562E1C"/>
    <w:rsid w:val="00562EB0"/>
    <w:rsid w:val="0056307E"/>
    <w:rsid w:val="00563532"/>
    <w:rsid w:val="005636D2"/>
    <w:rsid w:val="0056392C"/>
    <w:rsid w:val="00563DA1"/>
    <w:rsid w:val="00563E41"/>
    <w:rsid w:val="00564FDB"/>
    <w:rsid w:val="00565AC1"/>
    <w:rsid w:val="00565D10"/>
    <w:rsid w:val="00567C89"/>
    <w:rsid w:val="0057029F"/>
    <w:rsid w:val="00570C63"/>
    <w:rsid w:val="005710AE"/>
    <w:rsid w:val="0057147C"/>
    <w:rsid w:val="005718DD"/>
    <w:rsid w:val="00572061"/>
    <w:rsid w:val="005736E5"/>
    <w:rsid w:val="0057581B"/>
    <w:rsid w:val="00575EF9"/>
    <w:rsid w:val="0057622A"/>
    <w:rsid w:val="00576851"/>
    <w:rsid w:val="00577442"/>
    <w:rsid w:val="00577AD2"/>
    <w:rsid w:val="00577B05"/>
    <w:rsid w:val="00577F53"/>
    <w:rsid w:val="00580AF3"/>
    <w:rsid w:val="00580B74"/>
    <w:rsid w:val="00580E8B"/>
    <w:rsid w:val="00580FDC"/>
    <w:rsid w:val="005810AF"/>
    <w:rsid w:val="0058116D"/>
    <w:rsid w:val="005813DA"/>
    <w:rsid w:val="0058271D"/>
    <w:rsid w:val="00582859"/>
    <w:rsid w:val="00582B1E"/>
    <w:rsid w:val="00582CAC"/>
    <w:rsid w:val="00582FB5"/>
    <w:rsid w:val="005830AC"/>
    <w:rsid w:val="00583119"/>
    <w:rsid w:val="00583329"/>
    <w:rsid w:val="00583741"/>
    <w:rsid w:val="00583987"/>
    <w:rsid w:val="00583F61"/>
    <w:rsid w:val="0058424E"/>
    <w:rsid w:val="00585961"/>
    <w:rsid w:val="00586C7B"/>
    <w:rsid w:val="005871E0"/>
    <w:rsid w:val="0058742D"/>
    <w:rsid w:val="005874A0"/>
    <w:rsid w:val="005902E4"/>
    <w:rsid w:val="00590609"/>
    <w:rsid w:val="00590890"/>
    <w:rsid w:val="005908CA"/>
    <w:rsid w:val="00591352"/>
    <w:rsid w:val="00591590"/>
    <w:rsid w:val="00591726"/>
    <w:rsid w:val="00591F60"/>
    <w:rsid w:val="00592CF5"/>
    <w:rsid w:val="00592F0B"/>
    <w:rsid w:val="0059330C"/>
    <w:rsid w:val="005933C9"/>
    <w:rsid w:val="00593C46"/>
    <w:rsid w:val="0059455F"/>
    <w:rsid w:val="00594853"/>
    <w:rsid w:val="00594912"/>
    <w:rsid w:val="00594ACF"/>
    <w:rsid w:val="00595791"/>
    <w:rsid w:val="00595DD6"/>
    <w:rsid w:val="00595F4A"/>
    <w:rsid w:val="005961B9"/>
    <w:rsid w:val="0059682A"/>
    <w:rsid w:val="00596884"/>
    <w:rsid w:val="00596894"/>
    <w:rsid w:val="00597EC5"/>
    <w:rsid w:val="005A04B7"/>
    <w:rsid w:val="005A0681"/>
    <w:rsid w:val="005A06BA"/>
    <w:rsid w:val="005A0C3E"/>
    <w:rsid w:val="005A0E49"/>
    <w:rsid w:val="005A1993"/>
    <w:rsid w:val="005A2109"/>
    <w:rsid w:val="005A21B9"/>
    <w:rsid w:val="005A31EC"/>
    <w:rsid w:val="005A328C"/>
    <w:rsid w:val="005A33B3"/>
    <w:rsid w:val="005A39B2"/>
    <w:rsid w:val="005A4102"/>
    <w:rsid w:val="005A4289"/>
    <w:rsid w:val="005A4BF2"/>
    <w:rsid w:val="005A504E"/>
    <w:rsid w:val="005A5143"/>
    <w:rsid w:val="005A53B6"/>
    <w:rsid w:val="005A5D02"/>
    <w:rsid w:val="005A60CB"/>
    <w:rsid w:val="005A6295"/>
    <w:rsid w:val="005A797A"/>
    <w:rsid w:val="005A7CED"/>
    <w:rsid w:val="005B0492"/>
    <w:rsid w:val="005B0586"/>
    <w:rsid w:val="005B0F6A"/>
    <w:rsid w:val="005B2112"/>
    <w:rsid w:val="005B23B5"/>
    <w:rsid w:val="005B26AA"/>
    <w:rsid w:val="005B2D75"/>
    <w:rsid w:val="005B358D"/>
    <w:rsid w:val="005B3782"/>
    <w:rsid w:val="005B390F"/>
    <w:rsid w:val="005B4418"/>
    <w:rsid w:val="005B5518"/>
    <w:rsid w:val="005B63C8"/>
    <w:rsid w:val="005B658D"/>
    <w:rsid w:val="005B6604"/>
    <w:rsid w:val="005B692A"/>
    <w:rsid w:val="005B6E65"/>
    <w:rsid w:val="005B753E"/>
    <w:rsid w:val="005B7892"/>
    <w:rsid w:val="005B7AB0"/>
    <w:rsid w:val="005B7BEA"/>
    <w:rsid w:val="005B7F73"/>
    <w:rsid w:val="005C0081"/>
    <w:rsid w:val="005C140E"/>
    <w:rsid w:val="005C14C7"/>
    <w:rsid w:val="005C1713"/>
    <w:rsid w:val="005C171E"/>
    <w:rsid w:val="005C17AA"/>
    <w:rsid w:val="005C1C1F"/>
    <w:rsid w:val="005C22B5"/>
    <w:rsid w:val="005C3B02"/>
    <w:rsid w:val="005C3B2B"/>
    <w:rsid w:val="005C414E"/>
    <w:rsid w:val="005C485E"/>
    <w:rsid w:val="005C4B7F"/>
    <w:rsid w:val="005C637D"/>
    <w:rsid w:val="005C6601"/>
    <w:rsid w:val="005C7212"/>
    <w:rsid w:val="005C74DB"/>
    <w:rsid w:val="005C75BE"/>
    <w:rsid w:val="005D0257"/>
    <w:rsid w:val="005D02DA"/>
    <w:rsid w:val="005D0328"/>
    <w:rsid w:val="005D077F"/>
    <w:rsid w:val="005D0996"/>
    <w:rsid w:val="005D15C6"/>
    <w:rsid w:val="005D18AD"/>
    <w:rsid w:val="005D1E33"/>
    <w:rsid w:val="005D2026"/>
    <w:rsid w:val="005D220D"/>
    <w:rsid w:val="005D2C53"/>
    <w:rsid w:val="005D2EC6"/>
    <w:rsid w:val="005D32CF"/>
    <w:rsid w:val="005D3D9B"/>
    <w:rsid w:val="005D4584"/>
    <w:rsid w:val="005D4AB9"/>
    <w:rsid w:val="005D4F1E"/>
    <w:rsid w:val="005D5000"/>
    <w:rsid w:val="005D5529"/>
    <w:rsid w:val="005D580C"/>
    <w:rsid w:val="005D5BB2"/>
    <w:rsid w:val="005D60AE"/>
    <w:rsid w:val="005D6506"/>
    <w:rsid w:val="005D6718"/>
    <w:rsid w:val="005D6F71"/>
    <w:rsid w:val="005E0FFE"/>
    <w:rsid w:val="005E1569"/>
    <w:rsid w:val="005E1895"/>
    <w:rsid w:val="005E1A29"/>
    <w:rsid w:val="005E2BFA"/>
    <w:rsid w:val="005E2CBF"/>
    <w:rsid w:val="005E2ECD"/>
    <w:rsid w:val="005E336E"/>
    <w:rsid w:val="005E385D"/>
    <w:rsid w:val="005E387E"/>
    <w:rsid w:val="005E3E54"/>
    <w:rsid w:val="005E4552"/>
    <w:rsid w:val="005E5CC2"/>
    <w:rsid w:val="005E6C07"/>
    <w:rsid w:val="005E6E3F"/>
    <w:rsid w:val="005E7A29"/>
    <w:rsid w:val="005E7B3B"/>
    <w:rsid w:val="005F0B41"/>
    <w:rsid w:val="005F1545"/>
    <w:rsid w:val="005F199A"/>
    <w:rsid w:val="005F2147"/>
    <w:rsid w:val="005F24E1"/>
    <w:rsid w:val="005F2613"/>
    <w:rsid w:val="005F3707"/>
    <w:rsid w:val="005F3977"/>
    <w:rsid w:val="005F4474"/>
    <w:rsid w:val="005F48CC"/>
    <w:rsid w:val="005F48FC"/>
    <w:rsid w:val="005F4AEE"/>
    <w:rsid w:val="005F4CC9"/>
    <w:rsid w:val="005F5310"/>
    <w:rsid w:val="005F5467"/>
    <w:rsid w:val="005F599A"/>
    <w:rsid w:val="005F5C86"/>
    <w:rsid w:val="005F62F0"/>
    <w:rsid w:val="005F6716"/>
    <w:rsid w:val="005F691E"/>
    <w:rsid w:val="005F6F81"/>
    <w:rsid w:val="005F794A"/>
    <w:rsid w:val="005F7F82"/>
    <w:rsid w:val="00600F22"/>
    <w:rsid w:val="00601050"/>
    <w:rsid w:val="00601EAC"/>
    <w:rsid w:val="00601FB5"/>
    <w:rsid w:val="006020A1"/>
    <w:rsid w:val="00602B03"/>
    <w:rsid w:val="00602E52"/>
    <w:rsid w:val="006034C0"/>
    <w:rsid w:val="00603AAE"/>
    <w:rsid w:val="006042B1"/>
    <w:rsid w:val="00604B5F"/>
    <w:rsid w:val="0060538A"/>
    <w:rsid w:val="00605BEB"/>
    <w:rsid w:val="0060618D"/>
    <w:rsid w:val="00610E27"/>
    <w:rsid w:val="00610E9D"/>
    <w:rsid w:val="00611118"/>
    <w:rsid w:val="006113E4"/>
    <w:rsid w:val="0061195C"/>
    <w:rsid w:val="00612036"/>
    <w:rsid w:val="00612A10"/>
    <w:rsid w:val="0061431E"/>
    <w:rsid w:val="00614AAB"/>
    <w:rsid w:val="00614D49"/>
    <w:rsid w:val="00614EA3"/>
    <w:rsid w:val="00615349"/>
    <w:rsid w:val="00615A66"/>
    <w:rsid w:val="006172E8"/>
    <w:rsid w:val="00617476"/>
    <w:rsid w:val="006203C9"/>
    <w:rsid w:val="0062049D"/>
    <w:rsid w:val="006208B2"/>
    <w:rsid w:val="00620B36"/>
    <w:rsid w:val="00622EF8"/>
    <w:rsid w:val="0062349C"/>
    <w:rsid w:val="00623A97"/>
    <w:rsid w:val="00624107"/>
    <w:rsid w:val="00624A3B"/>
    <w:rsid w:val="0062523F"/>
    <w:rsid w:val="00625D22"/>
    <w:rsid w:val="0062622E"/>
    <w:rsid w:val="00626A4A"/>
    <w:rsid w:val="00627B8F"/>
    <w:rsid w:val="006302E3"/>
    <w:rsid w:val="00630585"/>
    <w:rsid w:val="00630A01"/>
    <w:rsid w:val="00630FFE"/>
    <w:rsid w:val="00632B3D"/>
    <w:rsid w:val="00632F00"/>
    <w:rsid w:val="00633733"/>
    <w:rsid w:val="00633F77"/>
    <w:rsid w:val="0063421A"/>
    <w:rsid w:val="0063462C"/>
    <w:rsid w:val="006346CD"/>
    <w:rsid w:val="00634ABF"/>
    <w:rsid w:val="006352F5"/>
    <w:rsid w:val="00635DAC"/>
    <w:rsid w:val="00635E64"/>
    <w:rsid w:val="006362CD"/>
    <w:rsid w:val="00636E9D"/>
    <w:rsid w:val="00637E49"/>
    <w:rsid w:val="006401BA"/>
    <w:rsid w:val="00640324"/>
    <w:rsid w:val="00640F47"/>
    <w:rsid w:val="00640F6B"/>
    <w:rsid w:val="006414F3"/>
    <w:rsid w:val="00641732"/>
    <w:rsid w:val="00641F84"/>
    <w:rsid w:val="00642541"/>
    <w:rsid w:val="006426F3"/>
    <w:rsid w:val="00642998"/>
    <w:rsid w:val="00643180"/>
    <w:rsid w:val="006438C9"/>
    <w:rsid w:val="00643938"/>
    <w:rsid w:val="006443E7"/>
    <w:rsid w:val="006446C4"/>
    <w:rsid w:val="006448FD"/>
    <w:rsid w:val="00644FCF"/>
    <w:rsid w:val="006450AF"/>
    <w:rsid w:val="00645388"/>
    <w:rsid w:val="00645CA6"/>
    <w:rsid w:val="00645CAC"/>
    <w:rsid w:val="00645E9D"/>
    <w:rsid w:val="00646A00"/>
    <w:rsid w:val="00646CBA"/>
    <w:rsid w:val="00646DF1"/>
    <w:rsid w:val="00646DFA"/>
    <w:rsid w:val="0065015F"/>
    <w:rsid w:val="0065019B"/>
    <w:rsid w:val="00650406"/>
    <w:rsid w:val="00650479"/>
    <w:rsid w:val="0065366D"/>
    <w:rsid w:val="00653CC0"/>
    <w:rsid w:val="00654387"/>
    <w:rsid w:val="006544E1"/>
    <w:rsid w:val="00654845"/>
    <w:rsid w:val="00654A64"/>
    <w:rsid w:val="006554E0"/>
    <w:rsid w:val="00655604"/>
    <w:rsid w:val="00655912"/>
    <w:rsid w:val="0065615E"/>
    <w:rsid w:val="00656630"/>
    <w:rsid w:val="00656B43"/>
    <w:rsid w:val="006570E0"/>
    <w:rsid w:val="006572C1"/>
    <w:rsid w:val="00657FDD"/>
    <w:rsid w:val="0066092B"/>
    <w:rsid w:val="00660B6C"/>
    <w:rsid w:val="00660BBD"/>
    <w:rsid w:val="00661F57"/>
    <w:rsid w:val="00662B5F"/>
    <w:rsid w:val="00662FA4"/>
    <w:rsid w:val="00663936"/>
    <w:rsid w:val="0066393B"/>
    <w:rsid w:val="0066395E"/>
    <w:rsid w:val="00663DE2"/>
    <w:rsid w:val="00663F01"/>
    <w:rsid w:val="00663F59"/>
    <w:rsid w:val="0066435A"/>
    <w:rsid w:val="006644C9"/>
    <w:rsid w:val="006646E2"/>
    <w:rsid w:val="00664805"/>
    <w:rsid w:val="00665AB3"/>
    <w:rsid w:val="00665B23"/>
    <w:rsid w:val="00665D7F"/>
    <w:rsid w:val="00667810"/>
    <w:rsid w:val="00667D51"/>
    <w:rsid w:val="00670F65"/>
    <w:rsid w:val="006712B9"/>
    <w:rsid w:val="00671593"/>
    <w:rsid w:val="00671A11"/>
    <w:rsid w:val="0067219C"/>
    <w:rsid w:val="00672796"/>
    <w:rsid w:val="006728FA"/>
    <w:rsid w:val="00672FAE"/>
    <w:rsid w:val="0067316C"/>
    <w:rsid w:val="00673D82"/>
    <w:rsid w:val="00675EBD"/>
    <w:rsid w:val="006761A0"/>
    <w:rsid w:val="00676836"/>
    <w:rsid w:val="0068031D"/>
    <w:rsid w:val="006807B5"/>
    <w:rsid w:val="00680C8C"/>
    <w:rsid w:val="00680D64"/>
    <w:rsid w:val="00681065"/>
    <w:rsid w:val="006811D7"/>
    <w:rsid w:val="00681222"/>
    <w:rsid w:val="006815B2"/>
    <w:rsid w:val="006825CA"/>
    <w:rsid w:val="00684179"/>
    <w:rsid w:val="00685466"/>
    <w:rsid w:val="006855BB"/>
    <w:rsid w:val="00685909"/>
    <w:rsid w:val="00685D24"/>
    <w:rsid w:val="006860CB"/>
    <w:rsid w:val="00686470"/>
    <w:rsid w:val="00686A40"/>
    <w:rsid w:val="00686B9D"/>
    <w:rsid w:val="00686C40"/>
    <w:rsid w:val="00686E45"/>
    <w:rsid w:val="00686ED9"/>
    <w:rsid w:val="0068705E"/>
    <w:rsid w:val="006872CD"/>
    <w:rsid w:val="00687F6F"/>
    <w:rsid w:val="0069122D"/>
    <w:rsid w:val="006921AE"/>
    <w:rsid w:val="006928AD"/>
    <w:rsid w:val="0069297D"/>
    <w:rsid w:val="00692EF9"/>
    <w:rsid w:val="006934FD"/>
    <w:rsid w:val="00694E5A"/>
    <w:rsid w:val="00694E65"/>
    <w:rsid w:val="006955A9"/>
    <w:rsid w:val="0069633C"/>
    <w:rsid w:val="00696707"/>
    <w:rsid w:val="00697172"/>
    <w:rsid w:val="00697483"/>
    <w:rsid w:val="006A0001"/>
    <w:rsid w:val="006A006B"/>
    <w:rsid w:val="006A010E"/>
    <w:rsid w:val="006A07F3"/>
    <w:rsid w:val="006A0819"/>
    <w:rsid w:val="006A0CA1"/>
    <w:rsid w:val="006A1490"/>
    <w:rsid w:val="006A1514"/>
    <w:rsid w:val="006A193E"/>
    <w:rsid w:val="006A2018"/>
    <w:rsid w:val="006A304A"/>
    <w:rsid w:val="006A350B"/>
    <w:rsid w:val="006A4605"/>
    <w:rsid w:val="006A492A"/>
    <w:rsid w:val="006A51B2"/>
    <w:rsid w:val="006A5E78"/>
    <w:rsid w:val="006A6206"/>
    <w:rsid w:val="006A7552"/>
    <w:rsid w:val="006A79D1"/>
    <w:rsid w:val="006A7D7C"/>
    <w:rsid w:val="006B058C"/>
    <w:rsid w:val="006B0848"/>
    <w:rsid w:val="006B088F"/>
    <w:rsid w:val="006B0987"/>
    <w:rsid w:val="006B0B89"/>
    <w:rsid w:val="006B27AE"/>
    <w:rsid w:val="006B2BE0"/>
    <w:rsid w:val="006B33F5"/>
    <w:rsid w:val="006B36D0"/>
    <w:rsid w:val="006B38BD"/>
    <w:rsid w:val="006B3B46"/>
    <w:rsid w:val="006B3E9E"/>
    <w:rsid w:val="006B44CC"/>
    <w:rsid w:val="006B4C36"/>
    <w:rsid w:val="006B5CC9"/>
    <w:rsid w:val="006B61BC"/>
    <w:rsid w:val="006B68FF"/>
    <w:rsid w:val="006B7394"/>
    <w:rsid w:val="006B73F6"/>
    <w:rsid w:val="006C0028"/>
    <w:rsid w:val="006C07EF"/>
    <w:rsid w:val="006C0A22"/>
    <w:rsid w:val="006C14A1"/>
    <w:rsid w:val="006C1B4F"/>
    <w:rsid w:val="006C226A"/>
    <w:rsid w:val="006C30BA"/>
    <w:rsid w:val="006C39C0"/>
    <w:rsid w:val="006C3BBE"/>
    <w:rsid w:val="006C4A03"/>
    <w:rsid w:val="006C4F89"/>
    <w:rsid w:val="006C597E"/>
    <w:rsid w:val="006C6005"/>
    <w:rsid w:val="006C608C"/>
    <w:rsid w:val="006C632C"/>
    <w:rsid w:val="006C6AF0"/>
    <w:rsid w:val="006C6B87"/>
    <w:rsid w:val="006C72D7"/>
    <w:rsid w:val="006C76DF"/>
    <w:rsid w:val="006C7B0B"/>
    <w:rsid w:val="006C7C43"/>
    <w:rsid w:val="006D0307"/>
    <w:rsid w:val="006D05CE"/>
    <w:rsid w:val="006D0BF7"/>
    <w:rsid w:val="006D166F"/>
    <w:rsid w:val="006D2426"/>
    <w:rsid w:val="006D2DC5"/>
    <w:rsid w:val="006D3152"/>
    <w:rsid w:val="006D32C7"/>
    <w:rsid w:val="006D3E9C"/>
    <w:rsid w:val="006D3EE1"/>
    <w:rsid w:val="006D455E"/>
    <w:rsid w:val="006D50C9"/>
    <w:rsid w:val="006D59DC"/>
    <w:rsid w:val="006D673A"/>
    <w:rsid w:val="006D6D6A"/>
    <w:rsid w:val="006D7438"/>
    <w:rsid w:val="006E2192"/>
    <w:rsid w:val="006E263D"/>
    <w:rsid w:val="006E2A85"/>
    <w:rsid w:val="006E30D6"/>
    <w:rsid w:val="006E37D5"/>
    <w:rsid w:val="006E38F7"/>
    <w:rsid w:val="006E3FF3"/>
    <w:rsid w:val="006E442F"/>
    <w:rsid w:val="006E48D8"/>
    <w:rsid w:val="006E4E42"/>
    <w:rsid w:val="006E51C3"/>
    <w:rsid w:val="006E5437"/>
    <w:rsid w:val="006E5A79"/>
    <w:rsid w:val="006E5AA4"/>
    <w:rsid w:val="006E5E6E"/>
    <w:rsid w:val="006E6464"/>
    <w:rsid w:val="006E6A78"/>
    <w:rsid w:val="006E7293"/>
    <w:rsid w:val="006E765C"/>
    <w:rsid w:val="006E77EC"/>
    <w:rsid w:val="006F0AE6"/>
    <w:rsid w:val="006F1911"/>
    <w:rsid w:val="006F1C41"/>
    <w:rsid w:val="006F1CF3"/>
    <w:rsid w:val="006F4520"/>
    <w:rsid w:val="006F4B86"/>
    <w:rsid w:val="006F5297"/>
    <w:rsid w:val="006F5398"/>
    <w:rsid w:val="006F53B3"/>
    <w:rsid w:val="006F567C"/>
    <w:rsid w:val="006F5879"/>
    <w:rsid w:val="006F5CE3"/>
    <w:rsid w:val="006F63DC"/>
    <w:rsid w:val="006F6762"/>
    <w:rsid w:val="006F70F6"/>
    <w:rsid w:val="006F7174"/>
    <w:rsid w:val="006F71B4"/>
    <w:rsid w:val="006F72CF"/>
    <w:rsid w:val="006F792E"/>
    <w:rsid w:val="006F7C13"/>
    <w:rsid w:val="007000E2"/>
    <w:rsid w:val="007002FB"/>
    <w:rsid w:val="007003FD"/>
    <w:rsid w:val="007011A8"/>
    <w:rsid w:val="007014F5"/>
    <w:rsid w:val="007017E3"/>
    <w:rsid w:val="00701DE0"/>
    <w:rsid w:val="007025CE"/>
    <w:rsid w:val="007031FF"/>
    <w:rsid w:val="00703851"/>
    <w:rsid w:val="00704175"/>
    <w:rsid w:val="0070489A"/>
    <w:rsid w:val="00705988"/>
    <w:rsid w:val="0070622E"/>
    <w:rsid w:val="007113EE"/>
    <w:rsid w:val="00711BAC"/>
    <w:rsid w:val="00712803"/>
    <w:rsid w:val="00712C04"/>
    <w:rsid w:val="00713679"/>
    <w:rsid w:val="007136F1"/>
    <w:rsid w:val="00713DAC"/>
    <w:rsid w:val="00714CA4"/>
    <w:rsid w:val="0071571E"/>
    <w:rsid w:val="00715B99"/>
    <w:rsid w:val="00715D84"/>
    <w:rsid w:val="00717018"/>
    <w:rsid w:val="00717E34"/>
    <w:rsid w:val="007206EA"/>
    <w:rsid w:val="00720786"/>
    <w:rsid w:val="00721A3E"/>
    <w:rsid w:val="00721AAA"/>
    <w:rsid w:val="00721ECE"/>
    <w:rsid w:val="007226D9"/>
    <w:rsid w:val="00722BD6"/>
    <w:rsid w:val="00722C4B"/>
    <w:rsid w:val="00722D8E"/>
    <w:rsid w:val="00722E8D"/>
    <w:rsid w:val="00723B14"/>
    <w:rsid w:val="0072481B"/>
    <w:rsid w:val="00724A0F"/>
    <w:rsid w:val="007250B6"/>
    <w:rsid w:val="00725496"/>
    <w:rsid w:val="007304C8"/>
    <w:rsid w:val="00730773"/>
    <w:rsid w:val="007308BE"/>
    <w:rsid w:val="00730DE3"/>
    <w:rsid w:val="00731210"/>
    <w:rsid w:val="0073165D"/>
    <w:rsid w:val="007316C0"/>
    <w:rsid w:val="007318C9"/>
    <w:rsid w:val="00732415"/>
    <w:rsid w:val="00732FD8"/>
    <w:rsid w:val="00733145"/>
    <w:rsid w:val="00733E20"/>
    <w:rsid w:val="00734687"/>
    <w:rsid w:val="007347FB"/>
    <w:rsid w:val="0073483F"/>
    <w:rsid w:val="00735277"/>
    <w:rsid w:val="00735439"/>
    <w:rsid w:val="00735A4A"/>
    <w:rsid w:val="00735CA4"/>
    <w:rsid w:val="00736A4F"/>
    <w:rsid w:val="00736E11"/>
    <w:rsid w:val="007373D3"/>
    <w:rsid w:val="007374D2"/>
    <w:rsid w:val="00737992"/>
    <w:rsid w:val="0074037E"/>
    <w:rsid w:val="00740558"/>
    <w:rsid w:val="007407B7"/>
    <w:rsid w:val="00741A69"/>
    <w:rsid w:val="00741EA9"/>
    <w:rsid w:val="007421CF"/>
    <w:rsid w:val="007427D3"/>
    <w:rsid w:val="007428D8"/>
    <w:rsid w:val="007431E1"/>
    <w:rsid w:val="00743521"/>
    <w:rsid w:val="0074372B"/>
    <w:rsid w:val="0074478B"/>
    <w:rsid w:val="00744A56"/>
    <w:rsid w:val="00745125"/>
    <w:rsid w:val="00745400"/>
    <w:rsid w:val="00745577"/>
    <w:rsid w:val="007458AF"/>
    <w:rsid w:val="00745E78"/>
    <w:rsid w:val="007461E1"/>
    <w:rsid w:val="00746831"/>
    <w:rsid w:val="00746BBB"/>
    <w:rsid w:val="00746FAD"/>
    <w:rsid w:val="00747D55"/>
    <w:rsid w:val="00750108"/>
    <w:rsid w:val="00750325"/>
    <w:rsid w:val="007506A2"/>
    <w:rsid w:val="007508B4"/>
    <w:rsid w:val="007508F2"/>
    <w:rsid w:val="00750B21"/>
    <w:rsid w:val="007515F9"/>
    <w:rsid w:val="007516B3"/>
    <w:rsid w:val="007516E7"/>
    <w:rsid w:val="007517B0"/>
    <w:rsid w:val="00751FC0"/>
    <w:rsid w:val="00752875"/>
    <w:rsid w:val="0075318E"/>
    <w:rsid w:val="007533AC"/>
    <w:rsid w:val="007533C4"/>
    <w:rsid w:val="00753D8F"/>
    <w:rsid w:val="007541F4"/>
    <w:rsid w:val="00754A7A"/>
    <w:rsid w:val="00754F00"/>
    <w:rsid w:val="00754F43"/>
    <w:rsid w:val="007558B9"/>
    <w:rsid w:val="007558D5"/>
    <w:rsid w:val="00755DFB"/>
    <w:rsid w:val="00756664"/>
    <w:rsid w:val="00756F6A"/>
    <w:rsid w:val="0075726D"/>
    <w:rsid w:val="0075760F"/>
    <w:rsid w:val="0076096F"/>
    <w:rsid w:val="0076290D"/>
    <w:rsid w:val="00762ACC"/>
    <w:rsid w:val="007637F6"/>
    <w:rsid w:val="00763864"/>
    <w:rsid w:val="00764119"/>
    <w:rsid w:val="007659E2"/>
    <w:rsid w:val="00766403"/>
    <w:rsid w:val="00767873"/>
    <w:rsid w:val="00767DC2"/>
    <w:rsid w:val="00767F49"/>
    <w:rsid w:val="007703B9"/>
    <w:rsid w:val="0077066C"/>
    <w:rsid w:val="00770916"/>
    <w:rsid w:val="00770DC7"/>
    <w:rsid w:val="00771A67"/>
    <w:rsid w:val="00771D69"/>
    <w:rsid w:val="00771FAE"/>
    <w:rsid w:val="00772A76"/>
    <w:rsid w:val="007734ED"/>
    <w:rsid w:val="007736B3"/>
    <w:rsid w:val="00773F3C"/>
    <w:rsid w:val="0077419C"/>
    <w:rsid w:val="00774234"/>
    <w:rsid w:val="00774B07"/>
    <w:rsid w:val="00774C58"/>
    <w:rsid w:val="0077585F"/>
    <w:rsid w:val="007760F8"/>
    <w:rsid w:val="00777421"/>
    <w:rsid w:val="00777E13"/>
    <w:rsid w:val="00780906"/>
    <w:rsid w:val="00780974"/>
    <w:rsid w:val="00780B92"/>
    <w:rsid w:val="00781178"/>
    <w:rsid w:val="00781538"/>
    <w:rsid w:val="00781DEC"/>
    <w:rsid w:val="00781E30"/>
    <w:rsid w:val="007822AF"/>
    <w:rsid w:val="00782806"/>
    <w:rsid w:val="007829E8"/>
    <w:rsid w:val="007836C3"/>
    <w:rsid w:val="00783EA8"/>
    <w:rsid w:val="00784F8E"/>
    <w:rsid w:val="00785726"/>
    <w:rsid w:val="007858A2"/>
    <w:rsid w:val="007858CB"/>
    <w:rsid w:val="00785E44"/>
    <w:rsid w:val="0078710D"/>
    <w:rsid w:val="0078782C"/>
    <w:rsid w:val="00787B01"/>
    <w:rsid w:val="0079064B"/>
    <w:rsid w:val="00790A1D"/>
    <w:rsid w:val="00790B0A"/>
    <w:rsid w:val="00790F8C"/>
    <w:rsid w:val="00792418"/>
    <w:rsid w:val="007929CE"/>
    <w:rsid w:val="00792B2C"/>
    <w:rsid w:val="00793E12"/>
    <w:rsid w:val="00793E9A"/>
    <w:rsid w:val="00793FF2"/>
    <w:rsid w:val="00794196"/>
    <w:rsid w:val="007949F4"/>
    <w:rsid w:val="007951DE"/>
    <w:rsid w:val="00795AD8"/>
    <w:rsid w:val="00797043"/>
    <w:rsid w:val="00797B8B"/>
    <w:rsid w:val="00797BDA"/>
    <w:rsid w:val="00797C52"/>
    <w:rsid w:val="00797ED2"/>
    <w:rsid w:val="007A0180"/>
    <w:rsid w:val="007A0346"/>
    <w:rsid w:val="007A1230"/>
    <w:rsid w:val="007A1528"/>
    <w:rsid w:val="007A16B7"/>
    <w:rsid w:val="007A1B20"/>
    <w:rsid w:val="007A1BE3"/>
    <w:rsid w:val="007A20C7"/>
    <w:rsid w:val="007A29A1"/>
    <w:rsid w:val="007A33DB"/>
    <w:rsid w:val="007A4D72"/>
    <w:rsid w:val="007A4F02"/>
    <w:rsid w:val="007A54A4"/>
    <w:rsid w:val="007A5F57"/>
    <w:rsid w:val="007A67FF"/>
    <w:rsid w:val="007A692D"/>
    <w:rsid w:val="007A69C5"/>
    <w:rsid w:val="007A6F5E"/>
    <w:rsid w:val="007A75CC"/>
    <w:rsid w:val="007A784E"/>
    <w:rsid w:val="007A7A27"/>
    <w:rsid w:val="007A7F78"/>
    <w:rsid w:val="007B069C"/>
    <w:rsid w:val="007B0A2E"/>
    <w:rsid w:val="007B0C33"/>
    <w:rsid w:val="007B0E94"/>
    <w:rsid w:val="007B1C56"/>
    <w:rsid w:val="007B232E"/>
    <w:rsid w:val="007B378C"/>
    <w:rsid w:val="007B3AA0"/>
    <w:rsid w:val="007B4D86"/>
    <w:rsid w:val="007B4EDF"/>
    <w:rsid w:val="007B5F41"/>
    <w:rsid w:val="007B6AE0"/>
    <w:rsid w:val="007B73DC"/>
    <w:rsid w:val="007C1214"/>
    <w:rsid w:val="007C12D4"/>
    <w:rsid w:val="007C1DEA"/>
    <w:rsid w:val="007C2105"/>
    <w:rsid w:val="007C255A"/>
    <w:rsid w:val="007C2889"/>
    <w:rsid w:val="007C2CD9"/>
    <w:rsid w:val="007C41AA"/>
    <w:rsid w:val="007C48DB"/>
    <w:rsid w:val="007C4FB9"/>
    <w:rsid w:val="007C6ACC"/>
    <w:rsid w:val="007C6F6B"/>
    <w:rsid w:val="007C72F7"/>
    <w:rsid w:val="007C7F16"/>
    <w:rsid w:val="007D001A"/>
    <w:rsid w:val="007D0621"/>
    <w:rsid w:val="007D08AD"/>
    <w:rsid w:val="007D0AF3"/>
    <w:rsid w:val="007D0BA3"/>
    <w:rsid w:val="007D14E9"/>
    <w:rsid w:val="007D2505"/>
    <w:rsid w:val="007D2A71"/>
    <w:rsid w:val="007D3322"/>
    <w:rsid w:val="007D3C87"/>
    <w:rsid w:val="007D42D9"/>
    <w:rsid w:val="007D5036"/>
    <w:rsid w:val="007D50E7"/>
    <w:rsid w:val="007D511A"/>
    <w:rsid w:val="007D53AC"/>
    <w:rsid w:val="007D5CC2"/>
    <w:rsid w:val="007D5CD1"/>
    <w:rsid w:val="007D6294"/>
    <w:rsid w:val="007D6B47"/>
    <w:rsid w:val="007D6FFA"/>
    <w:rsid w:val="007E167C"/>
    <w:rsid w:val="007E189A"/>
    <w:rsid w:val="007E1EE5"/>
    <w:rsid w:val="007E22C6"/>
    <w:rsid w:val="007E2F4C"/>
    <w:rsid w:val="007E2FAF"/>
    <w:rsid w:val="007E318B"/>
    <w:rsid w:val="007E34A6"/>
    <w:rsid w:val="007E45EB"/>
    <w:rsid w:val="007E487F"/>
    <w:rsid w:val="007E514D"/>
    <w:rsid w:val="007E52AC"/>
    <w:rsid w:val="007E5902"/>
    <w:rsid w:val="007E670E"/>
    <w:rsid w:val="007E6798"/>
    <w:rsid w:val="007E6CFA"/>
    <w:rsid w:val="007E70F0"/>
    <w:rsid w:val="007E7594"/>
    <w:rsid w:val="007E779F"/>
    <w:rsid w:val="007E7D6B"/>
    <w:rsid w:val="007F0396"/>
    <w:rsid w:val="007F0427"/>
    <w:rsid w:val="007F0600"/>
    <w:rsid w:val="007F0913"/>
    <w:rsid w:val="007F10E2"/>
    <w:rsid w:val="007F1A59"/>
    <w:rsid w:val="007F279B"/>
    <w:rsid w:val="007F29EE"/>
    <w:rsid w:val="007F2ABD"/>
    <w:rsid w:val="007F2E19"/>
    <w:rsid w:val="007F3614"/>
    <w:rsid w:val="007F4604"/>
    <w:rsid w:val="007F485C"/>
    <w:rsid w:val="007F58A2"/>
    <w:rsid w:val="007F58D2"/>
    <w:rsid w:val="007F5A71"/>
    <w:rsid w:val="007F611C"/>
    <w:rsid w:val="007F629D"/>
    <w:rsid w:val="007F6364"/>
    <w:rsid w:val="007F6897"/>
    <w:rsid w:val="007F6ADC"/>
    <w:rsid w:val="007F6BCC"/>
    <w:rsid w:val="007F6F50"/>
    <w:rsid w:val="007F7012"/>
    <w:rsid w:val="00800119"/>
    <w:rsid w:val="0080055D"/>
    <w:rsid w:val="00800CE9"/>
    <w:rsid w:val="008028CB"/>
    <w:rsid w:val="00803613"/>
    <w:rsid w:val="008036E6"/>
    <w:rsid w:val="00803A93"/>
    <w:rsid w:val="00803B97"/>
    <w:rsid w:val="00804389"/>
    <w:rsid w:val="00804402"/>
    <w:rsid w:val="008044C7"/>
    <w:rsid w:val="00804820"/>
    <w:rsid w:val="0080515D"/>
    <w:rsid w:val="008053D3"/>
    <w:rsid w:val="00805AAF"/>
    <w:rsid w:val="00806891"/>
    <w:rsid w:val="00806B31"/>
    <w:rsid w:val="00807192"/>
    <w:rsid w:val="008074A5"/>
    <w:rsid w:val="00807782"/>
    <w:rsid w:val="00807AEA"/>
    <w:rsid w:val="00810238"/>
    <w:rsid w:val="00810E09"/>
    <w:rsid w:val="00810E99"/>
    <w:rsid w:val="00810F0D"/>
    <w:rsid w:val="0081190D"/>
    <w:rsid w:val="00811B73"/>
    <w:rsid w:val="00812AED"/>
    <w:rsid w:val="00812B2E"/>
    <w:rsid w:val="00812D41"/>
    <w:rsid w:val="00813143"/>
    <w:rsid w:val="0081433B"/>
    <w:rsid w:val="00814909"/>
    <w:rsid w:val="00814AAA"/>
    <w:rsid w:val="0081557F"/>
    <w:rsid w:val="00816110"/>
    <w:rsid w:val="0081684B"/>
    <w:rsid w:val="00816912"/>
    <w:rsid w:val="00816917"/>
    <w:rsid w:val="00816B8A"/>
    <w:rsid w:val="00816CF4"/>
    <w:rsid w:val="0081702F"/>
    <w:rsid w:val="008172D3"/>
    <w:rsid w:val="008177CD"/>
    <w:rsid w:val="008178CB"/>
    <w:rsid w:val="00817B32"/>
    <w:rsid w:val="0082036F"/>
    <w:rsid w:val="00820669"/>
    <w:rsid w:val="0082096B"/>
    <w:rsid w:val="00820A8C"/>
    <w:rsid w:val="00820AB6"/>
    <w:rsid w:val="0082115D"/>
    <w:rsid w:val="00821B40"/>
    <w:rsid w:val="008221D0"/>
    <w:rsid w:val="00822F24"/>
    <w:rsid w:val="008234F1"/>
    <w:rsid w:val="00823AD1"/>
    <w:rsid w:val="00823B04"/>
    <w:rsid w:val="008240BC"/>
    <w:rsid w:val="00824686"/>
    <w:rsid w:val="00824D9A"/>
    <w:rsid w:val="008252B3"/>
    <w:rsid w:val="008259DE"/>
    <w:rsid w:val="00825C3E"/>
    <w:rsid w:val="00826C81"/>
    <w:rsid w:val="0082752E"/>
    <w:rsid w:val="00827689"/>
    <w:rsid w:val="008301EA"/>
    <w:rsid w:val="008306CE"/>
    <w:rsid w:val="00830987"/>
    <w:rsid w:val="008309AA"/>
    <w:rsid w:val="00830BB9"/>
    <w:rsid w:val="00831585"/>
    <w:rsid w:val="00831EBA"/>
    <w:rsid w:val="00832C5A"/>
    <w:rsid w:val="008333EC"/>
    <w:rsid w:val="0083467A"/>
    <w:rsid w:val="00835A8E"/>
    <w:rsid w:val="008363B5"/>
    <w:rsid w:val="00836477"/>
    <w:rsid w:val="0083652E"/>
    <w:rsid w:val="008366AC"/>
    <w:rsid w:val="00836D47"/>
    <w:rsid w:val="00837B62"/>
    <w:rsid w:val="00837D03"/>
    <w:rsid w:val="00840156"/>
    <w:rsid w:val="008408B8"/>
    <w:rsid w:val="008414E0"/>
    <w:rsid w:val="00841517"/>
    <w:rsid w:val="00841A5F"/>
    <w:rsid w:val="00842C18"/>
    <w:rsid w:val="00842EA5"/>
    <w:rsid w:val="0084391B"/>
    <w:rsid w:val="00843C56"/>
    <w:rsid w:val="00843C72"/>
    <w:rsid w:val="00844924"/>
    <w:rsid w:val="00844D7A"/>
    <w:rsid w:val="00845191"/>
    <w:rsid w:val="008452CC"/>
    <w:rsid w:val="008457B8"/>
    <w:rsid w:val="00845829"/>
    <w:rsid w:val="00845B47"/>
    <w:rsid w:val="0084646A"/>
    <w:rsid w:val="00850112"/>
    <w:rsid w:val="00850590"/>
    <w:rsid w:val="00850B0C"/>
    <w:rsid w:val="008512B8"/>
    <w:rsid w:val="008516E8"/>
    <w:rsid w:val="00851D8B"/>
    <w:rsid w:val="00852562"/>
    <w:rsid w:val="008526D5"/>
    <w:rsid w:val="00852909"/>
    <w:rsid w:val="008532FA"/>
    <w:rsid w:val="00853762"/>
    <w:rsid w:val="00853FB7"/>
    <w:rsid w:val="008544E0"/>
    <w:rsid w:val="008553DB"/>
    <w:rsid w:val="00855E7C"/>
    <w:rsid w:val="0085611E"/>
    <w:rsid w:val="0085644E"/>
    <w:rsid w:val="0085686E"/>
    <w:rsid w:val="0085758E"/>
    <w:rsid w:val="008605F1"/>
    <w:rsid w:val="00860AB4"/>
    <w:rsid w:val="00860D00"/>
    <w:rsid w:val="00861FB8"/>
    <w:rsid w:val="008635E2"/>
    <w:rsid w:val="00863692"/>
    <w:rsid w:val="00863E09"/>
    <w:rsid w:val="00863E1F"/>
    <w:rsid w:val="00863EDA"/>
    <w:rsid w:val="0086428A"/>
    <w:rsid w:val="0086439E"/>
    <w:rsid w:val="00864460"/>
    <w:rsid w:val="00864BEE"/>
    <w:rsid w:val="00865491"/>
    <w:rsid w:val="00865BBA"/>
    <w:rsid w:val="0086605B"/>
    <w:rsid w:val="008669D6"/>
    <w:rsid w:val="00866DC6"/>
    <w:rsid w:val="008679A2"/>
    <w:rsid w:val="00867B38"/>
    <w:rsid w:val="008701AD"/>
    <w:rsid w:val="00870294"/>
    <w:rsid w:val="008704D8"/>
    <w:rsid w:val="0087089B"/>
    <w:rsid w:val="00871572"/>
    <w:rsid w:val="00871A42"/>
    <w:rsid w:val="00871FA4"/>
    <w:rsid w:val="00872BCA"/>
    <w:rsid w:val="00873332"/>
    <w:rsid w:val="008737ED"/>
    <w:rsid w:val="00874091"/>
    <w:rsid w:val="00874A05"/>
    <w:rsid w:val="00874B13"/>
    <w:rsid w:val="008754E9"/>
    <w:rsid w:val="00875A40"/>
    <w:rsid w:val="008760DC"/>
    <w:rsid w:val="00876786"/>
    <w:rsid w:val="0087786F"/>
    <w:rsid w:val="00877A24"/>
    <w:rsid w:val="0088053A"/>
    <w:rsid w:val="008805A5"/>
    <w:rsid w:val="00880DE8"/>
    <w:rsid w:val="008810A2"/>
    <w:rsid w:val="008829CB"/>
    <w:rsid w:val="00882D12"/>
    <w:rsid w:val="0088309B"/>
    <w:rsid w:val="008839CC"/>
    <w:rsid w:val="008839E6"/>
    <w:rsid w:val="008840CB"/>
    <w:rsid w:val="0088446E"/>
    <w:rsid w:val="0088521B"/>
    <w:rsid w:val="00885B44"/>
    <w:rsid w:val="00886373"/>
    <w:rsid w:val="00886489"/>
    <w:rsid w:val="00886A2C"/>
    <w:rsid w:val="00886DA4"/>
    <w:rsid w:val="008874B2"/>
    <w:rsid w:val="008877AC"/>
    <w:rsid w:val="00887862"/>
    <w:rsid w:val="008878E5"/>
    <w:rsid w:val="00887979"/>
    <w:rsid w:val="008909E4"/>
    <w:rsid w:val="00890D62"/>
    <w:rsid w:val="008911B3"/>
    <w:rsid w:val="008915D4"/>
    <w:rsid w:val="0089184C"/>
    <w:rsid w:val="00891DF7"/>
    <w:rsid w:val="00891F50"/>
    <w:rsid w:val="00892233"/>
    <w:rsid w:val="008924AB"/>
    <w:rsid w:val="008940AF"/>
    <w:rsid w:val="0089413B"/>
    <w:rsid w:val="0089440A"/>
    <w:rsid w:val="00894449"/>
    <w:rsid w:val="008946DD"/>
    <w:rsid w:val="00894838"/>
    <w:rsid w:val="00894B62"/>
    <w:rsid w:val="0089531D"/>
    <w:rsid w:val="0089534C"/>
    <w:rsid w:val="00895532"/>
    <w:rsid w:val="008959B0"/>
    <w:rsid w:val="008961A7"/>
    <w:rsid w:val="008963F6"/>
    <w:rsid w:val="00896BDD"/>
    <w:rsid w:val="00896F19"/>
    <w:rsid w:val="0089782A"/>
    <w:rsid w:val="00897B0A"/>
    <w:rsid w:val="00897E7B"/>
    <w:rsid w:val="00897F3D"/>
    <w:rsid w:val="00897F53"/>
    <w:rsid w:val="008A04FF"/>
    <w:rsid w:val="008A08E9"/>
    <w:rsid w:val="008A10CB"/>
    <w:rsid w:val="008A129E"/>
    <w:rsid w:val="008A149B"/>
    <w:rsid w:val="008A1AB1"/>
    <w:rsid w:val="008A2C03"/>
    <w:rsid w:val="008A362D"/>
    <w:rsid w:val="008A382D"/>
    <w:rsid w:val="008A3938"/>
    <w:rsid w:val="008A39CE"/>
    <w:rsid w:val="008A3FE5"/>
    <w:rsid w:val="008A41C8"/>
    <w:rsid w:val="008A43FC"/>
    <w:rsid w:val="008A4E12"/>
    <w:rsid w:val="008A5369"/>
    <w:rsid w:val="008A5C63"/>
    <w:rsid w:val="008A5F59"/>
    <w:rsid w:val="008A6427"/>
    <w:rsid w:val="008A66A3"/>
    <w:rsid w:val="008A6B1C"/>
    <w:rsid w:val="008A7DD0"/>
    <w:rsid w:val="008B0294"/>
    <w:rsid w:val="008B0317"/>
    <w:rsid w:val="008B0C1F"/>
    <w:rsid w:val="008B12EC"/>
    <w:rsid w:val="008B1564"/>
    <w:rsid w:val="008B192F"/>
    <w:rsid w:val="008B1D16"/>
    <w:rsid w:val="008B1EB3"/>
    <w:rsid w:val="008B22FC"/>
    <w:rsid w:val="008B24EE"/>
    <w:rsid w:val="008B2A92"/>
    <w:rsid w:val="008B2C04"/>
    <w:rsid w:val="008B3194"/>
    <w:rsid w:val="008B3353"/>
    <w:rsid w:val="008B458C"/>
    <w:rsid w:val="008B4604"/>
    <w:rsid w:val="008B489F"/>
    <w:rsid w:val="008B4A54"/>
    <w:rsid w:val="008B630A"/>
    <w:rsid w:val="008B68CF"/>
    <w:rsid w:val="008B696F"/>
    <w:rsid w:val="008B7981"/>
    <w:rsid w:val="008B7EEE"/>
    <w:rsid w:val="008C0314"/>
    <w:rsid w:val="008C0446"/>
    <w:rsid w:val="008C15C2"/>
    <w:rsid w:val="008C1DC2"/>
    <w:rsid w:val="008C25BC"/>
    <w:rsid w:val="008C30AB"/>
    <w:rsid w:val="008C35C0"/>
    <w:rsid w:val="008C391D"/>
    <w:rsid w:val="008C3991"/>
    <w:rsid w:val="008C3E82"/>
    <w:rsid w:val="008C44C6"/>
    <w:rsid w:val="008C53A7"/>
    <w:rsid w:val="008C5421"/>
    <w:rsid w:val="008C6107"/>
    <w:rsid w:val="008C67B0"/>
    <w:rsid w:val="008C6959"/>
    <w:rsid w:val="008C6B95"/>
    <w:rsid w:val="008C7050"/>
    <w:rsid w:val="008D01A5"/>
    <w:rsid w:val="008D068C"/>
    <w:rsid w:val="008D0708"/>
    <w:rsid w:val="008D1037"/>
    <w:rsid w:val="008D15C6"/>
    <w:rsid w:val="008D16B2"/>
    <w:rsid w:val="008D16F7"/>
    <w:rsid w:val="008D197D"/>
    <w:rsid w:val="008D2B92"/>
    <w:rsid w:val="008D2CE7"/>
    <w:rsid w:val="008D2D69"/>
    <w:rsid w:val="008D2F0D"/>
    <w:rsid w:val="008D2F1B"/>
    <w:rsid w:val="008D32D6"/>
    <w:rsid w:val="008D3866"/>
    <w:rsid w:val="008D40D0"/>
    <w:rsid w:val="008D571F"/>
    <w:rsid w:val="008D5A64"/>
    <w:rsid w:val="008D6192"/>
    <w:rsid w:val="008D6F42"/>
    <w:rsid w:val="008D7612"/>
    <w:rsid w:val="008D7A7B"/>
    <w:rsid w:val="008D7DD1"/>
    <w:rsid w:val="008D7F46"/>
    <w:rsid w:val="008E00D3"/>
    <w:rsid w:val="008E0462"/>
    <w:rsid w:val="008E0B7E"/>
    <w:rsid w:val="008E1456"/>
    <w:rsid w:val="008E1833"/>
    <w:rsid w:val="008E1898"/>
    <w:rsid w:val="008E1A8D"/>
    <w:rsid w:val="008E2193"/>
    <w:rsid w:val="008E2345"/>
    <w:rsid w:val="008E2773"/>
    <w:rsid w:val="008E2D17"/>
    <w:rsid w:val="008E307A"/>
    <w:rsid w:val="008E30C2"/>
    <w:rsid w:val="008E3427"/>
    <w:rsid w:val="008E3623"/>
    <w:rsid w:val="008E4803"/>
    <w:rsid w:val="008E6249"/>
    <w:rsid w:val="008E6725"/>
    <w:rsid w:val="008E756D"/>
    <w:rsid w:val="008E7766"/>
    <w:rsid w:val="008F112B"/>
    <w:rsid w:val="008F1B45"/>
    <w:rsid w:val="008F1BF8"/>
    <w:rsid w:val="008F20A0"/>
    <w:rsid w:val="008F2632"/>
    <w:rsid w:val="008F2C64"/>
    <w:rsid w:val="008F2D15"/>
    <w:rsid w:val="008F2FD5"/>
    <w:rsid w:val="008F39C1"/>
    <w:rsid w:val="008F3C6C"/>
    <w:rsid w:val="008F45D4"/>
    <w:rsid w:val="008F47F7"/>
    <w:rsid w:val="008F52E1"/>
    <w:rsid w:val="008F550B"/>
    <w:rsid w:val="008F63F4"/>
    <w:rsid w:val="008F671F"/>
    <w:rsid w:val="008F7348"/>
    <w:rsid w:val="008F7EEF"/>
    <w:rsid w:val="0090023E"/>
    <w:rsid w:val="009002E5"/>
    <w:rsid w:val="00901262"/>
    <w:rsid w:val="0090137C"/>
    <w:rsid w:val="009016F3"/>
    <w:rsid w:val="00901A6A"/>
    <w:rsid w:val="009023B7"/>
    <w:rsid w:val="00902F7B"/>
    <w:rsid w:val="0090330A"/>
    <w:rsid w:val="009037A2"/>
    <w:rsid w:val="009040D8"/>
    <w:rsid w:val="009046B1"/>
    <w:rsid w:val="00904A14"/>
    <w:rsid w:val="009051FA"/>
    <w:rsid w:val="00905C58"/>
    <w:rsid w:val="00906F6E"/>
    <w:rsid w:val="0090775C"/>
    <w:rsid w:val="009078D0"/>
    <w:rsid w:val="00907907"/>
    <w:rsid w:val="00907E9E"/>
    <w:rsid w:val="009114FC"/>
    <w:rsid w:val="0091236C"/>
    <w:rsid w:val="00912507"/>
    <w:rsid w:val="009125A6"/>
    <w:rsid w:val="00912651"/>
    <w:rsid w:val="009127B4"/>
    <w:rsid w:val="0091297E"/>
    <w:rsid w:val="009132C9"/>
    <w:rsid w:val="00913880"/>
    <w:rsid w:val="00913E5B"/>
    <w:rsid w:val="0091487B"/>
    <w:rsid w:val="009156F6"/>
    <w:rsid w:val="0091581E"/>
    <w:rsid w:val="00917098"/>
    <w:rsid w:val="00917170"/>
    <w:rsid w:val="00917351"/>
    <w:rsid w:val="00917AE3"/>
    <w:rsid w:val="00920272"/>
    <w:rsid w:val="00921271"/>
    <w:rsid w:val="00921CBE"/>
    <w:rsid w:val="00922DEA"/>
    <w:rsid w:val="00923247"/>
    <w:rsid w:val="009232D2"/>
    <w:rsid w:val="0092360B"/>
    <w:rsid w:val="00923BC3"/>
    <w:rsid w:val="00924D1D"/>
    <w:rsid w:val="00926011"/>
    <w:rsid w:val="009270AF"/>
    <w:rsid w:val="00927384"/>
    <w:rsid w:val="00927C5D"/>
    <w:rsid w:val="00930590"/>
    <w:rsid w:val="00930986"/>
    <w:rsid w:val="00930B99"/>
    <w:rsid w:val="00931E26"/>
    <w:rsid w:val="009322A4"/>
    <w:rsid w:val="00932627"/>
    <w:rsid w:val="009326D5"/>
    <w:rsid w:val="00932C5B"/>
    <w:rsid w:val="009340ED"/>
    <w:rsid w:val="00934177"/>
    <w:rsid w:val="009343A7"/>
    <w:rsid w:val="009344DA"/>
    <w:rsid w:val="009346A9"/>
    <w:rsid w:val="00934992"/>
    <w:rsid w:val="00934E87"/>
    <w:rsid w:val="00935E39"/>
    <w:rsid w:val="00936EB1"/>
    <w:rsid w:val="009374C6"/>
    <w:rsid w:val="009379FD"/>
    <w:rsid w:val="00940052"/>
    <w:rsid w:val="009406DD"/>
    <w:rsid w:val="0094089D"/>
    <w:rsid w:val="0094177D"/>
    <w:rsid w:val="0094226D"/>
    <w:rsid w:val="009423CC"/>
    <w:rsid w:val="00942922"/>
    <w:rsid w:val="00943E7A"/>
    <w:rsid w:val="00944A7D"/>
    <w:rsid w:val="00944C56"/>
    <w:rsid w:val="00944E17"/>
    <w:rsid w:val="0094579D"/>
    <w:rsid w:val="009459DC"/>
    <w:rsid w:val="00945D32"/>
    <w:rsid w:val="00945D8C"/>
    <w:rsid w:val="00946C16"/>
    <w:rsid w:val="00946EC4"/>
    <w:rsid w:val="00947184"/>
    <w:rsid w:val="009477CD"/>
    <w:rsid w:val="00947BEB"/>
    <w:rsid w:val="00950604"/>
    <w:rsid w:val="009506DB"/>
    <w:rsid w:val="00950DC6"/>
    <w:rsid w:val="009510FF"/>
    <w:rsid w:val="009514DD"/>
    <w:rsid w:val="009515D0"/>
    <w:rsid w:val="00952096"/>
    <w:rsid w:val="00952296"/>
    <w:rsid w:val="0095368A"/>
    <w:rsid w:val="00953E97"/>
    <w:rsid w:val="009546CB"/>
    <w:rsid w:val="0095492E"/>
    <w:rsid w:val="009554CC"/>
    <w:rsid w:val="0095556B"/>
    <w:rsid w:val="009562A4"/>
    <w:rsid w:val="009579BC"/>
    <w:rsid w:val="0096001F"/>
    <w:rsid w:val="009608AE"/>
    <w:rsid w:val="00960F7A"/>
    <w:rsid w:val="0096118A"/>
    <w:rsid w:val="00961FF6"/>
    <w:rsid w:val="009623A4"/>
    <w:rsid w:val="009623AD"/>
    <w:rsid w:val="00962D45"/>
    <w:rsid w:val="00962FDE"/>
    <w:rsid w:val="0096372C"/>
    <w:rsid w:val="00963855"/>
    <w:rsid w:val="00963F3C"/>
    <w:rsid w:val="00964D5E"/>
    <w:rsid w:val="0096570A"/>
    <w:rsid w:val="009659A8"/>
    <w:rsid w:val="00965ACA"/>
    <w:rsid w:val="00965E41"/>
    <w:rsid w:val="00965F30"/>
    <w:rsid w:val="0096659F"/>
    <w:rsid w:val="00966772"/>
    <w:rsid w:val="0096752B"/>
    <w:rsid w:val="00967CA7"/>
    <w:rsid w:val="00967ED3"/>
    <w:rsid w:val="0097029B"/>
    <w:rsid w:val="00971757"/>
    <w:rsid w:val="0097220A"/>
    <w:rsid w:val="009725FD"/>
    <w:rsid w:val="009728D5"/>
    <w:rsid w:val="00972A97"/>
    <w:rsid w:val="0097372B"/>
    <w:rsid w:val="009738D5"/>
    <w:rsid w:val="0097425C"/>
    <w:rsid w:val="00974D71"/>
    <w:rsid w:val="00974DEF"/>
    <w:rsid w:val="009751E7"/>
    <w:rsid w:val="009757C8"/>
    <w:rsid w:val="00976519"/>
    <w:rsid w:val="0097674F"/>
    <w:rsid w:val="00976FBA"/>
    <w:rsid w:val="009772B2"/>
    <w:rsid w:val="009776EC"/>
    <w:rsid w:val="00977DC8"/>
    <w:rsid w:val="0098096B"/>
    <w:rsid w:val="00981418"/>
    <w:rsid w:val="00981FB6"/>
    <w:rsid w:val="0098210C"/>
    <w:rsid w:val="00982DB7"/>
    <w:rsid w:val="009832EA"/>
    <w:rsid w:val="009836FE"/>
    <w:rsid w:val="0098406A"/>
    <w:rsid w:val="0098421D"/>
    <w:rsid w:val="009846A0"/>
    <w:rsid w:val="00984B12"/>
    <w:rsid w:val="0098587D"/>
    <w:rsid w:val="00985F2B"/>
    <w:rsid w:val="009866A7"/>
    <w:rsid w:val="009868F1"/>
    <w:rsid w:val="00987020"/>
    <w:rsid w:val="0098705E"/>
    <w:rsid w:val="009870B8"/>
    <w:rsid w:val="009872C4"/>
    <w:rsid w:val="00987427"/>
    <w:rsid w:val="009877B4"/>
    <w:rsid w:val="009879BE"/>
    <w:rsid w:val="009903D0"/>
    <w:rsid w:val="009907F6"/>
    <w:rsid w:val="009916EC"/>
    <w:rsid w:val="0099219E"/>
    <w:rsid w:val="00992616"/>
    <w:rsid w:val="00993037"/>
    <w:rsid w:val="009930CD"/>
    <w:rsid w:val="009941C3"/>
    <w:rsid w:val="00994377"/>
    <w:rsid w:val="009946D2"/>
    <w:rsid w:val="009950DD"/>
    <w:rsid w:val="009954FC"/>
    <w:rsid w:val="009958B5"/>
    <w:rsid w:val="00996FD2"/>
    <w:rsid w:val="0099703A"/>
    <w:rsid w:val="00997295"/>
    <w:rsid w:val="00997A16"/>
    <w:rsid w:val="00997A8B"/>
    <w:rsid w:val="00997DB6"/>
    <w:rsid w:val="009A038F"/>
    <w:rsid w:val="009A0885"/>
    <w:rsid w:val="009A13A0"/>
    <w:rsid w:val="009A157B"/>
    <w:rsid w:val="009A182E"/>
    <w:rsid w:val="009A1A95"/>
    <w:rsid w:val="009A2486"/>
    <w:rsid w:val="009A2AFE"/>
    <w:rsid w:val="009A3A92"/>
    <w:rsid w:val="009A3B8C"/>
    <w:rsid w:val="009A56C3"/>
    <w:rsid w:val="009A5700"/>
    <w:rsid w:val="009A64C4"/>
    <w:rsid w:val="009A6EBD"/>
    <w:rsid w:val="009A72D5"/>
    <w:rsid w:val="009A77CF"/>
    <w:rsid w:val="009A78BE"/>
    <w:rsid w:val="009A7939"/>
    <w:rsid w:val="009A7DF2"/>
    <w:rsid w:val="009B03DC"/>
    <w:rsid w:val="009B1B59"/>
    <w:rsid w:val="009B1F6D"/>
    <w:rsid w:val="009B1FF9"/>
    <w:rsid w:val="009B2808"/>
    <w:rsid w:val="009B3045"/>
    <w:rsid w:val="009B33DF"/>
    <w:rsid w:val="009B38DA"/>
    <w:rsid w:val="009B3D18"/>
    <w:rsid w:val="009B4435"/>
    <w:rsid w:val="009B46EC"/>
    <w:rsid w:val="009B4E49"/>
    <w:rsid w:val="009B5A35"/>
    <w:rsid w:val="009B70D7"/>
    <w:rsid w:val="009B713C"/>
    <w:rsid w:val="009B7591"/>
    <w:rsid w:val="009B7F01"/>
    <w:rsid w:val="009C0121"/>
    <w:rsid w:val="009C021E"/>
    <w:rsid w:val="009C024D"/>
    <w:rsid w:val="009C0592"/>
    <w:rsid w:val="009C1921"/>
    <w:rsid w:val="009C1C4D"/>
    <w:rsid w:val="009C1C56"/>
    <w:rsid w:val="009C1F8C"/>
    <w:rsid w:val="009C2593"/>
    <w:rsid w:val="009C2C83"/>
    <w:rsid w:val="009C3432"/>
    <w:rsid w:val="009C3F7C"/>
    <w:rsid w:val="009C53A9"/>
    <w:rsid w:val="009C5597"/>
    <w:rsid w:val="009C5B02"/>
    <w:rsid w:val="009C6499"/>
    <w:rsid w:val="009C6D3A"/>
    <w:rsid w:val="009C70BA"/>
    <w:rsid w:val="009C792E"/>
    <w:rsid w:val="009D004B"/>
    <w:rsid w:val="009D00B3"/>
    <w:rsid w:val="009D035E"/>
    <w:rsid w:val="009D1336"/>
    <w:rsid w:val="009D1721"/>
    <w:rsid w:val="009D2ADD"/>
    <w:rsid w:val="009D2FCC"/>
    <w:rsid w:val="009D4497"/>
    <w:rsid w:val="009D4CBA"/>
    <w:rsid w:val="009D4D7B"/>
    <w:rsid w:val="009D563F"/>
    <w:rsid w:val="009D57F2"/>
    <w:rsid w:val="009D5D08"/>
    <w:rsid w:val="009D6B01"/>
    <w:rsid w:val="009D6B21"/>
    <w:rsid w:val="009D6C56"/>
    <w:rsid w:val="009D6C90"/>
    <w:rsid w:val="009D7C91"/>
    <w:rsid w:val="009D7E3E"/>
    <w:rsid w:val="009E0641"/>
    <w:rsid w:val="009E0F5C"/>
    <w:rsid w:val="009E139D"/>
    <w:rsid w:val="009E1785"/>
    <w:rsid w:val="009E17EF"/>
    <w:rsid w:val="009E17FF"/>
    <w:rsid w:val="009E1B02"/>
    <w:rsid w:val="009E23D9"/>
    <w:rsid w:val="009E30DA"/>
    <w:rsid w:val="009E3312"/>
    <w:rsid w:val="009E3384"/>
    <w:rsid w:val="009E38EE"/>
    <w:rsid w:val="009E3B89"/>
    <w:rsid w:val="009E41ED"/>
    <w:rsid w:val="009E422C"/>
    <w:rsid w:val="009E4B14"/>
    <w:rsid w:val="009E4E8E"/>
    <w:rsid w:val="009E51F4"/>
    <w:rsid w:val="009E558C"/>
    <w:rsid w:val="009E62C2"/>
    <w:rsid w:val="009E6687"/>
    <w:rsid w:val="009E6C7F"/>
    <w:rsid w:val="009E7169"/>
    <w:rsid w:val="009E7286"/>
    <w:rsid w:val="009E7961"/>
    <w:rsid w:val="009F054E"/>
    <w:rsid w:val="009F0E6D"/>
    <w:rsid w:val="009F0FAD"/>
    <w:rsid w:val="009F1B73"/>
    <w:rsid w:val="009F21E8"/>
    <w:rsid w:val="009F22FC"/>
    <w:rsid w:val="009F271D"/>
    <w:rsid w:val="009F2D07"/>
    <w:rsid w:val="009F3FB9"/>
    <w:rsid w:val="009F417A"/>
    <w:rsid w:val="009F4363"/>
    <w:rsid w:val="009F48EE"/>
    <w:rsid w:val="009F5853"/>
    <w:rsid w:val="009F5942"/>
    <w:rsid w:val="009F5B61"/>
    <w:rsid w:val="009F6D9E"/>
    <w:rsid w:val="009F7438"/>
    <w:rsid w:val="009F7CF6"/>
    <w:rsid w:val="00A00261"/>
    <w:rsid w:val="00A00A92"/>
    <w:rsid w:val="00A00DA8"/>
    <w:rsid w:val="00A00DBF"/>
    <w:rsid w:val="00A01CB4"/>
    <w:rsid w:val="00A02019"/>
    <w:rsid w:val="00A021B3"/>
    <w:rsid w:val="00A029E8"/>
    <w:rsid w:val="00A03413"/>
    <w:rsid w:val="00A03A1C"/>
    <w:rsid w:val="00A057CD"/>
    <w:rsid w:val="00A06057"/>
    <w:rsid w:val="00A06189"/>
    <w:rsid w:val="00A068E9"/>
    <w:rsid w:val="00A06F0E"/>
    <w:rsid w:val="00A07356"/>
    <w:rsid w:val="00A073EA"/>
    <w:rsid w:val="00A074FF"/>
    <w:rsid w:val="00A07B1E"/>
    <w:rsid w:val="00A07B67"/>
    <w:rsid w:val="00A07DB0"/>
    <w:rsid w:val="00A07E8D"/>
    <w:rsid w:val="00A07EF6"/>
    <w:rsid w:val="00A102F8"/>
    <w:rsid w:val="00A10372"/>
    <w:rsid w:val="00A10D90"/>
    <w:rsid w:val="00A11A36"/>
    <w:rsid w:val="00A12448"/>
    <w:rsid w:val="00A131EE"/>
    <w:rsid w:val="00A13C7B"/>
    <w:rsid w:val="00A13DB9"/>
    <w:rsid w:val="00A13F14"/>
    <w:rsid w:val="00A158F0"/>
    <w:rsid w:val="00A15D58"/>
    <w:rsid w:val="00A16756"/>
    <w:rsid w:val="00A16833"/>
    <w:rsid w:val="00A16986"/>
    <w:rsid w:val="00A16D86"/>
    <w:rsid w:val="00A17AFC"/>
    <w:rsid w:val="00A17BEC"/>
    <w:rsid w:val="00A202BF"/>
    <w:rsid w:val="00A209D5"/>
    <w:rsid w:val="00A21B49"/>
    <w:rsid w:val="00A220EC"/>
    <w:rsid w:val="00A221E3"/>
    <w:rsid w:val="00A224AD"/>
    <w:rsid w:val="00A22800"/>
    <w:rsid w:val="00A22DF2"/>
    <w:rsid w:val="00A23201"/>
    <w:rsid w:val="00A2331E"/>
    <w:rsid w:val="00A239A5"/>
    <w:rsid w:val="00A23C38"/>
    <w:rsid w:val="00A2431D"/>
    <w:rsid w:val="00A2555F"/>
    <w:rsid w:val="00A26446"/>
    <w:rsid w:val="00A26536"/>
    <w:rsid w:val="00A266A5"/>
    <w:rsid w:val="00A26A3D"/>
    <w:rsid w:val="00A26BFC"/>
    <w:rsid w:val="00A26F60"/>
    <w:rsid w:val="00A276AC"/>
    <w:rsid w:val="00A27825"/>
    <w:rsid w:val="00A278EC"/>
    <w:rsid w:val="00A27D3F"/>
    <w:rsid w:val="00A27E65"/>
    <w:rsid w:val="00A317A1"/>
    <w:rsid w:val="00A317BD"/>
    <w:rsid w:val="00A31C04"/>
    <w:rsid w:val="00A31CDE"/>
    <w:rsid w:val="00A31F47"/>
    <w:rsid w:val="00A336D4"/>
    <w:rsid w:val="00A33840"/>
    <w:rsid w:val="00A33978"/>
    <w:rsid w:val="00A3488C"/>
    <w:rsid w:val="00A34B36"/>
    <w:rsid w:val="00A34F33"/>
    <w:rsid w:val="00A34F9D"/>
    <w:rsid w:val="00A35880"/>
    <w:rsid w:val="00A367AA"/>
    <w:rsid w:val="00A36A1D"/>
    <w:rsid w:val="00A36A1F"/>
    <w:rsid w:val="00A36BD8"/>
    <w:rsid w:val="00A3780F"/>
    <w:rsid w:val="00A37A56"/>
    <w:rsid w:val="00A37CCB"/>
    <w:rsid w:val="00A37D26"/>
    <w:rsid w:val="00A40064"/>
    <w:rsid w:val="00A40B81"/>
    <w:rsid w:val="00A4142D"/>
    <w:rsid w:val="00A41B65"/>
    <w:rsid w:val="00A420D7"/>
    <w:rsid w:val="00A423AA"/>
    <w:rsid w:val="00A42FD9"/>
    <w:rsid w:val="00A43173"/>
    <w:rsid w:val="00A431EF"/>
    <w:rsid w:val="00A43DBE"/>
    <w:rsid w:val="00A44029"/>
    <w:rsid w:val="00A45069"/>
    <w:rsid w:val="00A4562B"/>
    <w:rsid w:val="00A45A14"/>
    <w:rsid w:val="00A462AE"/>
    <w:rsid w:val="00A46617"/>
    <w:rsid w:val="00A4694F"/>
    <w:rsid w:val="00A46B20"/>
    <w:rsid w:val="00A473A2"/>
    <w:rsid w:val="00A47992"/>
    <w:rsid w:val="00A47A98"/>
    <w:rsid w:val="00A507D5"/>
    <w:rsid w:val="00A50B8E"/>
    <w:rsid w:val="00A50E4A"/>
    <w:rsid w:val="00A51192"/>
    <w:rsid w:val="00A51A5C"/>
    <w:rsid w:val="00A51AC7"/>
    <w:rsid w:val="00A5243A"/>
    <w:rsid w:val="00A52A84"/>
    <w:rsid w:val="00A52FDD"/>
    <w:rsid w:val="00A53194"/>
    <w:rsid w:val="00A53367"/>
    <w:rsid w:val="00A53FC9"/>
    <w:rsid w:val="00A540E2"/>
    <w:rsid w:val="00A54BBC"/>
    <w:rsid w:val="00A55179"/>
    <w:rsid w:val="00A555E5"/>
    <w:rsid w:val="00A5570F"/>
    <w:rsid w:val="00A55946"/>
    <w:rsid w:val="00A55BCD"/>
    <w:rsid w:val="00A5655D"/>
    <w:rsid w:val="00A565F5"/>
    <w:rsid w:val="00A569DC"/>
    <w:rsid w:val="00A56D4F"/>
    <w:rsid w:val="00A5718D"/>
    <w:rsid w:val="00A5767B"/>
    <w:rsid w:val="00A57A98"/>
    <w:rsid w:val="00A57CEE"/>
    <w:rsid w:val="00A57F91"/>
    <w:rsid w:val="00A60A7A"/>
    <w:rsid w:val="00A60BF4"/>
    <w:rsid w:val="00A6138B"/>
    <w:rsid w:val="00A616F0"/>
    <w:rsid w:val="00A618C6"/>
    <w:rsid w:val="00A61A8C"/>
    <w:rsid w:val="00A6252E"/>
    <w:rsid w:val="00A6287E"/>
    <w:rsid w:val="00A62897"/>
    <w:rsid w:val="00A62C61"/>
    <w:rsid w:val="00A62D4C"/>
    <w:rsid w:val="00A62F93"/>
    <w:rsid w:val="00A63130"/>
    <w:rsid w:val="00A632AB"/>
    <w:rsid w:val="00A634B1"/>
    <w:rsid w:val="00A63EEA"/>
    <w:rsid w:val="00A64342"/>
    <w:rsid w:val="00A64418"/>
    <w:rsid w:val="00A651D3"/>
    <w:rsid w:val="00A65718"/>
    <w:rsid w:val="00A661D2"/>
    <w:rsid w:val="00A67179"/>
    <w:rsid w:val="00A678F9"/>
    <w:rsid w:val="00A67AA0"/>
    <w:rsid w:val="00A67D00"/>
    <w:rsid w:val="00A700EC"/>
    <w:rsid w:val="00A70409"/>
    <w:rsid w:val="00A7072A"/>
    <w:rsid w:val="00A708D9"/>
    <w:rsid w:val="00A70E2E"/>
    <w:rsid w:val="00A71E0B"/>
    <w:rsid w:val="00A71F3E"/>
    <w:rsid w:val="00A71F8A"/>
    <w:rsid w:val="00A7208D"/>
    <w:rsid w:val="00A72411"/>
    <w:rsid w:val="00A7277A"/>
    <w:rsid w:val="00A72923"/>
    <w:rsid w:val="00A72AD8"/>
    <w:rsid w:val="00A72DA1"/>
    <w:rsid w:val="00A73174"/>
    <w:rsid w:val="00A734A2"/>
    <w:rsid w:val="00A73B5E"/>
    <w:rsid w:val="00A7436A"/>
    <w:rsid w:val="00A74389"/>
    <w:rsid w:val="00A74FC4"/>
    <w:rsid w:val="00A750CA"/>
    <w:rsid w:val="00A753C8"/>
    <w:rsid w:val="00A759E3"/>
    <w:rsid w:val="00A76061"/>
    <w:rsid w:val="00A76551"/>
    <w:rsid w:val="00A76A72"/>
    <w:rsid w:val="00A76E90"/>
    <w:rsid w:val="00A770D6"/>
    <w:rsid w:val="00A77953"/>
    <w:rsid w:val="00A8057F"/>
    <w:rsid w:val="00A8185D"/>
    <w:rsid w:val="00A8195E"/>
    <w:rsid w:val="00A81A7D"/>
    <w:rsid w:val="00A82667"/>
    <w:rsid w:val="00A82B9A"/>
    <w:rsid w:val="00A82C18"/>
    <w:rsid w:val="00A82EBF"/>
    <w:rsid w:val="00A831C2"/>
    <w:rsid w:val="00A83583"/>
    <w:rsid w:val="00A8373E"/>
    <w:rsid w:val="00A842B9"/>
    <w:rsid w:val="00A84F0A"/>
    <w:rsid w:val="00A85A2B"/>
    <w:rsid w:val="00A85CB4"/>
    <w:rsid w:val="00A85F27"/>
    <w:rsid w:val="00A85FF4"/>
    <w:rsid w:val="00A864DB"/>
    <w:rsid w:val="00A86780"/>
    <w:rsid w:val="00A867A5"/>
    <w:rsid w:val="00A86BC2"/>
    <w:rsid w:val="00A87481"/>
    <w:rsid w:val="00A90029"/>
    <w:rsid w:val="00A906BE"/>
    <w:rsid w:val="00A90BA9"/>
    <w:rsid w:val="00A90D24"/>
    <w:rsid w:val="00A912E1"/>
    <w:rsid w:val="00A913FD"/>
    <w:rsid w:val="00A91FE8"/>
    <w:rsid w:val="00A92A14"/>
    <w:rsid w:val="00A9343C"/>
    <w:rsid w:val="00A93900"/>
    <w:rsid w:val="00A93EC5"/>
    <w:rsid w:val="00A94246"/>
    <w:rsid w:val="00A944F8"/>
    <w:rsid w:val="00A950EC"/>
    <w:rsid w:val="00A95178"/>
    <w:rsid w:val="00A9521F"/>
    <w:rsid w:val="00A95286"/>
    <w:rsid w:val="00A9560D"/>
    <w:rsid w:val="00A95BBA"/>
    <w:rsid w:val="00A9602D"/>
    <w:rsid w:val="00A9633D"/>
    <w:rsid w:val="00A967E8"/>
    <w:rsid w:val="00A96D2E"/>
    <w:rsid w:val="00A96D8D"/>
    <w:rsid w:val="00A977E3"/>
    <w:rsid w:val="00A979AB"/>
    <w:rsid w:val="00AA189E"/>
    <w:rsid w:val="00AA1B5E"/>
    <w:rsid w:val="00AA2403"/>
    <w:rsid w:val="00AA2740"/>
    <w:rsid w:val="00AA287E"/>
    <w:rsid w:val="00AA303B"/>
    <w:rsid w:val="00AA3F70"/>
    <w:rsid w:val="00AA49EB"/>
    <w:rsid w:val="00AA5DE5"/>
    <w:rsid w:val="00AA674D"/>
    <w:rsid w:val="00AA7D9D"/>
    <w:rsid w:val="00AB01C9"/>
    <w:rsid w:val="00AB07E6"/>
    <w:rsid w:val="00AB105E"/>
    <w:rsid w:val="00AB1194"/>
    <w:rsid w:val="00AB1E12"/>
    <w:rsid w:val="00AB256C"/>
    <w:rsid w:val="00AB2A08"/>
    <w:rsid w:val="00AB2DF9"/>
    <w:rsid w:val="00AB3467"/>
    <w:rsid w:val="00AB34C2"/>
    <w:rsid w:val="00AB38CB"/>
    <w:rsid w:val="00AB454D"/>
    <w:rsid w:val="00AB4B8A"/>
    <w:rsid w:val="00AB565D"/>
    <w:rsid w:val="00AB570D"/>
    <w:rsid w:val="00AB5F8C"/>
    <w:rsid w:val="00AB6967"/>
    <w:rsid w:val="00AB6D0C"/>
    <w:rsid w:val="00AB6E4C"/>
    <w:rsid w:val="00AC0577"/>
    <w:rsid w:val="00AC083C"/>
    <w:rsid w:val="00AC0C8D"/>
    <w:rsid w:val="00AC107C"/>
    <w:rsid w:val="00AC11F6"/>
    <w:rsid w:val="00AC12DD"/>
    <w:rsid w:val="00AC3ED7"/>
    <w:rsid w:val="00AC4603"/>
    <w:rsid w:val="00AC53AF"/>
    <w:rsid w:val="00AC5CE9"/>
    <w:rsid w:val="00AC5D49"/>
    <w:rsid w:val="00AC5E3A"/>
    <w:rsid w:val="00AC69BC"/>
    <w:rsid w:val="00AC7430"/>
    <w:rsid w:val="00AC7D1B"/>
    <w:rsid w:val="00AD03C4"/>
    <w:rsid w:val="00AD17BC"/>
    <w:rsid w:val="00AD2228"/>
    <w:rsid w:val="00AD245E"/>
    <w:rsid w:val="00AD277B"/>
    <w:rsid w:val="00AD2A38"/>
    <w:rsid w:val="00AD2B5F"/>
    <w:rsid w:val="00AD2C50"/>
    <w:rsid w:val="00AD363A"/>
    <w:rsid w:val="00AD3873"/>
    <w:rsid w:val="00AD46D0"/>
    <w:rsid w:val="00AD50AA"/>
    <w:rsid w:val="00AD5311"/>
    <w:rsid w:val="00AD5716"/>
    <w:rsid w:val="00AD5874"/>
    <w:rsid w:val="00AD5AAD"/>
    <w:rsid w:val="00AD621B"/>
    <w:rsid w:val="00AD62D7"/>
    <w:rsid w:val="00AD66CB"/>
    <w:rsid w:val="00AD6893"/>
    <w:rsid w:val="00AD6922"/>
    <w:rsid w:val="00AD6D45"/>
    <w:rsid w:val="00AD7953"/>
    <w:rsid w:val="00AD7CC7"/>
    <w:rsid w:val="00AE011E"/>
    <w:rsid w:val="00AE011F"/>
    <w:rsid w:val="00AE02EB"/>
    <w:rsid w:val="00AE086B"/>
    <w:rsid w:val="00AE097F"/>
    <w:rsid w:val="00AE09DC"/>
    <w:rsid w:val="00AE0E35"/>
    <w:rsid w:val="00AE1DE6"/>
    <w:rsid w:val="00AE3366"/>
    <w:rsid w:val="00AE349D"/>
    <w:rsid w:val="00AE38D3"/>
    <w:rsid w:val="00AE3BDB"/>
    <w:rsid w:val="00AE446A"/>
    <w:rsid w:val="00AE466E"/>
    <w:rsid w:val="00AE4A49"/>
    <w:rsid w:val="00AE5DA6"/>
    <w:rsid w:val="00AE6325"/>
    <w:rsid w:val="00AE6DDC"/>
    <w:rsid w:val="00AF0CFC"/>
    <w:rsid w:val="00AF0F8F"/>
    <w:rsid w:val="00AF1968"/>
    <w:rsid w:val="00AF1E2C"/>
    <w:rsid w:val="00AF2D27"/>
    <w:rsid w:val="00AF2D47"/>
    <w:rsid w:val="00AF2D5B"/>
    <w:rsid w:val="00AF34C1"/>
    <w:rsid w:val="00AF3ADF"/>
    <w:rsid w:val="00AF3C80"/>
    <w:rsid w:val="00AF3CBE"/>
    <w:rsid w:val="00AF40E7"/>
    <w:rsid w:val="00AF421D"/>
    <w:rsid w:val="00AF4B55"/>
    <w:rsid w:val="00AF4C0F"/>
    <w:rsid w:val="00AF5089"/>
    <w:rsid w:val="00AF529C"/>
    <w:rsid w:val="00AF57EE"/>
    <w:rsid w:val="00AF66F5"/>
    <w:rsid w:val="00AF6C74"/>
    <w:rsid w:val="00AF6EF4"/>
    <w:rsid w:val="00AF7152"/>
    <w:rsid w:val="00AF7294"/>
    <w:rsid w:val="00AF739B"/>
    <w:rsid w:val="00AF761D"/>
    <w:rsid w:val="00AF76FD"/>
    <w:rsid w:val="00AF7ADF"/>
    <w:rsid w:val="00AF7CBF"/>
    <w:rsid w:val="00B00020"/>
    <w:rsid w:val="00B0060F"/>
    <w:rsid w:val="00B00677"/>
    <w:rsid w:val="00B00714"/>
    <w:rsid w:val="00B00BE3"/>
    <w:rsid w:val="00B00FAD"/>
    <w:rsid w:val="00B019DC"/>
    <w:rsid w:val="00B02509"/>
    <w:rsid w:val="00B02B51"/>
    <w:rsid w:val="00B03F37"/>
    <w:rsid w:val="00B058FD"/>
    <w:rsid w:val="00B05BD6"/>
    <w:rsid w:val="00B05F57"/>
    <w:rsid w:val="00B062B5"/>
    <w:rsid w:val="00B064C4"/>
    <w:rsid w:val="00B066BF"/>
    <w:rsid w:val="00B06EA5"/>
    <w:rsid w:val="00B0779E"/>
    <w:rsid w:val="00B10462"/>
    <w:rsid w:val="00B10697"/>
    <w:rsid w:val="00B10A7C"/>
    <w:rsid w:val="00B11297"/>
    <w:rsid w:val="00B1190F"/>
    <w:rsid w:val="00B11EC1"/>
    <w:rsid w:val="00B11EEC"/>
    <w:rsid w:val="00B11F40"/>
    <w:rsid w:val="00B13045"/>
    <w:rsid w:val="00B139D1"/>
    <w:rsid w:val="00B13F89"/>
    <w:rsid w:val="00B1465A"/>
    <w:rsid w:val="00B146A9"/>
    <w:rsid w:val="00B14CC7"/>
    <w:rsid w:val="00B152E2"/>
    <w:rsid w:val="00B15462"/>
    <w:rsid w:val="00B15D2D"/>
    <w:rsid w:val="00B15FD9"/>
    <w:rsid w:val="00B16345"/>
    <w:rsid w:val="00B16695"/>
    <w:rsid w:val="00B16AFC"/>
    <w:rsid w:val="00B173DB"/>
    <w:rsid w:val="00B1747D"/>
    <w:rsid w:val="00B17A1F"/>
    <w:rsid w:val="00B20954"/>
    <w:rsid w:val="00B21747"/>
    <w:rsid w:val="00B2181E"/>
    <w:rsid w:val="00B21F41"/>
    <w:rsid w:val="00B22764"/>
    <w:rsid w:val="00B22899"/>
    <w:rsid w:val="00B22B0E"/>
    <w:rsid w:val="00B230F5"/>
    <w:rsid w:val="00B231F8"/>
    <w:rsid w:val="00B2392C"/>
    <w:rsid w:val="00B24600"/>
    <w:rsid w:val="00B24EFD"/>
    <w:rsid w:val="00B25089"/>
    <w:rsid w:val="00B2616B"/>
    <w:rsid w:val="00B26990"/>
    <w:rsid w:val="00B271BF"/>
    <w:rsid w:val="00B2761E"/>
    <w:rsid w:val="00B27928"/>
    <w:rsid w:val="00B27B29"/>
    <w:rsid w:val="00B27B2E"/>
    <w:rsid w:val="00B308F0"/>
    <w:rsid w:val="00B30A8A"/>
    <w:rsid w:val="00B3187C"/>
    <w:rsid w:val="00B31B4D"/>
    <w:rsid w:val="00B3245E"/>
    <w:rsid w:val="00B32A19"/>
    <w:rsid w:val="00B32D33"/>
    <w:rsid w:val="00B32F45"/>
    <w:rsid w:val="00B3309F"/>
    <w:rsid w:val="00B336EA"/>
    <w:rsid w:val="00B3462F"/>
    <w:rsid w:val="00B34720"/>
    <w:rsid w:val="00B34C52"/>
    <w:rsid w:val="00B35C40"/>
    <w:rsid w:val="00B36250"/>
    <w:rsid w:val="00B366D7"/>
    <w:rsid w:val="00B37A0C"/>
    <w:rsid w:val="00B37F8C"/>
    <w:rsid w:val="00B40843"/>
    <w:rsid w:val="00B40E58"/>
    <w:rsid w:val="00B41159"/>
    <w:rsid w:val="00B41208"/>
    <w:rsid w:val="00B41427"/>
    <w:rsid w:val="00B41AC1"/>
    <w:rsid w:val="00B41E13"/>
    <w:rsid w:val="00B4364A"/>
    <w:rsid w:val="00B43B22"/>
    <w:rsid w:val="00B44BB4"/>
    <w:rsid w:val="00B44FD9"/>
    <w:rsid w:val="00B45B8D"/>
    <w:rsid w:val="00B45CCA"/>
    <w:rsid w:val="00B4623A"/>
    <w:rsid w:val="00B4690F"/>
    <w:rsid w:val="00B46CF1"/>
    <w:rsid w:val="00B5120B"/>
    <w:rsid w:val="00B512DE"/>
    <w:rsid w:val="00B51508"/>
    <w:rsid w:val="00B51F71"/>
    <w:rsid w:val="00B52B49"/>
    <w:rsid w:val="00B52E41"/>
    <w:rsid w:val="00B5316C"/>
    <w:rsid w:val="00B532AC"/>
    <w:rsid w:val="00B5344A"/>
    <w:rsid w:val="00B5360D"/>
    <w:rsid w:val="00B537C1"/>
    <w:rsid w:val="00B53950"/>
    <w:rsid w:val="00B5403D"/>
    <w:rsid w:val="00B540A9"/>
    <w:rsid w:val="00B54A7A"/>
    <w:rsid w:val="00B54D97"/>
    <w:rsid w:val="00B550FD"/>
    <w:rsid w:val="00B552ED"/>
    <w:rsid w:val="00B55970"/>
    <w:rsid w:val="00B559B0"/>
    <w:rsid w:val="00B55DFA"/>
    <w:rsid w:val="00B566D7"/>
    <w:rsid w:val="00B57B8E"/>
    <w:rsid w:val="00B60182"/>
    <w:rsid w:val="00B60FD3"/>
    <w:rsid w:val="00B61A7C"/>
    <w:rsid w:val="00B61DA8"/>
    <w:rsid w:val="00B62456"/>
    <w:rsid w:val="00B6253D"/>
    <w:rsid w:val="00B629E6"/>
    <w:rsid w:val="00B62BEB"/>
    <w:rsid w:val="00B62E66"/>
    <w:rsid w:val="00B62FCE"/>
    <w:rsid w:val="00B636E5"/>
    <w:rsid w:val="00B64DBB"/>
    <w:rsid w:val="00B656B9"/>
    <w:rsid w:val="00B65819"/>
    <w:rsid w:val="00B65A44"/>
    <w:rsid w:val="00B65FCF"/>
    <w:rsid w:val="00B66BA1"/>
    <w:rsid w:val="00B66E62"/>
    <w:rsid w:val="00B6712E"/>
    <w:rsid w:val="00B67B19"/>
    <w:rsid w:val="00B67D78"/>
    <w:rsid w:val="00B67E35"/>
    <w:rsid w:val="00B70236"/>
    <w:rsid w:val="00B7117C"/>
    <w:rsid w:val="00B71BC1"/>
    <w:rsid w:val="00B726BE"/>
    <w:rsid w:val="00B7378F"/>
    <w:rsid w:val="00B73A2E"/>
    <w:rsid w:val="00B73A9E"/>
    <w:rsid w:val="00B73F0A"/>
    <w:rsid w:val="00B7442F"/>
    <w:rsid w:val="00B74557"/>
    <w:rsid w:val="00B74C2B"/>
    <w:rsid w:val="00B75671"/>
    <w:rsid w:val="00B75A85"/>
    <w:rsid w:val="00B7601F"/>
    <w:rsid w:val="00B76774"/>
    <w:rsid w:val="00B76D4D"/>
    <w:rsid w:val="00B76D92"/>
    <w:rsid w:val="00B76FFF"/>
    <w:rsid w:val="00B77512"/>
    <w:rsid w:val="00B775D8"/>
    <w:rsid w:val="00B77F18"/>
    <w:rsid w:val="00B80BF4"/>
    <w:rsid w:val="00B80D3D"/>
    <w:rsid w:val="00B80E8F"/>
    <w:rsid w:val="00B8144C"/>
    <w:rsid w:val="00B816AB"/>
    <w:rsid w:val="00B81A79"/>
    <w:rsid w:val="00B8204B"/>
    <w:rsid w:val="00B829B3"/>
    <w:rsid w:val="00B82C2A"/>
    <w:rsid w:val="00B82F32"/>
    <w:rsid w:val="00B83811"/>
    <w:rsid w:val="00B83E45"/>
    <w:rsid w:val="00B83F97"/>
    <w:rsid w:val="00B83FB3"/>
    <w:rsid w:val="00B84005"/>
    <w:rsid w:val="00B84056"/>
    <w:rsid w:val="00B842B5"/>
    <w:rsid w:val="00B844BA"/>
    <w:rsid w:val="00B85A2E"/>
    <w:rsid w:val="00B85AC5"/>
    <w:rsid w:val="00B85E14"/>
    <w:rsid w:val="00B85F7F"/>
    <w:rsid w:val="00B8615E"/>
    <w:rsid w:val="00B86244"/>
    <w:rsid w:val="00B876B7"/>
    <w:rsid w:val="00B87746"/>
    <w:rsid w:val="00B87977"/>
    <w:rsid w:val="00B87AFB"/>
    <w:rsid w:val="00B909A4"/>
    <w:rsid w:val="00B909D1"/>
    <w:rsid w:val="00B91327"/>
    <w:rsid w:val="00B914EF"/>
    <w:rsid w:val="00B91553"/>
    <w:rsid w:val="00B915BF"/>
    <w:rsid w:val="00B916F1"/>
    <w:rsid w:val="00B91845"/>
    <w:rsid w:val="00B91A3B"/>
    <w:rsid w:val="00B91A62"/>
    <w:rsid w:val="00B91CA8"/>
    <w:rsid w:val="00B91ECC"/>
    <w:rsid w:val="00B91FD6"/>
    <w:rsid w:val="00B92910"/>
    <w:rsid w:val="00B92A50"/>
    <w:rsid w:val="00B92AA4"/>
    <w:rsid w:val="00B9302C"/>
    <w:rsid w:val="00B93454"/>
    <w:rsid w:val="00B9382F"/>
    <w:rsid w:val="00B93C0F"/>
    <w:rsid w:val="00B93C28"/>
    <w:rsid w:val="00B93C94"/>
    <w:rsid w:val="00B9424E"/>
    <w:rsid w:val="00B9465D"/>
    <w:rsid w:val="00B94C18"/>
    <w:rsid w:val="00B960C1"/>
    <w:rsid w:val="00BA0155"/>
    <w:rsid w:val="00BA042F"/>
    <w:rsid w:val="00BA09BB"/>
    <w:rsid w:val="00BA0FC3"/>
    <w:rsid w:val="00BA2064"/>
    <w:rsid w:val="00BA24DF"/>
    <w:rsid w:val="00BA25F2"/>
    <w:rsid w:val="00BA26AF"/>
    <w:rsid w:val="00BA2C53"/>
    <w:rsid w:val="00BA34B8"/>
    <w:rsid w:val="00BA4260"/>
    <w:rsid w:val="00BA4C18"/>
    <w:rsid w:val="00BA579D"/>
    <w:rsid w:val="00BA5834"/>
    <w:rsid w:val="00BA5854"/>
    <w:rsid w:val="00BA5C4B"/>
    <w:rsid w:val="00BA5ECD"/>
    <w:rsid w:val="00BA6872"/>
    <w:rsid w:val="00BA74B7"/>
    <w:rsid w:val="00BA78FD"/>
    <w:rsid w:val="00BA7A09"/>
    <w:rsid w:val="00BA7CA8"/>
    <w:rsid w:val="00BB011E"/>
    <w:rsid w:val="00BB02B4"/>
    <w:rsid w:val="00BB06D4"/>
    <w:rsid w:val="00BB0F44"/>
    <w:rsid w:val="00BB2AC8"/>
    <w:rsid w:val="00BB3C33"/>
    <w:rsid w:val="00BB3E49"/>
    <w:rsid w:val="00BB3F6F"/>
    <w:rsid w:val="00BB421E"/>
    <w:rsid w:val="00BB47E7"/>
    <w:rsid w:val="00BB492B"/>
    <w:rsid w:val="00BB4EB6"/>
    <w:rsid w:val="00BB50FC"/>
    <w:rsid w:val="00BB557D"/>
    <w:rsid w:val="00BC0404"/>
    <w:rsid w:val="00BC06F2"/>
    <w:rsid w:val="00BC07C8"/>
    <w:rsid w:val="00BC091A"/>
    <w:rsid w:val="00BC0DAA"/>
    <w:rsid w:val="00BC0F70"/>
    <w:rsid w:val="00BC1CF4"/>
    <w:rsid w:val="00BC1FEF"/>
    <w:rsid w:val="00BC2EB2"/>
    <w:rsid w:val="00BC2F9E"/>
    <w:rsid w:val="00BC2FBA"/>
    <w:rsid w:val="00BC30AE"/>
    <w:rsid w:val="00BC3D0E"/>
    <w:rsid w:val="00BC3F6E"/>
    <w:rsid w:val="00BC461E"/>
    <w:rsid w:val="00BC4735"/>
    <w:rsid w:val="00BC4931"/>
    <w:rsid w:val="00BC594F"/>
    <w:rsid w:val="00BC59FA"/>
    <w:rsid w:val="00BC6163"/>
    <w:rsid w:val="00BC6317"/>
    <w:rsid w:val="00BC66FE"/>
    <w:rsid w:val="00BC6AFB"/>
    <w:rsid w:val="00BC6D3C"/>
    <w:rsid w:val="00BC6F12"/>
    <w:rsid w:val="00BC7034"/>
    <w:rsid w:val="00BC76F7"/>
    <w:rsid w:val="00BC7D1B"/>
    <w:rsid w:val="00BC7D30"/>
    <w:rsid w:val="00BD0A3D"/>
    <w:rsid w:val="00BD0DF8"/>
    <w:rsid w:val="00BD1139"/>
    <w:rsid w:val="00BD20B0"/>
    <w:rsid w:val="00BD21A7"/>
    <w:rsid w:val="00BD266A"/>
    <w:rsid w:val="00BD27ED"/>
    <w:rsid w:val="00BD2C4C"/>
    <w:rsid w:val="00BD2F2B"/>
    <w:rsid w:val="00BD3307"/>
    <w:rsid w:val="00BD38E4"/>
    <w:rsid w:val="00BD3D2C"/>
    <w:rsid w:val="00BD43FC"/>
    <w:rsid w:val="00BD4464"/>
    <w:rsid w:val="00BD4A9A"/>
    <w:rsid w:val="00BD4BA0"/>
    <w:rsid w:val="00BD4C3F"/>
    <w:rsid w:val="00BD5882"/>
    <w:rsid w:val="00BD5F22"/>
    <w:rsid w:val="00BD7828"/>
    <w:rsid w:val="00BE0631"/>
    <w:rsid w:val="00BE069F"/>
    <w:rsid w:val="00BE0946"/>
    <w:rsid w:val="00BE1DE1"/>
    <w:rsid w:val="00BE1E0C"/>
    <w:rsid w:val="00BE2C01"/>
    <w:rsid w:val="00BE3FF2"/>
    <w:rsid w:val="00BE45E6"/>
    <w:rsid w:val="00BE4C35"/>
    <w:rsid w:val="00BE4E4A"/>
    <w:rsid w:val="00BE5B0B"/>
    <w:rsid w:val="00BE5E00"/>
    <w:rsid w:val="00BE65C4"/>
    <w:rsid w:val="00BE6823"/>
    <w:rsid w:val="00BE6929"/>
    <w:rsid w:val="00BE6BCC"/>
    <w:rsid w:val="00BE7D0A"/>
    <w:rsid w:val="00BE7D45"/>
    <w:rsid w:val="00BF1D6D"/>
    <w:rsid w:val="00BF1E2F"/>
    <w:rsid w:val="00BF24B9"/>
    <w:rsid w:val="00BF2889"/>
    <w:rsid w:val="00BF32A2"/>
    <w:rsid w:val="00BF32D4"/>
    <w:rsid w:val="00BF331C"/>
    <w:rsid w:val="00BF37F1"/>
    <w:rsid w:val="00BF38C5"/>
    <w:rsid w:val="00BF3D4F"/>
    <w:rsid w:val="00BF4032"/>
    <w:rsid w:val="00BF4224"/>
    <w:rsid w:val="00BF47C8"/>
    <w:rsid w:val="00BF497F"/>
    <w:rsid w:val="00BF49B4"/>
    <w:rsid w:val="00BF4C36"/>
    <w:rsid w:val="00BF5239"/>
    <w:rsid w:val="00BF535B"/>
    <w:rsid w:val="00BF713F"/>
    <w:rsid w:val="00BF760B"/>
    <w:rsid w:val="00BF7F21"/>
    <w:rsid w:val="00C00150"/>
    <w:rsid w:val="00C003BE"/>
    <w:rsid w:val="00C0060F"/>
    <w:rsid w:val="00C01743"/>
    <w:rsid w:val="00C01C32"/>
    <w:rsid w:val="00C01E0B"/>
    <w:rsid w:val="00C0236A"/>
    <w:rsid w:val="00C04116"/>
    <w:rsid w:val="00C046E6"/>
    <w:rsid w:val="00C054F2"/>
    <w:rsid w:val="00C059E2"/>
    <w:rsid w:val="00C05E67"/>
    <w:rsid w:val="00C066D4"/>
    <w:rsid w:val="00C07063"/>
    <w:rsid w:val="00C10881"/>
    <w:rsid w:val="00C11302"/>
    <w:rsid w:val="00C11B95"/>
    <w:rsid w:val="00C11D07"/>
    <w:rsid w:val="00C1224E"/>
    <w:rsid w:val="00C127A9"/>
    <w:rsid w:val="00C12AFF"/>
    <w:rsid w:val="00C13D8B"/>
    <w:rsid w:val="00C13DDF"/>
    <w:rsid w:val="00C142F1"/>
    <w:rsid w:val="00C1451F"/>
    <w:rsid w:val="00C14A22"/>
    <w:rsid w:val="00C14DE4"/>
    <w:rsid w:val="00C15670"/>
    <w:rsid w:val="00C15CCA"/>
    <w:rsid w:val="00C162F2"/>
    <w:rsid w:val="00C16BD8"/>
    <w:rsid w:val="00C17418"/>
    <w:rsid w:val="00C203C1"/>
    <w:rsid w:val="00C20732"/>
    <w:rsid w:val="00C20E40"/>
    <w:rsid w:val="00C21778"/>
    <w:rsid w:val="00C21887"/>
    <w:rsid w:val="00C2258A"/>
    <w:rsid w:val="00C22C46"/>
    <w:rsid w:val="00C23BC5"/>
    <w:rsid w:val="00C23CDD"/>
    <w:rsid w:val="00C24437"/>
    <w:rsid w:val="00C24969"/>
    <w:rsid w:val="00C24C51"/>
    <w:rsid w:val="00C254A8"/>
    <w:rsid w:val="00C25910"/>
    <w:rsid w:val="00C276A0"/>
    <w:rsid w:val="00C30938"/>
    <w:rsid w:val="00C3154C"/>
    <w:rsid w:val="00C318F8"/>
    <w:rsid w:val="00C31D3A"/>
    <w:rsid w:val="00C32EBD"/>
    <w:rsid w:val="00C330C9"/>
    <w:rsid w:val="00C33826"/>
    <w:rsid w:val="00C33AFC"/>
    <w:rsid w:val="00C3447C"/>
    <w:rsid w:val="00C351BE"/>
    <w:rsid w:val="00C35B4A"/>
    <w:rsid w:val="00C36959"/>
    <w:rsid w:val="00C36ED0"/>
    <w:rsid w:val="00C374BF"/>
    <w:rsid w:val="00C37C5D"/>
    <w:rsid w:val="00C40087"/>
    <w:rsid w:val="00C40229"/>
    <w:rsid w:val="00C4046E"/>
    <w:rsid w:val="00C40EBF"/>
    <w:rsid w:val="00C4136E"/>
    <w:rsid w:val="00C4272D"/>
    <w:rsid w:val="00C442C8"/>
    <w:rsid w:val="00C44A9C"/>
    <w:rsid w:val="00C4509B"/>
    <w:rsid w:val="00C4582E"/>
    <w:rsid w:val="00C46699"/>
    <w:rsid w:val="00C466C2"/>
    <w:rsid w:val="00C47661"/>
    <w:rsid w:val="00C509CD"/>
    <w:rsid w:val="00C51F68"/>
    <w:rsid w:val="00C521BE"/>
    <w:rsid w:val="00C5224F"/>
    <w:rsid w:val="00C526D6"/>
    <w:rsid w:val="00C526FF"/>
    <w:rsid w:val="00C530B3"/>
    <w:rsid w:val="00C53149"/>
    <w:rsid w:val="00C537CB"/>
    <w:rsid w:val="00C54945"/>
    <w:rsid w:val="00C54E7E"/>
    <w:rsid w:val="00C55015"/>
    <w:rsid w:val="00C5571C"/>
    <w:rsid w:val="00C55A87"/>
    <w:rsid w:val="00C55D58"/>
    <w:rsid w:val="00C55E03"/>
    <w:rsid w:val="00C5604E"/>
    <w:rsid w:val="00C565C5"/>
    <w:rsid w:val="00C56667"/>
    <w:rsid w:val="00C56924"/>
    <w:rsid w:val="00C5753B"/>
    <w:rsid w:val="00C578A1"/>
    <w:rsid w:val="00C605C3"/>
    <w:rsid w:val="00C610F8"/>
    <w:rsid w:val="00C61F68"/>
    <w:rsid w:val="00C62179"/>
    <w:rsid w:val="00C62696"/>
    <w:rsid w:val="00C63147"/>
    <w:rsid w:val="00C64398"/>
    <w:rsid w:val="00C6459F"/>
    <w:rsid w:val="00C64946"/>
    <w:rsid w:val="00C649E3"/>
    <w:rsid w:val="00C64D6C"/>
    <w:rsid w:val="00C650E2"/>
    <w:rsid w:val="00C65A86"/>
    <w:rsid w:val="00C65FE1"/>
    <w:rsid w:val="00C661E2"/>
    <w:rsid w:val="00C665A4"/>
    <w:rsid w:val="00C668BF"/>
    <w:rsid w:val="00C669E5"/>
    <w:rsid w:val="00C67A77"/>
    <w:rsid w:val="00C67DC8"/>
    <w:rsid w:val="00C70A82"/>
    <w:rsid w:val="00C70CDF"/>
    <w:rsid w:val="00C70FA2"/>
    <w:rsid w:val="00C7124D"/>
    <w:rsid w:val="00C71DF5"/>
    <w:rsid w:val="00C71FDF"/>
    <w:rsid w:val="00C726D5"/>
    <w:rsid w:val="00C727B2"/>
    <w:rsid w:val="00C73399"/>
    <w:rsid w:val="00C73895"/>
    <w:rsid w:val="00C73BAD"/>
    <w:rsid w:val="00C73E76"/>
    <w:rsid w:val="00C7416D"/>
    <w:rsid w:val="00C742BE"/>
    <w:rsid w:val="00C75417"/>
    <w:rsid w:val="00C75DE1"/>
    <w:rsid w:val="00C762F3"/>
    <w:rsid w:val="00C77A61"/>
    <w:rsid w:val="00C80120"/>
    <w:rsid w:val="00C80162"/>
    <w:rsid w:val="00C801FB"/>
    <w:rsid w:val="00C802B3"/>
    <w:rsid w:val="00C80B68"/>
    <w:rsid w:val="00C810E7"/>
    <w:rsid w:val="00C8178A"/>
    <w:rsid w:val="00C81A29"/>
    <w:rsid w:val="00C81B03"/>
    <w:rsid w:val="00C82673"/>
    <w:rsid w:val="00C832E6"/>
    <w:rsid w:val="00C839E9"/>
    <w:rsid w:val="00C83D33"/>
    <w:rsid w:val="00C83F3F"/>
    <w:rsid w:val="00C8433D"/>
    <w:rsid w:val="00C849EE"/>
    <w:rsid w:val="00C84A37"/>
    <w:rsid w:val="00C84AF0"/>
    <w:rsid w:val="00C8517F"/>
    <w:rsid w:val="00C869F5"/>
    <w:rsid w:val="00C86BD5"/>
    <w:rsid w:val="00C8764B"/>
    <w:rsid w:val="00C8775B"/>
    <w:rsid w:val="00C87B89"/>
    <w:rsid w:val="00C905EB"/>
    <w:rsid w:val="00C911F0"/>
    <w:rsid w:val="00C91216"/>
    <w:rsid w:val="00C91310"/>
    <w:rsid w:val="00C91AD4"/>
    <w:rsid w:val="00C91EA4"/>
    <w:rsid w:val="00C9219C"/>
    <w:rsid w:val="00C92A54"/>
    <w:rsid w:val="00C93036"/>
    <w:rsid w:val="00C9314B"/>
    <w:rsid w:val="00C9346D"/>
    <w:rsid w:val="00C93A3C"/>
    <w:rsid w:val="00C943C8"/>
    <w:rsid w:val="00C944B8"/>
    <w:rsid w:val="00C94846"/>
    <w:rsid w:val="00C95322"/>
    <w:rsid w:val="00C95930"/>
    <w:rsid w:val="00C95C18"/>
    <w:rsid w:val="00C96263"/>
    <w:rsid w:val="00C96499"/>
    <w:rsid w:val="00C96CCB"/>
    <w:rsid w:val="00C9717A"/>
    <w:rsid w:val="00C9750D"/>
    <w:rsid w:val="00C97E82"/>
    <w:rsid w:val="00CA0044"/>
    <w:rsid w:val="00CA03DD"/>
    <w:rsid w:val="00CA0497"/>
    <w:rsid w:val="00CA0768"/>
    <w:rsid w:val="00CA0ECC"/>
    <w:rsid w:val="00CA1694"/>
    <w:rsid w:val="00CA1BE7"/>
    <w:rsid w:val="00CA45DE"/>
    <w:rsid w:val="00CA4C60"/>
    <w:rsid w:val="00CA5797"/>
    <w:rsid w:val="00CA58F7"/>
    <w:rsid w:val="00CA5C1D"/>
    <w:rsid w:val="00CA5E36"/>
    <w:rsid w:val="00CA6575"/>
    <w:rsid w:val="00CA6DFB"/>
    <w:rsid w:val="00CA726E"/>
    <w:rsid w:val="00CA78FF"/>
    <w:rsid w:val="00CB0052"/>
    <w:rsid w:val="00CB0D35"/>
    <w:rsid w:val="00CB0FBD"/>
    <w:rsid w:val="00CB11A7"/>
    <w:rsid w:val="00CB1D4B"/>
    <w:rsid w:val="00CB216A"/>
    <w:rsid w:val="00CB2A08"/>
    <w:rsid w:val="00CB2B11"/>
    <w:rsid w:val="00CB2DEF"/>
    <w:rsid w:val="00CB33A4"/>
    <w:rsid w:val="00CB3E1D"/>
    <w:rsid w:val="00CB47F5"/>
    <w:rsid w:val="00CB4A49"/>
    <w:rsid w:val="00CB54B2"/>
    <w:rsid w:val="00CB5C23"/>
    <w:rsid w:val="00CB5C5A"/>
    <w:rsid w:val="00CB5E94"/>
    <w:rsid w:val="00CB6436"/>
    <w:rsid w:val="00CB7F58"/>
    <w:rsid w:val="00CC04AD"/>
    <w:rsid w:val="00CC1AE9"/>
    <w:rsid w:val="00CC27F0"/>
    <w:rsid w:val="00CC2DA0"/>
    <w:rsid w:val="00CC3871"/>
    <w:rsid w:val="00CC3F0B"/>
    <w:rsid w:val="00CC48B8"/>
    <w:rsid w:val="00CC48FC"/>
    <w:rsid w:val="00CC6112"/>
    <w:rsid w:val="00CC616C"/>
    <w:rsid w:val="00CC66A9"/>
    <w:rsid w:val="00CC675E"/>
    <w:rsid w:val="00CC679C"/>
    <w:rsid w:val="00CC6FDB"/>
    <w:rsid w:val="00CC795A"/>
    <w:rsid w:val="00CD0003"/>
    <w:rsid w:val="00CD009D"/>
    <w:rsid w:val="00CD044C"/>
    <w:rsid w:val="00CD0951"/>
    <w:rsid w:val="00CD1AF6"/>
    <w:rsid w:val="00CD2075"/>
    <w:rsid w:val="00CD321A"/>
    <w:rsid w:val="00CD5626"/>
    <w:rsid w:val="00CD5B2D"/>
    <w:rsid w:val="00CD5E56"/>
    <w:rsid w:val="00CD6007"/>
    <w:rsid w:val="00CD61CE"/>
    <w:rsid w:val="00CD7779"/>
    <w:rsid w:val="00CD7811"/>
    <w:rsid w:val="00CE02DC"/>
    <w:rsid w:val="00CE0BAA"/>
    <w:rsid w:val="00CE0C0B"/>
    <w:rsid w:val="00CE0D88"/>
    <w:rsid w:val="00CE0F40"/>
    <w:rsid w:val="00CE116B"/>
    <w:rsid w:val="00CE14D4"/>
    <w:rsid w:val="00CE260E"/>
    <w:rsid w:val="00CE31C9"/>
    <w:rsid w:val="00CE3597"/>
    <w:rsid w:val="00CE39B5"/>
    <w:rsid w:val="00CE454C"/>
    <w:rsid w:val="00CE4A4F"/>
    <w:rsid w:val="00CE5D4E"/>
    <w:rsid w:val="00CE5FB4"/>
    <w:rsid w:val="00CE62F0"/>
    <w:rsid w:val="00CE70F7"/>
    <w:rsid w:val="00CE73A1"/>
    <w:rsid w:val="00CE7826"/>
    <w:rsid w:val="00CF0573"/>
    <w:rsid w:val="00CF05BA"/>
    <w:rsid w:val="00CF05C7"/>
    <w:rsid w:val="00CF129F"/>
    <w:rsid w:val="00CF1571"/>
    <w:rsid w:val="00CF1BB8"/>
    <w:rsid w:val="00CF2915"/>
    <w:rsid w:val="00CF2D97"/>
    <w:rsid w:val="00CF2DC3"/>
    <w:rsid w:val="00CF2EBF"/>
    <w:rsid w:val="00CF2EF9"/>
    <w:rsid w:val="00CF30DF"/>
    <w:rsid w:val="00CF32C6"/>
    <w:rsid w:val="00CF32CA"/>
    <w:rsid w:val="00CF3C5A"/>
    <w:rsid w:val="00CF4361"/>
    <w:rsid w:val="00CF43BB"/>
    <w:rsid w:val="00CF4631"/>
    <w:rsid w:val="00CF49C2"/>
    <w:rsid w:val="00CF511A"/>
    <w:rsid w:val="00CF57A4"/>
    <w:rsid w:val="00CF623A"/>
    <w:rsid w:val="00CF66D1"/>
    <w:rsid w:val="00CF6745"/>
    <w:rsid w:val="00CF7516"/>
    <w:rsid w:val="00D00022"/>
    <w:rsid w:val="00D006D5"/>
    <w:rsid w:val="00D011C4"/>
    <w:rsid w:val="00D0169A"/>
    <w:rsid w:val="00D01D28"/>
    <w:rsid w:val="00D02C93"/>
    <w:rsid w:val="00D02EB8"/>
    <w:rsid w:val="00D030F8"/>
    <w:rsid w:val="00D0359F"/>
    <w:rsid w:val="00D0389B"/>
    <w:rsid w:val="00D03A47"/>
    <w:rsid w:val="00D03EA3"/>
    <w:rsid w:val="00D03ECA"/>
    <w:rsid w:val="00D05029"/>
    <w:rsid w:val="00D0607C"/>
    <w:rsid w:val="00D06C46"/>
    <w:rsid w:val="00D06CB6"/>
    <w:rsid w:val="00D071ED"/>
    <w:rsid w:val="00D10070"/>
    <w:rsid w:val="00D10191"/>
    <w:rsid w:val="00D104F6"/>
    <w:rsid w:val="00D10A6E"/>
    <w:rsid w:val="00D1141E"/>
    <w:rsid w:val="00D12349"/>
    <w:rsid w:val="00D124B9"/>
    <w:rsid w:val="00D14391"/>
    <w:rsid w:val="00D1444E"/>
    <w:rsid w:val="00D1472F"/>
    <w:rsid w:val="00D14A4A"/>
    <w:rsid w:val="00D15777"/>
    <w:rsid w:val="00D16693"/>
    <w:rsid w:val="00D16778"/>
    <w:rsid w:val="00D16A71"/>
    <w:rsid w:val="00D17D7D"/>
    <w:rsid w:val="00D20183"/>
    <w:rsid w:val="00D22E88"/>
    <w:rsid w:val="00D24194"/>
    <w:rsid w:val="00D244FD"/>
    <w:rsid w:val="00D2544C"/>
    <w:rsid w:val="00D2582F"/>
    <w:rsid w:val="00D25929"/>
    <w:rsid w:val="00D26989"/>
    <w:rsid w:val="00D26ACF"/>
    <w:rsid w:val="00D26D8D"/>
    <w:rsid w:val="00D2778D"/>
    <w:rsid w:val="00D27FD7"/>
    <w:rsid w:val="00D302EE"/>
    <w:rsid w:val="00D30A3C"/>
    <w:rsid w:val="00D31208"/>
    <w:rsid w:val="00D31685"/>
    <w:rsid w:val="00D31B8A"/>
    <w:rsid w:val="00D31B97"/>
    <w:rsid w:val="00D31F82"/>
    <w:rsid w:val="00D32A50"/>
    <w:rsid w:val="00D33066"/>
    <w:rsid w:val="00D3308B"/>
    <w:rsid w:val="00D33C96"/>
    <w:rsid w:val="00D3414E"/>
    <w:rsid w:val="00D34228"/>
    <w:rsid w:val="00D34276"/>
    <w:rsid w:val="00D345FA"/>
    <w:rsid w:val="00D34F9D"/>
    <w:rsid w:val="00D35115"/>
    <w:rsid w:val="00D35BE1"/>
    <w:rsid w:val="00D36E56"/>
    <w:rsid w:val="00D37660"/>
    <w:rsid w:val="00D4061D"/>
    <w:rsid w:val="00D40BB6"/>
    <w:rsid w:val="00D42644"/>
    <w:rsid w:val="00D429F5"/>
    <w:rsid w:val="00D436CD"/>
    <w:rsid w:val="00D43AE1"/>
    <w:rsid w:val="00D45C21"/>
    <w:rsid w:val="00D46718"/>
    <w:rsid w:val="00D47596"/>
    <w:rsid w:val="00D5029D"/>
    <w:rsid w:val="00D52891"/>
    <w:rsid w:val="00D52A16"/>
    <w:rsid w:val="00D535DB"/>
    <w:rsid w:val="00D53DC5"/>
    <w:rsid w:val="00D53DE3"/>
    <w:rsid w:val="00D54362"/>
    <w:rsid w:val="00D54AA1"/>
    <w:rsid w:val="00D54FEF"/>
    <w:rsid w:val="00D5555B"/>
    <w:rsid w:val="00D55842"/>
    <w:rsid w:val="00D55DEF"/>
    <w:rsid w:val="00D55E91"/>
    <w:rsid w:val="00D55EAE"/>
    <w:rsid w:val="00D55F42"/>
    <w:rsid w:val="00D56CBD"/>
    <w:rsid w:val="00D56E17"/>
    <w:rsid w:val="00D571F4"/>
    <w:rsid w:val="00D57B14"/>
    <w:rsid w:val="00D57CBC"/>
    <w:rsid w:val="00D57F2F"/>
    <w:rsid w:val="00D600BB"/>
    <w:rsid w:val="00D61610"/>
    <w:rsid w:val="00D61BBD"/>
    <w:rsid w:val="00D6207C"/>
    <w:rsid w:val="00D6221D"/>
    <w:rsid w:val="00D62328"/>
    <w:rsid w:val="00D62361"/>
    <w:rsid w:val="00D626A4"/>
    <w:rsid w:val="00D62BD0"/>
    <w:rsid w:val="00D634F8"/>
    <w:rsid w:val="00D63789"/>
    <w:rsid w:val="00D63B1D"/>
    <w:rsid w:val="00D64236"/>
    <w:rsid w:val="00D644F4"/>
    <w:rsid w:val="00D64B2E"/>
    <w:rsid w:val="00D651E4"/>
    <w:rsid w:val="00D6578B"/>
    <w:rsid w:val="00D66B02"/>
    <w:rsid w:val="00D66C1B"/>
    <w:rsid w:val="00D66EA2"/>
    <w:rsid w:val="00D67C4C"/>
    <w:rsid w:val="00D67E45"/>
    <w:rsid w:val="00D704CA"/>
    <w:rsid w:val="00D70C82"/>
    <w:rsid w:val="00D70E22"/>
    <w:rsid w:val="00D71A50"/>
    <w:rsid w:val="00D72132"/>
    <w:rsid w:val="00D72359"/>
    <w:rsid w:val="00D72B64"/>
    <w:rsid w:val="00D73E9D"/>
    <w:rsid w:val="00D740FA"/>
    <w:rsid w:val="00D74B91"/>
    <w:rsid w:val="00D751B2"/>
    <w:rsid w:val="00D753B1"/>
    <w:rsid w:val="00D75ED0"/>
    <w:rsid w:val="00D7642B"/>
    <w:rsid w:val="00D764E6"/>
    <w:rsid w:val="00D76D23"/>
    <w:rsid w:val="00D80339"/>
    <w:rsid w:val="00D8074A"/>
    <w:rsid w:val="00D81423"/>
    <w:rsid w:val="00D81C3C"/>
    <w:rsid w:val="00D81C42"/>
    <w:rsid w:val="00D81CA0"/>
    <w:rsid w:val="00D82C8B"/>
    <w:rsid w:val="00D832F3"/>
    <w:rsid w:val="00D83A90"/>
    <w:rsid w:val="00D83DCA"/>
    <w:rsid w:val="00D840A3"/>
    <w:rsid w:val="00D844AD"/>
    <w:rsid w:val="00D848BE"/>
    <w:rsid w:val="00D85AE4"/>
    <w:rsid w:val="00D85BF5"/>
    <w:rsid w:val="00D85D69"/>
    <w:rsid w:val="00D85DF9"/>
    <w:rsid w:val="00D862AF"/>
    <w:rsid w:val="00D863A3"/>
    <w:rsid w:val="00D86AE6"/>
    <w:rsid w:val="00D903AB"/>
    <w:rsid w:val="00D91F6E"/>
    <w:rsid w:val="00D929BC"/>
    <w:rsid w:val="00D93676"/>
    <w:rsid w:val="00D937DE"/>
    <w:rsid w:val="00D93A7C"/>
    <w:rsid w:val="00D93C85"/>
    <w:rsid w:val="00D940FC"/>
    <w:rsid w:val="00D945E1"/>
    <w:rsid w:val="00D948E8"/>
    <w:rsid w:val="00D96079"/>
    <w:rsid w:val="00D960D4"/>
    <w:rsid w:val="00D9666A"/>
    <w:rsid w:val="00D96DC3"/>
    <w:rsid w:val="00D96E30"/>
    <w:rsid w:val="00D9730F"/>
    <w:rsid w:val="00D9747A"/>
    <w:rsid w:val="00D974CF"/>
    <w:rsid w:val="00D97888"/>
    <w:rsid w:val="00D97B55"/>
    <w:rsid w:val="00DA10FE"/>
    <w:rsid w:val="00DA1696"/>
    <w:rsid w:val="00DA17DD"/>
    <w:rsid w:val="00DA1FC5"/>
    <w:rsid w:val="00DA23F0"/>
    <w:rsid w:val="00DA325F"/>
    <w:rsid w:val="00DA4B06"/>
    <w:rsid w:val="00DA4DC1"/>
    <w:rsid w:val="00DA4F9D"/>
    <w:rsid w:val="00DA5367"/>
    <w:rsid w:val="00DA57DF"/>
    <w:rsid w:val="00DA5951"/>
    <w:rsid w:val="00DA715C"/>
    <w:rsid w:val="00DA77A7"/>
    <w:rsid w:val="00DB0D29"/>
    <w:rsid w:val="00DB13AA"/>
    <w:rsid w:val="00DB16C1"/>
    <w:rsid w:val="00DB1777"/>
    <w:rsid w:val="00DB3DB5"/>
    <w:rsid w:val="00DB4048"/>
    <w:rsid w:val="00DB4126"/>
    <w:rsid w:val="00DB4593"/>
    <w:rsid w:val="00DB585E"/>
    <w:rsid w:val="00DB6D75"/>
    <w:rsid w:val="00DB6DD0"/>
    <w:rsid w:val="00DB73FF"/>
    <w:rsid w:val="00DB75A5"/>
    <w:rsid w:val="00DB7791"/>
    <w:rsid w:val="00DB78A1"/>
    <w:rsid w:val="00DB7C73"/>
    <w:rsid w:val="00DC068B"/>
    <w:rsid w:val="00DC4034"/>
    <w:rsid w:val="00DC44C0"/>
    <w:rsid w:val="00DC565D"/>
    <w:rsid w:val="00DC5809"/>
    <w:rsid w:val="00DC5D85"/>
    <w:rsid w:val="00DC5DD8"/>
    <w:rsid w:val="00DC6176"/>
    <w:rsid w:val="00DC6228"/>
    <w:rsid w:val="00DC6633"/>
    <w:rsid w:val="00DC6B6D"/>
    <w:rsid w:val="00DD0B9A"/>
    <w:rsid w:val="00DD1769"/>
    <w:rsid w:val="00DD1AA8"/>
    <w:rsid w:val="00DD1FBC"/>
    <w:rsid w:val="00DD2027"/>
    <w:rsid w:val="00DD2E4F"/>
    <w:rsid w:val="00DD2FB3"/>
    <w:rsid w:val="00DD34B9"/>
    <w:rsid w:val="00DD3665"/>
    <w:rsid w:val="00DD3AAB"/>
    <w:rsid w:val="00DD464A"/>
    <w:rsid w:val="00DD54B6"/>
    <w:rsid w:val="00DD6AE0"/>
    <w:rsid w:val="00DD6B76"/>
    <w:rsid w:val="00DD6E01"/>
    <w:rsid w:val="00DD77B1"/>
    <w:rsid w:val="00DE0A22"/>
    <w:rsid w:val="00DE0A2F"/>
    <w:rsid w:val="00DE179B"/>
    <w:rsid w:val="00DE1C09"/>
    <w:rsid w:val="00DE1C44"/>
    <w:rsid w:val="00DE1DEA"/>
    <w:rsid w:val="00DE38E7"/>
    <w:rsid w:val="00DE3D99"/>
    <w:rsid w:val="00DE4081"/>
    <w:rsid w:val="00DE4183"/>
    <w:rsid w:val="00DE4597"/>
    <w:rsid w:val="00DE47A2"/>
    <w:rsid w:val="00DE4A00"/>
    <w:rsid w:val="00DE4B19"/>
    <w:rsid w:val="00DE5C2A"/>
    <w:rsid w:val="00DE61DE"/>
    <w:rsid w:val="00DE6230"/>
    <w:rsid w:val="00DE73DE"/>
    <w:rsid w:val="00DE7449"/>
    <w:rsid w:val="00DE78A3"/>
    <w:rsid w:val="00DE7BEF"/>
    <w:rsid w:val="00DF034E"/>
    <w:rsid w:val="00DF0556"/>
    <w:rsid w:val="00DF1F9D"/>
    <w:rsid w:val="00DF25FA"/>
    <w:rsid w:val="00DF2685"/>
    <w:rsid w:val="00DF2751"/>
    <w:rsid w:val="00DF2905"/>
    <w:rsid w:val="00DF2F10"/>
    <w:rsid w:val="00DF35DA"/>
    <w:rsid w:val="00DF4903"/>
    <w:rsid w:val="00DF4A07"/>
    <w:rsid w:val="00DF4F06"/>
    <w:rsid w:val="00DF63F2"/>
    <w:rsid w:val="00DF6656"/>
    <w:rsid w:val="00DF6D05"/>
    <w:rsid w:val="00DF6FE5"/>
    <w:rsid w:val="00DF7067"/>
    <w:rsid w:val="00DF7365"/>
    <w:rsid w:val="00E00015"/>
    <w:rsid w:val="00E00778"/>
    <w:rsid w:val="00E00783"/>
    <w:rsid w:val="00E007F0"/>
    <w:rsid w:val="00E008D1"/>
    <w:rsid w:val="00E00992"/>
    <w:rsid w:val="00E018E3"/>
    <w:rsid w:val="00E01E88"/>
    <w:rsid w:val="00E022A4"/>
    <w:rsid w:val="00E02736"/>
    <w:rsid w:val="00E028C8"/>
    <w:rsid w:val="00E02980"/>
    <w:rsid w:val="00E03593"/>
    <w:rsid w:val="00E035D6"/>
    <w:rsid w:val="00E04B78"/>
    <w:rsid w:val="00E05C7E"/>
    <w:rsid w:val="00E07703"/>
    <w:rsid w:val="00E07854"/>
    <w:rsid w:val="00E10A30"/>
    <w:rsid w:val="00E11463"/>
    <w:rsid w:val="00E11D9A"/>
    <w:rsid w:val="00E11EEA"/>
    <w:rsid w:val="00E12965"/>
    <w:rsid w:val="00E13065"/>
    <w:rsid w:val="00E134D2"/>
    <w:rsid w:val="00E139D2"/>
    <w:rsid w:val="00E13DA5"/>
    <w:rsid w:val="00E14BD7"/>
    <w:rsid w:val="00E14C8E"/>
    <w:rsid w:val="00E1504B"/>
    <w:rsid w:val="00E1557A"/>
    <w:rsid w:val="00E159B2"/>
    <w:rsid w:val="00E15E0E"/>
    <w:rsid w:val="00E16883"/>
    <w:rsid w:val="00E169EE"/>
    <w:rsid w:val="00E2039E"/>
    <w:rsid w:val="00E20540"/>
    <w:rsid w:val="00E20553"/>
    <w:rsid w:val="00E2074C"/>
    <w:rsid w:val="00E20B9C"/>
    <w:rsid w:val="00E20E18"/>
    <w:rsid w:val="00E213AA"/>
    <w:rsid w:val="00E213E3"/>
    <w:rsid w:val="00E216B9"/>
    <w:rsid w:val="00E21CB1"/>
    <w:rsid w:val="00E21F58"/>
    <w:rsid w:val="00E22487"/>
    <w:rsid w:val="00E22711"/>
    <w:rsid w:val="00E22784"/>
    <w:rsid w:val="00E22EB0"/>
    <w:rsid w:val="00E23478"/>
    <w:rsid w:val="00E249C5"/>
    <w:rsid w:val="00E250BE"/>
    <w:rsid w:val="00E25142"/>
    <w:rsid w:val="00E25405"/>
    <w:rsid w:val="00E26257"/>
    <w:rsid w:val="00E26AF4"/>
    <w:rsid w:val="00E26AFB"/>
    <w:rsid w:val="00E271C6"/>
    <w:rsid w:val="00E303A5"/>
    <w:rsid w:val="00E308AF"/>
    <w:rsid w:val="00E30FAF"/>
    <w:rsid w:val="00E3103D"/>
    <w:rsid w:val="00E31042"/>
    <w:rsid w:val="00E31518"/>
    <w:rsid w:val="00E3185E"/>
    <w:rsid w:val="00E3242F"/>
    <w:rsid w:val="00E3254B"/>
    <w:rsid w:val="00E32679"/>
    <w:rsid w:val="00E332F9"/>
    <w:rsid w:val="00E339D8"/>
    <w:rsid w:val="00E33AA4"/>
    <w:rsid w:val="00E3445B"/>
    <w:rsid w:val="00E34AC9"/>
    <w:rsid w:val="00E3507C"/>
    <w:rsid w:val="00E35BD1"/>
    <w:rsid w:val="00E36177"/>
    <w:rsid w:val="00E36CC8"/>
    <w:rsid w:val="00E36CFB"/>
    <w:rsid w:val="00E36DD7"/>
    <w:rsid w:val="00E400A3"/>
    <w:rsid w:val="00E40405"/>
    <w:rsid w:val="00E411AD"/>
    <w:rsid w:val="00E412BF"/>
    <w:rsid w:val="00E417A4"/>
    <w:rsid w:val="00E41BE6"/>
    <w:rsid w:val="00E4218A"/>
    <w:rsid w:val="00E42780"/>
    <w:rsid w:val="00E436F9"/>
    <w:rsid w:val="00E43F91"/>
    <w:rsid w:val="00E44B9E"/>
    <w:rsid w:val="00E44E18"/>
    <w:rsid w:val="00E454D3"/>
    <w:rsid w:val="00E458A2"/>
    <w:rsid w:val="00E46413"/>
    <w:rsid w:val="00E4656A"/>
    <w:rsid w:val="00E47C94"/>
    <w:rsid w:val="00E47E23"/>
    <w:rsid w:val="00E501FA"/>
    <w:rsid w:val="00E50645"/>
    <w:rsid w:val="00E50BAE"/>
    <w:rsid w:val="00E510DE"/>
    <w:rsid w:val="00E51188"/>
    <w:rsid w:val="00E514E6"/>
    <w:rsid w:val="00E516BF"/>
    <w:rsid w:val="00E53232"/>
    <w:rsid w:val="00E5373A"/>
    <w:rsid w:val="00E5389F"/>
    <w:rsid w:val="00E54527"/>
    <w:rsid w:val="00E545C6"/>
    <w:rsid w:val="00E5490B"/>
    <w:rsid w:val="00E54990"/>
    <w:rsid w:val="00E549D3"/>
    <w:rsid w:val="00E54A6B"/>
    <w:rsid w:val="00E54C20"/>
    <w:rsid w:val="00E5536C"/>
    <w:rsid w:val="00E5592F"/>
    <w:rsid w:val="00E563DE"/>
    <w:rsid w:val="00E568E8"/>
    <w:rsid w:val="00E56920"/>
    <w:rsid w:val="00E569DB"/>
    <w:rsid w:val="00E56ECD"/>
    <w:rsid w:val="00E5724F"/>
    <w:rsid w:val="00E57814"/>
    <w:rsid w:val="00E57A6E"/>
    <w:rsid w:val="00E57B75"/>
    <w:rsid w:val="00E57D24"/>
    <w:rsid w:val="00E57F48"/>
    <w:rsid w:val="00E60184"/>
    <w:rsid w:val="00E60205"/>
    <w:rsid w:val="00E60926"/>
    <w:rsid w:val="00E60CC1"/>
    <w:rsid w:val="00E61123"/>
    <w:rsid w:val="00E61453"/>
    <w:rsid w:val="00E6170D"/>
    <w:rsid w:val="00E61AAA"/>
    <w:rsid w:val="00E61E63"/>
    <w:rsid w:val="00E623FE"/>
    <w:rsid w:val="00E62683"/>
    <w:rsid w:val="00E627F2"/>
    <w:rsid w:val="00E62A34"/>
    <w:rsid w:val="00E62A9F"/>
    <w:rsid w:val="00E635AC"/>
    <w:rsid w:val="00E63C6D"/>
    <w:rsid w:val="00E63DE8"/>
    <w:rsid w:val="00E64554"/>
    <w:rsid w:val="00E64D23"/>
    <w:rsid w:val="00E67D0E"/>
    <w:rsid w:val="00E7062A"/>
    <w:rsid w:val="00E710E4"/>
    <w:rsid w:val="00E71B3E"/>
    <w:rsid w:val="00E7247B"/>
    <w:rsid w:val="00E72539"/>
    <w:rsid w:val="00E727B5"/>
    <w:rsid w:val="00E73307"/>
    <w:rsid w:val="00E74BF4"/>
    <w:rsid w:val="00E74C91"/>
    <w:rsid w:val="00E74CD6"/>
    <w:rsid w:val="00E752CE"/>
    <w:rsid w:val="00E759F7"/>
    <w:rsid w:val="00E76109"/>
    <w:rsid w:val="00E762C2"/>
    <w:rsid w:val="00E76DF2"/>
    <w:rsid w:val="00E77820"/>
    <w:rsid w:val="00E77B2B"/>
    <w:rsid w:val="00E8051E"/>
    <w:rsid w:val="00E80D69"/>
    <w:rsid w:val="00E81193"/>
    <w:rsid w:val="00E82095"/>
    <w:rsid w:val="00E8229F"/>
    <w:rsid w:val="00E825DE"/>
    <w:rsid w:val="00E82D69"/>
    <w:rsid w:val="00E8318E"/>
    <w:rsid w:val="00E83D89"/>
    <w:rsid w:val="00E84579"/>
    <w:rsid w:val="00E8470F"/>
    <w:rsid w:val="00E8550D"/>
    <w:rsid w:val="00E85D95"/>
    <w:rsid w:val="00E8643E"/>
    <w:rsid w:val="00E86C93"/>
    <w:rsid w:val="00E86D4B"/>
    <w:rsid w:val="00E87154"/>
    <w:rsid w:val="00E872CA"/>
    <w:rsid w:val="00E877B7"/>
    <w:rsid w:val="00E90669"/>
    <w:rsid w:val="00E90ABD"/>
    <w:rsid w:val="00E91CFD"/>
    <w:rsid w:val="00E92040"/>
    <w:rsid w:val="00E921F1"/>
    <w:rsid w:val="00E92264"/>
    <w:rsid w:val="00E9247A"/>
    <w:rsid w:val="00E92ACD"/>
    <w:rsid w:val="00E92EAA"/>
    <w:rsid w:val="00E930DB"/>
    <w:rsid w:val="00E93523"/>
    <w:rsid w:val="00E93D9A"/>
    <w:rsid w:val="00E941F2"/>
    <w:rsid w:val="00E946F5"/>
    <w:rsid w:val="00E94C7E"/>
    <w:rsid w:val="00E95459"/>
    <w:rsid w:val="00E9597C"/>
    <w:rsid w:val="00E96204"/>
    <w:rsid w:val="00E96651"/>
    <w:rsid w:val="00E97033"/>
    <w:rsid w:val="00E97084"/>
    <w:rsid w:val="00E977B3"/>
    <w:rsid w:val="00E97942"/>
    <w:rsid w:val="00EA02D4"/>
    <w:rsid w:val="00EA14D6"/>
    <w:rsid w:val="00EA1B14"/>
    <w:rsid w:val="00EA1EF9"/>
    <w:rsid w:val="00EA1FF5"/>
    <w:rsid w:val="00EA1FFA"/>
    <w:rsid w:val="00EA200C"/>
    <w:rsid w:val="00EA20E0"/>
    <w:rsid w:val="00EA2748"/>
    <w:rsid w:val="00EA2B63"/>
    <w:rsid w:val="00EA2C08"/>
    <w:rsid w:val="00EA2EFA"/>
    <w:rsid w:val="00EA311A"/>
    <w:rsid w:val="00EA3A6E"/>
    <w:rsid w:val="00EA4422"/>
    <w:rsid w:val="00EA76FB"/>
    <w:rsid w:val="00EA7F46"/>
    <w:rsid w:val="00EB06A0"/>
    <w:rsid w:val="00EB06C5"/>
    <w:rsid w:val="00EB1A8B"/>
    <w:rsid w:val="00EB2655"/>
    <w:rsid w:val="00EB267D"/>
    <w:rsid w:val="00EB2E90"/>
    <w:rsid w:val="00EB2EAC"/>
    <w:rsid w:val="00EB3025"/>
    <w:rsid w:val="00EB335A"/>
    <w:rsid w:val="00EB3986"/>
    <w:rsid w:val="00EB432D"/>
    <w:rsid w:val="00EB4793"/>
    <w:rsid w:val="00EB603A"/>
    <w:rsid w:val="00EC0CA2"/>
    <w:rsid w:val="00EC1E6B"/>
    <w:rsid w:val="00EC225D"/>
    <w:rsid w:val="00EC244D"/>
    <w:rsid w:val="00EC27DD"/>
    <w:rsid w:val="00EC2956"/>
    <w:rsid w:val="00EC2B24"/>
    <w:rsid w:val="00EC2EF5"/>
    <w:rsid w:val="00EC3832"/>
    <w:rsid w:val="00EC39EF"/>
    <w:rsid w:val="00EC3A4E"/>
    <w:rsid w:val="00EC3BDA"/>
    <w:rsid w:val="00EC41D1"/>
    <w:rsid w:val="00EC43D4"/>
    <w:rsid w:val="00EC4428"/>
    <w:rsid w:val="00EC4617"/>
    <w:rsid w:val="00EC4660"/>
    <w:rsid w:val="00EC46E4"/>
    <w:rsid w:val="00EC4AF5"/>
    <w:rsid w:val="00EC4EB1"/>
    <w:rsid w:val="00EC5579"/>
    <w:rsid w:val="00EC567F"/>
    <w:rsid w:val="00EC5885"/>
    <w:rsid w:val="00EC6046"/>
    <w:rsid w:val="00EC6132"/>
    <w:rsid w:val="00EC6283"/>
    <w:rsid w:val="00EC6911"/>
    <w:rsid w:val="00EC6AFF"/>
    <w:rsid w:val="00EC70B9"/>
    <w:rsid w:val="00EC7F3F"/>
    <w:rsid w:val="00EC7FFA"/>
    <w:rsid w:val="00ED0260"/>
    <w:rsid w:val="00ED0A94"/>
    <w:rsid w:val="00ED155E"/>
    <w:rsid w:val="00ED23F5"/>
    <w:rsid w:val="00ED2724"/>
    <w:rsid w:val="00ED312E"/>
    <w:rsid w:val="00ED34F8"/>
    <w:rsid w:val="00ED392E"/>
    <w:rsid w:val="00ED3B29"/>
    <w:rsid w:val="00ED3E25"/>
    <w:rsid w:val="00ED453A"/>
    <w:rsid w:val="00ED46F2"/>
    <w:rsid w:val="00ED479E"/>
    <w:rsid w:val="00ED55CF"/>
    <w:rsid w:val="00ED6222"/>
    <w:rsid w:val="00ED6532"/>
    <w:rsid w:val="00ED6C0D"/>
    <w:rsid w:val="00ED6FCE"/>
    <w:rsid w:val="00ED7133"/>
    <w:rsid w:val="00EE01CB"/>
    <w:rsid w:val="00EE02EC"/>
    <w:rsid w:val="00EE03C5"/>
    <w:rsid w:val="00EE0B19"/>
    <w:rsid w:val="00EE0B28"/>
    <w:rsid w:val="00EE16DA"/>
    <w:rsid w:val="00EE1B2C"/>
    <w:rsid w:val="00EE1F8F"/>
    <w:rsid w:val="00EE21E5"/>
    <w:rsid w:val="00EE2255"/>
    <w:rsid w:val="00EE2E14"/>
    <w:rsid w:val="00EE3AB2"/>
    <w:rsid w:val="00EE3BE4"/>
    <w:rsid w:val="00EE4639"/>
    <w:rsid w:val="00EE558C"/>
    <w:rsid w:val="00EE60B5"/>
    <w:rsid w:val="00EE60C2"/>
    <w:rsid w:val="00EE6486"/>
    <w:rsid w:val="00EE67BB"/>
    <w:rsid w:val="00EE6FC8"/>
    <w:rsid w:val="00EE71F6"/>
    <w:rsid w:val="00EE7F0A"/>
    <w:rsid w:val="00EF03F0"/>
    <w:rsid w:val="00EF11CB"/>
    <w:rsid w:val="00EF1910"/>
    <w:rsid w:val="00EF2AFB"/>
    <w:rsid w:val="00EF2DAF"/>
    <w:rsid w:val="00EF3920"/>
    <w:rsid w:val="00EF39B8"/>
    <w:rsid w:val="00EF4726"/>
    <w:rsid w:val="00EF5586"/>
    <w:rsid w:val="00EF7603"/>
    <w:rsid w:val="00EF7E5E"/>
    <w:rsid w:val="00F006E4"/>
    <w:rsid w:val="00F008EF"/>
    <w:rsid w:val="00F00C88"/>
    <w:rsid w:val="00F00E04"/>
    <w:rsid w:val="00F013D2"/>
    <w:rsid w:val="00F013D3"/>
    <w:rsid w:val="00F01C8A"/>
    <w:rsid w:val="00F02BCA"/>
    <w:rsid w:val="00F02CEC"/>
    <w:rsid w:val="00F031A2"/>
    <w:rsid w:val="00F03671"/>
    <w:rsid w:val="00F03CD6"/>
    <w:rsid w:val="00F0473A"/>
    <w:rsid w:val="00F04898"/>
    <w:rsid w:val="00F04A21"/>
    <w:rsid w:val="00F05595"/>
    <w:rsid w:val="00F05730"/>
    <w:rsid w:val="00F05EC2"/>
    <w:rsid w:val="00F0662B"/>
    <w:rsid w:val="00F06A3A"/>
    <w:rsid w:val="00F06DDA"/>
    <w:rsid w:val="00F06E17"/>
    <w:rsid w:val="00F07123"/>
    <w:rsid w:val="00F071B2"/>
    <w:rsid w:val="00F07967"/>
    <w:rsid w:val="00F105A5"/>
    <w:rsid w:val="00F10A65"/>
    <w:rsid w:val="00F11250"/>
    <w:rsid w:val="00F11454"/>
    <w:rsid w:val="00F117C1"/>
    <w:rsid w:val="00F12849"/>
    <w:rsid w:val="00F13013"/>
    <w:rsid w:val="00F132D4"/>
    <w:rsid w:val="00F134F6"/>
    <w:rsid w:val="00F13569"/>
    <w:rsid w:val="00F13C00"/>
    <w:rsid w:val="00F13DCC"/>
    <w:rsid w:val="00F152A6"/>
    <w:rsid w:val="00F15394"/>
    <w:rsid w:val="00F156AE"/>
    <w:rsid w:val="00F15809"/>
    <w:rsid w:val="00F159B4"/>
    <w:rsid w:val="00F16426"/>
    <w:rsid w:val="00F16492"/>
    <w:rsid w:val="00F174FD"/>
    <w:rsid w:val="00F17536"/>
    <w:rsid w:val="00F1794B"/>
    <w:rsid w:val="00F17992"/>
    <w:rsid w:val="00F20B55"/>
    <w:rsid w:val="00F20B71"/>
    <w:rsid w:val="00F20F68"/>
    <w:rsid w:val="00F20FDA"/>
    <w:rsid w:val="00F21340"/>
    <w:rsid w:val="00F21EAF"/>
    <w:rsid w:val="00F22B94"/>
    <w:rsid w:val="00F2402F"/>
    <w:rsid w:val="00F245A6"/>
    <w:rsid w:val="00F245D8"/>
    <w:rsid w:val="00F251F6"/>
    <w:rsid w:val="00F259AB"/>
    <w:rsid w:val="00F25F7A"/>
    <w:rsid w:val="00F2620D"/>
    <w:rsid w:val="00F26347"/>
    <w:rsid w:val="00F2657F"/>
    <w:rsid w:val="00F26620"/>
    <w:rsid w:val="00F26CC7"/>
    <w:rsid w:val="00F26EC5"/>
    <w:rsid w:val="00F279E1"/>
    <w:rsid w:val="00F27D0C"/>
    <w:rsid w:val="00F27EE0"/>
    <w:rsid w:val="00F27FF9"/>
    <w:rsid w:val="00F30757"/>
    <w:rsid w:val="00F313C7"/>
    <w:rsid w:val="00F31AA7"/>
    <w:rsid w:val="00F31B1F"/>
    <w:rsid w:val="00F324D8"/>
    <w:rsid w:val="00F32956"/>
    <w:rsid w:val="00F32F34"/>
    <w:rsid w:val="00F335E4"/>
    <w:rsid w:val="00F33906"/>
    <w:rsid w:val="00F33B50"/>
    <w:rsid w:val="00F33BD5"/>
    <w:rsid w:val="00F33D24"/>
    <w:rsid w:val="00F343E2"/>
    <w:rsid w:val="00F347E9"/>
    <w:rsid w:val="00F3483C"/>
    <w:rsid w:val="00F35336"/>
    <w:rsid w:val="00F36059"/>
    <w:rsid w:val="00F36581"/>
    <w:rsid w:val="00F36702"/>
    <w:rsid w:val="00F36FB5"/>
    <w:rsid w:val="00F377CA"/>
    <w:rsid w:val="00F37DA2"/>
    <w:rsid w:val="00F401A5"/>
    <w:rsid w:val="00F408E9"/>
    <w:rsid w:val="00F40BF2"/>
    <w:rsid w:val="00F411ED"/>
    <w:rsid w:val="00F4191C"/>
    <w:rsid w:val="00F41FB5"/>
    <w:rsid w:val="00F426CE"/>
    <w:rsid w:val="00F427A8"/>
    <w:rsid w:val="00F42EFE"/>
    <w:rsid w:val="00F43C64"/>
    <w:rsid w:val="00F44116"/>
    <w:rsid w:val="00F450A2"/>
    <w:rsid w:val="00F4586A"/>
    <w:rsid w:val="00F4643D"/>
    <w:rsid w:val="00F468B6"/>
    <w:rsid w:val="00F4694A"/>
    <w:rsid w:val="00F476FF"/>
    <w:rsid w:val="00F47D27"/>
    <w:rsid w:val="00F47D86"/>
    <w:rsid w:val="00F507A4"/>
    <w:rsid w:val="00F50EA1"/>
    <w:rsid w:val="00F513B1"/>
    <w:rsid w:val="00F514D8"/>
    <w:rsid w:val="00F51714"/>
    <w:rsid w:val="00F522FD"/>
    <w:rsid w:val="00F524E4"/>
    <w:rsid w:val="00F52D99"/>
    <w:rsid w:val="00F532A2"/>
    <w:rsid w:val="00F5340F"/>
    <w:rsid w:val="00F53AAD"/>
    <w:rsid w:val="00F53BD1"/>
    <w:rsid w:val="00F53BF5"/>
    <w:rsid w:val="00F53DFD"/>
    <w:rsid w:val="00F545C0"/>
    <w:rsid w:val="00F5490D"/>
    <w:rsid w:val="00F54B5B"/>
    <w:rsid w:val="00F54E79"/>
    <w:rsid w:val="00F558FA"/>
    <w:rsid w:val="00F559BD"/>
    <w:rsid w:val="00F560EA"/>
    <w:rsid w:val="00F57A6B"/>
    <w:rsid w:val="00F57AAF"/>
    <w:rsid w:val="00F60369"/>
    <w:rsid w:val="00F607A5"/>
    <w:rsid w:val="00F60905"/>
    <w:rsid w:val="00F60BCC"/>
    <w:rsid w:val="00F60C5D"/>
    <w:rsid w:val="00F6113F"/>
    <w:rsid w:val="00F61D49"/>
    <w:rsid w:val="00F62396"/>
    <w:rsid w:val="00F627CB"/>
    <w:rsid w:val="00F62B57"/>
    <w:rsid w:val="00F6490A"/>
    <w:rsid w:val="00F64AF9"/>
    <w:rsid w:val="00F65EF4"/>
    <w:rsid w:val="00F6688D"/>
    <w:rsid w:val="00F66C84"/>
    <w:rsid w:val="00F6704D"/>
    <w:rsid w:val="00F6788C"/>
    <w:rsid w:val="00F67CEA"/>
    <w:rsid w:val="00F67DEF"/>
    <w:rsid w:val="00F67EA9"/>
    <w:rsid w:val="00F67FC1"/>
    <w:rsid w:val="00F7019D"/>
    <w:rsid w:val="00F7214C"/>
    <w:rsid w:val="00F7296A"/>
    <w:rsid w:val="00F72D6D"/>
    <w:rsid w:val="00F72DE2"/>
    <w:rsid w:val="00F73337"/>
    <w:rsid w:val="00F73F12"/>
    <w:rsid w:val="00F74019"/>
    <w:rsid w:val="00F74024"/>
    <w:rsid w:val="00F75203"/>
    <w:rsid w:val="00F75311"/>
    <w:rsid w:val="00F75352"/>
    <w:rsid w:val="00F75999"/>
    <w:rsid w:val="00F75EF7"/>
    <w:rsid w:val="00F760B5"/>
    <w:rsid w:val="00F76409"/>
    <w:rsid w:val="00F764CE"/>
    <w:rsid w:val="00F76912"/>
    <w:rsid w:val="00F77C4B"/>
    <w:rsid w:val="00F801C3"/>
    <w:rsid w:val="00F80AFB"/>
    <w:rsid w:val="00F80B05"/>
    <w:rsid w:val="00F818AF"/>
    <w:rsid w:val="00F81DAD"/>
    <w:rsid w:val="00F82205"/>
    <w:rsid w:val="00F82F9E"/>
    <w:rsid w:val="00F84246"/>
    <w:rsid w:val="00F84E33"/>
    <w:rsid w:val="00F855B4"/>
    <w:rsid w:val="00F8589F"/>
    <w:rsid w:val="00F8699A"/>
    <w:rsid w:val="00F86E54"/>
    <w:rsid w:val="00F87226"/>
    <w:rsid w:val="00F87FB8"/>
    <w:rsid w:val="00F9025A"/>
    <w:rsid w:val="00F904E8"/>
    <w:rsid w:val="00F90E0D"/>
    <w:rsid w:val="00F912C5"/>
    <w:rsid w:val="00F91499"/>
    <w:rsid w:val="00F9154D"/>
    <w:rsid w:val="00F91FAB"/>
    <w:rsid w:val="00F9258B"/>
    <w:rsid w:val="00F9282F"/>
    <w:rsid w:val="00F929F4"/>
    <w:rsid w:val="00F92A7D"/>
    <w:rsid w:val="00F93ABB"/>
    <w:rsid w:val="00F93C4B"/>
    <w:rsid w:val="00F93E48"/>
    <w:rsid w:val="00F94555"/>
    <w:rsid w:val="00F945CF"/>
    <w:rsid w:val="00F94C8D"/>
    <w:rsid w:val="00F954A3"/>
    <w:rsid w:val="00F95863"/>
    <w:rsid w:val="00F959C7"/>
    <w:rsid w:val="00F95A51"/>
    <w:rsid w:val="00F961A0"/>
    <w:rsid w:val="00F9659F"/>
    <w:rsid w:val="00F96736"/>
    <w:rsid w:val="00F96BD5"/>
    <w:rsid w:val="00F96EE3"/>
    <w:rsid w:val="00F96F15"/>
    <w:rsid w:val="00F96FB6"/>
    <w:rsid w:val="00F96FE2"/>
    <w:rsid w:val="00F974A8"/>
    <w:rsid w:val="00FA014C"/>
    <w:rsid w:val="00FA1314"/>
    <w:rsid w:val="00FA179E"/>
    <w:rsid w:val="00FA2CF4"/>
    <w:rsid w:val="00FA2D8D"/>
    <w:rsid w:val="00FA3A26"/>
    <w:rsid w:val="00FA4555"/>
    <w:rsid w:val="00FA4BC3"/>
    <w:rsid w:val="00FA4F41"/>
    <w:rsid w:val="00FA6266"/>
    <w:rsid w:val="00FA67B7"/>
    <w:rsid w:val="00FA6A9B"/>
    <w:rsid w:val="00FA7410"/>
    <w:rsid w:val="00FA7AA8"/>
    <w:rsid w:val="00FA7ACB"/>
    <w:rsid w:val="00FA7D07"/>
    <w:rsid w:val="00FA7FA1"/>
    <w:rsid w:val="00FB1C51"/>
    <w:rsid w:val="00FB261D"/>
    <w:rsid w:val="00FB29E8"/>
    <w:rsid w:val="00FB3071"/>
    <w:rsid w:val="00FB30D5"/>
    <w:rsid w:val="00FB4699"/>
    <w:rsid w:val="00FB490A"/>
    <w:rsid w:val="00FB4999"/>
    <w:rsid w:val="00FB5529"/>
    <w:rsid w:val="00FB5E32"/>
    <w:rsid w:val="00FB67E3"/>
    <w:rsid w:val="00FB6E79"/>
    <w:rsid w:val="00FB725E"/>
    <w:rsid w:val="00FB7DAF"/>
    <w:rsid w:val="00FC03C5"/>
    <w:rsid w:val="00FC106B"/>
    <w:rsid w:val="00FC1095"/>
    <w:rsid w:val="00FC159D"/>
    <w:rsid w:val="00FC2764"/>
    <w:rsid w:val="00FC2DF3"/>
    <w:rsid w:val="00FC2FF9"/>
    <w:rsid w:val="00FC3A48"/>
    <w:rsid w:val="00FC455A"/>
    <w:rsid w:val="00FC4D42"/>
    <w:rsid w:val="00FC5332"/>
    <w:rsid w:val="00FC5961"/>
    <w:rsid w:val="00FC5DDB"/>
    <w:rsid w:val="00FC5E00"/>
    <w:rsid w:val="00FC61D7"/>
    <w:rsid w:val="00FC6555"/>
    <w:rsid w:val="00FC6630"/>
    <w:rsid w:val="00FC67AC"/>
    <w:rsid w:val="00FC72A5"/>
    <w:rsid w:val="00FC7CAE"/>
    <w:rsid w:val="00FC7E90"/>
    <w:rsid w:val="00FD1D23"/>
    <w:rsid w:val="00FD1D75"/>
    <w:rsid w:val="00FD20CB"/>
    <w:rsid w:val="00FD2914"/>
    <w:rsid w:val="00FD2E62"/>
    <w:rsid w:val="00FD2EE0"/>
    <w:rsid w:val="00FD3382"/>
    <w:rsid w:val="00FD343A"/>
    <w:rsid w:val="00FD3ED7"/>
    <w:rsid w:val="00FD48EA"/>
    <w:rsid w:val="00FD54B4"/>
    <w:rsid w:val="00FD56E6"/>
    <w:rsid w:val="00FD5FDE"/>
    <w:rsid w:val="00FD7129"/>
    <w:rsid w:val="00FD7B67"/>
    <w:rsid w:val="00FE0197"/>
    <w:rsid w:val="00FE0401"/>
    <w:rsid w:val="00FE1114"/>
    <w:rsid w:val="00FE1D69"/>
    <w:rsid w:val="00FE275E"/>
    <w:rsid w:val="00FE282F"/>
    <w:rsid w:val="00FE2E2B"/>
    <w:rsid w:val="00FE2E47"/>
    <w:rsid w:val="00FE3187"/>
    <w:rsid w:val="00FE3969"/>
    <w:rsid w:val="00FE4B57"/>
    <w:rsid w:val="00FE4C1E"/>
    <w:rsid w:val="00FE4F93"/>
    <w:rsid w:val="00FE6111"/>
    <w:rsid w:val="00FE6BD3"/>
    <w:rsid w:val="00FE7295"/>
    <w:rsid w:val="00FE72F1"/>
    <w:rsid w:val="00FF07B2"/>
    <w:rsid w:val="00FF094B"/>
    <w:rsid w:val="00FF0D02"/>
    <w:rsid w:val="00FF1002"/>
    <w:rsid w:val="00FF1352"/>
    <w:rsid w:val="00FF1B97"/>
    <w:rsid w:val="00FF2905"/>
    <w:rsid w:val="00FF2AF7"/>
    <w:rsid w:val="00FF333D"/>
    <w:rsid w:val="00FF3B68"/>
    <w:rsid w:val="00FF417A"/>
    <w:rsid w:val="00FF4688"/>
    <w:rsid w:val="00FF505C"/>
    <w:rsid w:val="00FF5073"/>
    <w:rsid w:val="00FF6329"/>
    <w:rsid w:val="00FF6697"/>
    <w:rsid w:val="00FF795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37B6BF"/>
  <w15:chartTrackingRefBased/>
  <w15:docId w15:val="{4203A956-49D0-4116-B190-EC8152A92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E563DE"/>
    <w:pPr>
      <w:spacing w:before="120" w:after="120" w:line="252" w:lineRule="auto"/>
      <w:jc w:val="both"/>
    </w:pPr>
    <w:rPr>
      <w:rFonts w:ascii="Cambria" w:hAnsi="Cambria"/>
      <w:sz w:val="23"/>
      <w:szCs w:val="21"/>
    </w:rPr>
  </w:style>
  <w:style w:type="paragraph" w:styleId="Pealkiri1">
    <w:name w:val="heading 1"/>
    <w:basedOn w:val="Normaallaad"/>
    <w:next w:val="Normaallaad"/>
    <w:link w:val="Pealkiri1Mrk"/>
    <w:uiPriority w:val="9"/>
    <w:qFormat/>
    <w:rsid w:val="00623A97"/>
    <w:pPr>
      <w:keepNext/>
      <w:keepLines/>
      <w:spacing w:before="240" w:after="240" w:line="240" w:lineRule="auto"/>
      <w:jc w:val="left"/>
      <w:outlineLvl w:val="0"/>
    </w:pPr>
    <w:rPr>
      <w:rFonts w:eastAsia="SimSun"/>
      <w:b/>
      <w:caps/>
      <w:color w:val="1F4E79"/>
      <w:spacing w:val="10"/>
      <w:sz w:val="28"/>
      <w:szCs w:val="36"/>
    </w:rPr>
  </w:style>
  <w:style w:type="paragraph" w:styleId="Pealkiri2">
    <w:name w:val="heading 2"/>
    <w:basedOn w:val="Normaallaad"/>
    <w:next w:val="Normaallaad"/>
    <w:link w:val="Pealkiri2Mrk"/>
    <w:uiPriority w:val="9"/>
    <w:unhideWhenUsed/>
    <w:qFormat/>
    <w:rsid w:val="00BC3D0E"/>
    <w:pPr>
      <w:spacing w:before="240"/>
      <w:outlineLvl w:val="1"/>
    </w:pPr>
    <w:rPr>
      <w:b/>
      <w:color w:val="1F4E79"/>
      <w:sz w:val="24"/>
    </w:rPr>
  </w:style>
  <w:style w:type="paragraph" w:styleId="Pealkiri3">
    <w:name w:val="heading 3"/>
    <w:basedOn w:val="Normaallaad"/>
    <w:next w:val="Normaallaad"/>
    <w:link w:val="Pealkiri3Mrk"/>
    <w:uiPriority w:val="9"/>
    <w:semiHidden/>
    <w:unhideWhenUsed/>
    <w:qFormat/>
    <w:rsid w:val="000A2CA9"/>
    <w:pPr>
      <w:keepNext/>
      <w:keepLines/>
      <w:spacing w:before="80" w:after="0" w:line="240" w:lineRule="auto"/>
      <w:outlineLvl w:val="2"/>
    </w:pPr>
    <w:rPr>
      <w:rFonts w:ascii="Calibri Light" w:eastAsia="SimSun" w:hAnsi="Calibri Light"/>
      <w:caps/>
      <w:sz w:val="28"/>
      <w:szCs w:val="28"/>
    </w:rPr>
  </w:style>
  <w:style w:type="paragraph" w:styleId="Pealkiri4">
    <w:name w:val="heading 4"/>
    <w:basedOn w:val="Normaallaad"/>
    <w:next w:val="Normaallaad"/>
    <w:link w:val="Pealkiri4Mrk"/>
    <w:uiPriority w:val="9"/>
    <w:semiHidden/>
    <w:unhideWhenUsed/>
    <w:qFormat/>
    <w:rsid w:val="000A2CA9"/>
    <w:pPr>
      <w:keepNext/>
      <w:keepLines/>
      <w:spacing w:before="80" w:after="0" w:line="240" w:lineRule="auto"/>
      <w:outlineLvl w:val="3"/>
    </w:pPr>
    <w:rPr>
      <w:rFonts w:ascii="Calibri Light" w:eastAsia="SimSun" w:hAnsi="Calibri Light"/>
      <w:i/>
      <w:iCs/>
      <w:sz w:val="28"/>
      <w:szCs w:val="28"/>
    </w:rPr>
  </w:style>
  <w:style w:type="paragraph" w:styleId="Pealkiri5">
    <w:name w:val="heading 5"/>
    <w:basedOn w:val="Normaallaad"/>
    <w:next w:val="Normaallaad"/>
    <w:link w:val="Pealkiri5Mrk"/>
    <w:uiPriority w:val="9"/>
    <w:semiHidden/>
    <w:unhideWhenUsed/>
    <w:qFormat/>
    <w:rsid w:val="000A2CA9"/>
    <w:pPr>
      <w:keepNext/>
      <w:keepLines/>
      <w:spacing w:before="80" w:after="0" w:line="240" w:lineRule="auto"/>
      <w:outlineLvl w:val="4"/>
    </w:pPr>
    <w:rPr>
      <w:rFonts w:ascii="Calibri Light" w:eastAsia="SimSun" w:hAnsi="Calibri Light"/>
      <w:sz w:val="24"/>
      <w:szCs w:val="24"/>
    </w:rPr>
  </w:style>
  <w:style w:type="paragraph" w:styleId="Pealkiri6">
    <w:name w:val="heading 6"/>
    <w:basedOn w:val="Normaallaad"/>
    <w:next w:val="Normaallaad"/>
    <w:link w:val="Pealkiri6Mrk"/>
    <w:uiPriority w:val="9"/>
    <w:semiHidden/>
    <w:unhideWhenUsed/>
    <w:qFormat/>
    <w:rsid w:val="000A2CA9"/>
    <w:pPr>
      <w:keepNext/>
      <w:keepLines/>
      <w:spacing w:before="80" w:after="0" w:line="240" w:lineRule="auto"/>
      <w:outlineLvl w:val="5"/>
    </w:pPr>
    <w:rPr>
      <w:rFonts w:ascii="Calibri Light" w:eastAsia="SimSun" w:hAnsi="Calibri Light"/>
      <w:i/>
      <w:iCs/>
      <w:sz w:val="24"/>
      <w:szCs w:val="24"/>
    </w:rPr>
  </w:style>
  <w:style w:type="paragraph" w:styleId="Pealkiri7">
    <w:name w:val="heading 7"/>
    <w:basedOn w:val="Normaallaad"/>
    <w:next w:val="Normaallaad"/>
    <w:link w:val="Pealkiri7Mrk"/>
    <w:uiPriority w:val="9"/>
    <w:semiHidden/>
    <w:unhideWhenUsed/>
    <w:qFormat/>
    <w:rsid w:val="000A2CA9"/>
    <w:pPr>
      <w:keepNext/>
      <w:keepLines/>
      <w:spacing w:before="80" w:after="0" w:line="240" w:lineRule="auto"/>
      <w:outlineLvl w:val="6"/>
    </w:pPr>
    <w:rPr>
      <w:rFonts w:ascii="Calibri Light" w:eastAsia="SimSun" w:hAnsi="Calibri Light"/>
      <w:color w:val="595959"/>
      <w:sz w:val="24"/>
      <w:szCs w:val="24"/>
    </w:rPr>
  </w:style>
  <w:style w:type="paragraph" w:styleId="Pealkiri8">
    <w:name w:val="heading 8"/>
    <w:basedOn w:val="Normaallaad"/>
    <w:next w:val="Normaallaad"/>
    <w:link w:val="Pealkiri8Mrk"/>
    <w:uiPriority w:val="9"/>
    <w:semiHidden/>
    <w:unhideWhenUsed/>
    <w:qFormat/>
    <w:rsid w:val="000A2CA9"/>
    <w:pPr>
      <w:keepNext/>
      <w:keepLines/>
      <w:spacing w:before="80" w:after="0" w:line="240" w:lineRule="auto"/>
      <w:outlineLvl w:val="7"/>
    </w:pPr>
    <w:rPr>
      <w:rFonts w:ascii="Calibri Light" w:eastAsia="SimSun" w:hAnsi="Calibri Light"/>
      <w:caps/>
    </w:rPr>
  </w:style>
  <w:style w:type="paragraph" w:styleId="Pealkiri9">
    <w:name w:val="heading 9"/>
    <w:basedOn w:val="Normaallaad"/>
    <w:next w:val="Normaallaad"/>
    <w:link w:val="Pealkiri9Mrk"/>
    <w:uiPriority w:val="9"/>
    <w:semiHidden/>
    <w:unhideWhenUsed/>
    <w:qFormat/>
    <w:rsid w:val="000A2CA9"/>
    <w:pPr>
      <w:keepNext/>
      <w:keepLines/>
      <w:spacing w:before="80" w:after="0" w:line="240" w:lineRule="auto"/>
      <w:outlineLvl w:val="8"/>
    </w:pPr>
    <w:rPr>
      <w:rFonts w:ascii="Calibri Light" w:eastAsia="SimSun" w:hAnsi="Calibri Light"/>
      <w:i/>
      <w:iCs/>
      <w:cap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link w:val="LoendilikMrk"/>
    <w:uiPriority w:val="34"/>
    <w:qFormat/>
    <w:rsid w:val="00656B43"/>
    <w:pPr>
      <w:ind w:left="720"/>
      <w:contextualSpacing/>
    </w:pPr>
  </w:style>
  <w:style w:type="paragraph" w:customStyle="1" w:styleId="Paragrahv">
    <w:name w:val="Paragrahv"/>
    <w:basedOn w:val="Loendilik"/>
    <w:link w:val="ParagrahvMrk"/>
    <w:rsid w:val="0029428C"/>
    <w:pPr>
      <w:numPr>
        <w:numId w:val="1"/>
      </w:numPr>
      <w:spacing w:before="400" w:after="100"/>
      <w:contextualSpacing w:val="0"/>
    </w:pPr>
    <w:rPr>
      <w:b/>
      <w:szCs w:val="24"/>
      <w:lang w:val="x-none"/>
    </w:rPr>
  </w:style>
  <w:style w:type="paragraph" w:customStyle="1" w:styleId="Peatkk">
    <w:name w:val="Peatükk"/>
    <w:basedOn w:val="Paragrahv"/>
    <w:rsid w:val="0029428C"/>
    <w:pPr>
      <w:numPr>
        <w:numId w:val="2"/>
      </w:numPr>
      <w:spacing w:before="600" w:after="400"/>
      <w:contextualSpacing/>
      <w:jc w:val="center"/>
    </w:pPr>
    <w:rPr>
      <w:b w:val="0"/>
    </w:rPr>
  </w:style>
  <w:style w:type="character" w:customStyle="1" w:styleId="LoendilikMrk">
    <w:name w:val="Loendi lõik Märk"/>
    <w:basedOn w:val="Liguvaikefont"/>
    <w:link w:val="Loendilik"/>
    <w:uiPriority w:val="34"/>
    <w:rsid w:val="0029428C"/>
  </w:style>
  <w:style w:type="character" w:customStyle="1" w:styleId="ParagrahvMrk">
    <w:name w:val="Paragrahv Märk"/>
    <w:link w:val="Paragrahv"/>
    <w:rsid w:val="0029428C"/>
    <w:rPr>
      <w:rFonts w:ascii="Cambria" w:hAnsi="Cambria"/>
      <w:b/>
      <w:sz w:val="23"/>
      <w:szCs w:val="24"/>
      <w:lang w:val="x-none"/>
    </w:rPr>
  </w:style>
  <w:style w:type="character" w:styleId="Kommentaariviide">
    <w:name w:val="annotation reference"/>
    <w:uiPriority w:val="99"/>
    <w:unhideWhenUsed/>
    <w:rsid w:val="004609A5"/>
    <w:rPr>
      <w:sz w:val="16"/>
      <w:szCs w:val="16"/>
    </w:rPr>
  </w:style>
  <w:style w:type="paragraph" w:styleId="Kommentaaritekst">
    <w:name w:val="annotation text"/>
    <w:basedOn w:val="Normaallaad"/>
    <w:link w:val="KommentaaritekstMrk"/>
    <w:uiPriority w:val="99"/>
    <w:unhideWhenUsed/>
    <w:rsid w:val="004609A5"/>
    <w:pPr>
      <w:spacing w:line="240" w:lineRule="auto"/>
    </w:pPr>
    <w:rPr>
      <w:sz w:val="20"/>
      <w:szCs w:val="20"/>
      <w:lang w:val="x-none" w:eastAsia="x-none"/>
    </w:rPr>
  </w:style>
  <w:style w:type="character" w:customStyle="1" w:styleId="KommentaaritekstMrk">
    <w:name w:val="Kommentaari tekst Märk"/>
    <w:link w:val="Kommentaaritekst"/>
    <w:uiPriority w:val="99"/>
    <w:rsid w:val="004609A5"/>
    <w:rPr>
      <w:rFonts w:ascii="Times New Roman" w:hAnsi="Times New Roman"/>
      <w:sz w:val="20"/>
      <w:szCs w:val="20"/>
    </w:rPr>
  </w:style>
  <w:style w:type="paragraph" w:styleId="Kommentaariteema">
    <w:name w:val="annotation subject"/>
    <w:basedOn w:val="Kommentaaritekst"/>
    <w:next w:val="Kommentaaritekst"/>
    <w:link w:val="KommentaariteemaMrk"/>
    <w:uiPriority w:val="99"/>
    <w:semiHidden/>
    <w:unhideWhenUsed/>
    <w:rsid w:val="004609A5"/>
    <w:rPr>
      <w:b/>
      <w:bCs/>
    </w:rPr>
  </w:style>
  <w:style w:type="character" w:customStyle="1" w:styleId="KommentaariteemaMrk">
    <w:name w:val="Kommentaari teema Märk"/>
    <w:link w:val="Kommentaariteema"/>
    <w:uiPriority w:val="99"/>
    <w:semiHidden/>
    <w:rsid w:val="004609A5"/>
    <w:rPr>
      <w:rFonts w:ascii="Times New Roman" w:hAnsi="Times New Roman"/>
      <w:b/>
      <w:bCs/>
      <w:sz w:val="20"/>
      <w:szCs w:val="20"/>
    </w:rPr>
  </w:style>
  <w:style w:type="paragraph" w:styleId="Jutumullitekst">
    <w:name w:val="Balloon Text"/>
    <w:basedOn w:val="Normaallaad"/>
    <w:link w:val="JutumullitekstMrk"/>
    <w:uiPriority w:val="99"/>
    <w:semiHidden/>
    <w:unhideWhenUsed/>
    <w:rsid w:val="004609A5"/>
    <w:pPr>
      <w:spacing w:after="0" w:line="240" w:lineRule="auto"/>
    </w:pPr>
    <w:rPr>
      <w:rFonts w:ascii="Tahoma" w:hAnsi="Tahoma"/>
      <w:sz w:val="16"/>
      <w:szCs w:val="16"/>
      <w:lang w:val="x-none" w:eastAsia="x-none"/>
    </w:rPr>
  </w:style>
  <w:style w:type="character" w:customStyle="1" w:styleId="JutumullitekstMrk">
    <w:name w:val="Jutumullitekst Märk"/>
    <w:link w:val="Jutumullitekst"/>
    <w:uiPriority w:val="99"/>
    <w:semiHidden/>
    <w:rsid w:val="004609A5"/>
    <w:rPr>
      <w:rFonts w:ascii="Tahoma" w:hAnsi="Tahoma" w:cs="Tahoma"/>
      <w:sz w:val="16"/>
      <w:szCs w:val="16"/>
    </w:rPr>
  </w:style>
  <w:style w:type="character" w:customStyle="1" w:styleId="Pealkiri1Mrk">
    <w:name w:val="Pealkiri 1 Märk"/>
    <w:link w:val="Pealkiri1"/>
    <w:uiPriority w:val="9"/>
    <w:rsid w:val="00623A97"/>
    <w:rPr>
      <w:rFonts w:ascii="Cambria" w:eastAsia="SimSun" w:hAnsi="Cambria"/>
      <w:b/>
      <w:caps/>
      <w:color w:val="1F4E79"/>
      <w:spacing w:val="10"/>
      <w:sz w:val="28"/>
      <w:szCs w:val="36"/>
    </w:rPr>
  </w:style>
  <w:style w:type="paragraph" w:customStyle="1" w:styleId="xl27">
    <w:name w:val="xl27"/>
    <w:basedOn w:val="Normaallaad"/>
    <w:rsid w:val="00A678F9"/>
    <w:pPr>
      <w:pBdr>
        <w:left w:val="single" w:sz="4" w:space="0" w:color="auto"/>
        <w:bottom w:val="single" w:sz="4" w:space="0" w:color="auto"/>
      </w:pBdr>
      <w:spacing w:before="100" w:beforeAutospacing="1" w:after="100" w:afterAutospacing="1" w:line="240" w:lineRule="auto"/>
    </w:pPr>
    <w:rPr>
      <w:rFonts w:ascii="Arial" w:hAnsi="Arial" w:cs="Arial"/>
      <w:sz w:val="22"/>
      <w:lang w:val="en-US"/>
    </w:rPr>
  </w:style>
  <w:style w:type="table" w:styleId="Kontuurtabel">
    <w:name w:val="Table Grid"/>
    <w:basedOn w:val="Normaaltabel"/>
    <w:uiPriority w:val="39"/>
    <w:rsid w:val="006811D7"/>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laadveeb">
    <w:name w:val="Normal (Web)"/>
    <w:basedOn w:val="Normaallaad"/>
    <w:uiPriority w:val="99"/>
    <w:semiHidden/>
    <w:unhideWhenUsed/>
    <w:rsid w:val="005F199A"/>
    <w:pPr>
      <w:spacing w:before="240" w:after="100" w:afterAutospacing="1" w:line="240" w:lineRule="auto"/>
    </w:pPr>
    <w:rPr>
      <w:szCs w:val="24"/>
    </w:rPr>
  </w:style>
  <w:style w:type="paragraph" w:customStyle="1" w:styleId="Default">
    <w:name w:val="Default"/>
    <w:rsid w:val="005F199A"/>
    <w:pPr>
      <w:autoSpaceDE w:val="0"/>
      <w:autoSpaceDN w:val="0"/>
      <w:adjustRightInd w:val="0"/>
      <w:spacing w:after="160" w:line="312" w:lineRule="auto"/>
    </w:pPr>
    <w:rPr>
      <w:rFonts w:ascii="Times New Roman" w:hAnsi="Times New Roman"/>
      <w:color w:val="000000"/>
      <w:sz w:val="24"/>
      <w:szCs w:val="24"/>
    </w:rPr>
  </w:style>
  <w:style w:type="paragraph" w:customStyle="1" w:styleId="Lisa2tasemepealkiri">
    <w:name w:val="Lisa 2 taseme pealkiri"/>
    <w:basedOn w:val="Pealkiri2"/>
    <w:next w:val="Normaallaad"/>
    <w:rsid w:val="00A073EA"/>
    <w:pPr>
      <w:numPr>
        <w:ilvl w:val="1"/>
        <w:numId w:val="3"/>
      </w:numPr>
      <w:tabs>
        <w:tab w:val="clear" w:pos="539"/>
      </w:tabs>
      <w:suppressAutoHyphens/>
      <w:spacing w:before="0" w:after="240" w:line="230" w:lineRule="atLeast"/>
      <w:ind w:left="1440" w:hanging="360"/>
    </w:pPr>
    <w:rPr>
      <w:rFonts w:eastAsia="MS Mincho" w:cs="Arial"/>
      <w:bCs/>
      <w:i/>
      <w:iCs/>
      <w:szCs w:val="20"/>
      <w:lang w:eastAsia="ja-JP"/>
    </w:rPr>
  </w:style>
  <w:style w:type="paragraph" w:customStyle="1" w:styleId="Lisa3tasemepealkiri">
    <w:name w:val="Lisa 3 taseme pealkiri"/>
    <w:basedOn w:val="Pealkiri3"/>
    <w:next w:val="Normaallaad"/>
    <w:rsid w:val="00A073EA"/>
    <w:pPr>
      <w:numPr>
        <w:ilvl w:val="2"/>
        <w:numId w:val="3"/>
      </w:numPr>
      <w:tabs>
        <w:tab w:val="clear" w:pos="658"/>
      </w:tabs>
      <w:suppressAutoHyphens/>
      <w:spacing w:before="0" w:after="240" w:line="230" w:lineRule="atLeast"/>
      <w:ind w:left="2160" w:hanging="180"/>
    </w:pPr>
    <w:rPr>
      <w:rFonts w:ascii="Cambria" w:eastAsia="MS Mincho" w:hAnsi="Cambria" w:cs="Arial"/>
      <w:bCs/>
      <w:sz w:val="22"/>
      <w:szCs w:val="20"/>
      <w:lang w:eastAsia="ja-JP"/>
    </w:rPr>
  </w:style>
  <w:style w:type="paragraph" w:customStyle="1" w:styleId="Lisa1tasemepealkiri">
    <w:name w:val="Lisa 1 taseme pealkiri"/>
    <w:basedOn w:val="Normaallaad"/>
    <w:next w:val="Normaallaad"/>
    <w:rsid w:val="00A073EA"/>
    <w:pPr>
      <w:keepNext/>
      <w:pageBreakBefore/>
      <w:numPr>
        <w:numId w:val="3"/>
      </w:numPr>
      <w:spacing w:after="560" w:line="230" w:lineRule="atLeast"/>
      <w:jc w:val="center"/>
      <w:outlineLvl w:val="0"/>
    </w:pPr>
    <w:rPr>
      <w:rFonts w:eastAsia="MS Mincho" w:cs="Arial"/>
      <w:b/>
      <w:sz w:val="26"/>
      <w:szCs w:val="24"/>
      <w:lang w:eastAsia="ja-JP"/>
    </w:rPr>
  </w:style>
  <w:style w:type="paragraph" w:customStyle="1" w:styleId="Lisa4tasemepealkiri">
    <w:name w:val="Lisa 4 taseme pealkiri"/>
    <w:basedOn w:val="Lisa1tasemepealkiri"/>
    <w:rsid w:val="00A073EA"/>
    <w:pPr>
      <w:numPr>
        <w:ilvl w:val="3"/>
      </w:numPr>
      <w:tabs>
        <w:tab w:val="num" w:pos="1077"/>
      </w:tabs>
      <w:spacing w:after="240"/>
      <w:jc w:val="both"/>
    </w:pPr>
    <w:rPr>
      <w:sz w:val="22"/>
    </w:rPr>
  </w:style>
  <w:style w:type="paragraph" w:customStyle="1" w:styleId="taandega">
    <w:name w:val="taandega"/>
    <w:basedOn w:val="Loendijtk"/>
    <w:rsid w:val="00A073EA"/>
    <w:pPr>
      <w:numPr>
        <w:numId w:val="4"/>
      </w:numPr>
      <w:spacing w:after="240" w:line="240" w:lineRule="auto"/>
      <w:ind w:left="0" w:firstLine="0"/>
      <w:contextualSpacing w:val="0"/>
    </w:pPr>
    <w:rPr>
      <w:rFonts w:ascii="Arial" w:eastAsia="MS Mincho" w:hAnsi="Arial" w:cs="Arial"/>
      <w:sz w:val="20"/>
      <w:szCs w:val="20"/>
      <w:lang w:eastAsia="ja-JP"/>
    </w:rPr>
  </w:style>
  <w:style w:type="character" w:customStyle="1" w:styleId="Pealkiri2Mrk">
    <w:name w:val="Pealkiri 2 Märk"/>
    <w:link w:val="Pealkiri2"/>
    <w:uiPriority w:val="9"/>
    <w:rsid w:val="00BC3D0E"/>
    <w:rPr>
      <w:rFonts w:ascii="Cambria" w:hAnsi="Cambria"/>
      <w:b/>
      <w:color w:val="1F4E79"/>
      <w:sz w:val="24"/>
      <w:szCs w:val="21"/>
    </w:rPr>
  </w:style>
  <w:style w:type="character" w:customStyle="1" w:styleId="Pealkiri3Mrk">
    <w:name w:val="Pealkiri 3 Märk"/>
    <w:link w:val="Pealkiri3"/>
    <w:uiPriority w:val="9"/>
    <w:semiHidden/>
    <w:rsid w:val="000A2CA9"/>
    <w:rPr>
      <w:rFonts w:ascii="Calibri Light" w:eastAsia="SimSun" w:hAnsi="Calibri Light" w:cs="Times New Roman"/>
      <w:caps/>
      <w:sz w:val="28"/>
      <w:szCs w:val="28"/>
    </w:rPr>
  </w:style>
  <w:style w:type="paragraph" w:styleId="Loendijtk">
    <w:name w:val="List Continue"/>
    <w:basedOn w:val="Normaallaad"/>
    <w:uiPriority w:val="99"/>
    <w:semiHidden/>
    <w:unhideWhenUsed/>
    <w:rsid w:val="00A073EA"/>
    <w:pPr>
      <w:ind w:left="283"/>
      <w:contextualSpacing/>
    </w:pPr>
  </w:style>
  <w:style w:type="paragraph" w:styleId="Pis">
    <w:name w:val="header"/>
    <w:basedOn w:val="Normaallaad"/>
    <w:link w:val="PisMrk"/>
    <w:uiPriority w:val="99"/>
    <w:unhideWhenUsed/>
    <w:rsid w:val="00A912E1"/>
    <w:pPr>
      <w:tabs>
        <w:tab w:val="center" w:pos="4536"/>
        <w:tab w:val="right" w:pos="9072"/>
      </w:tabs>
    </w:pPr>
  </w:style>
  <w:style w:type="character" w:customStyle="1" w:styleId="PisMrk">
    <w:name w:val="Päis Märk"/>
    <w:link w:val="Pis"/>
    <w:uiPriority w:val="99"/>
    <w:rsid w:val="00A912E1"/>
    <w:rPr>
      <w:rFonts w:ascii="Times New Roman" w:hAnsi="Times New Roman"/>
      <w:sz w:val="24"/>
      <w:szCs w:val="22"/>
      <w:lang w:eastAsia="en-US"/>
    </w:rPr>
  </w:style>
  <w:style w:type="paragraph" w:styleId="Jalus">
    <w:name w:val="footer"/>
    <w:basedOn w:val="Normaallaad"/>
    <w:link w:val="JalusMrk"/>
    <w:uiPriority w:val="99"/>
    <w:unhideWhenUsed/>
    <w:rsid w:val="00A912E1"/>
    <w:pPr>
      <w:tabs>
        <w:tab w:val="center" w:pos="4536"/>
        <w:tab w:val="right" w:pos="9072"/>
      </w:tabs>
    </w:pPr>
  </w:style>
  <w:style w:type="character" w:customStyle="1" w:styleId="JalusMrk">
    <w:name w:val="Jalus Märk"/>
    <w:link w:val="Jalus"/>
    <w:uiPriority w:val="99"/>
    <w:rsid w:val="00A912E1"/>
    <w:rPr>
      <w:rFonts w:ascii="Times New Roman" w:hAnsi="Times New Roman"/>
      <w:sz w:val="24"/>
      <w:szCs w:val="22"/>
      <w:lang w:eastAsia="en-US"/>
    </w:rPr>
  </w:style>
  <w:style w:type="paragraph" w:styleId="Redaktsioon">
    <w:name w:val="Revision"/>
    <w:hidden/>
    <w:uiPriority w:val="99"/>
    <w:semiHidden/>
    <w:rsid w:val="00813143"/>
    <w:pPr>
      <w:spacing w:after="160" w:line="312" w:lineRule="auto"/>
    </w:pPr>
    <w:rPr>
      <w:rFonts w:ascii="Times New Roman" w:hAnsi="Times New Roman"/>
      <w:sz w:val="24"/>
      <w:szCs w:val="22"/>
      <w:lang w:eastAsia="en-US"/>
    </w:rPr>
  </w:style>
  <w:style w:type="paragraph" w:styleId="Sisukorrapealkiri">
    <w:name w:val="TOC Heading"/>
    <w:basedOn w:val="Pealkiri1"/>
    <w:next w:val="Normaallaad"/>
    <w:uiPriority w:val="39"/>
    <w:unhideWhenUsed/>
    <w:qFormat/>
    <w:rsid w:val="000A2CA9"/>
    <w:pPr>
      <w:pBdr>
        <w:left w:val="single" w:sz="12" w:space="12" w:color="ED7D31"/>
      </w:pBdr>
      <w:outlineLvl w:val="9"/>
    </w:pPr>
    <w:rPr>
      <w:rFonts w:ascii="Calibri Light" w:hAnsi="Calibri Light"/>
    </w:rPr>
  </w:style>
  <w:style w:type="paragraph" w:styleId="SK2">
    <w:name w:val="toc 2"/>
    <w:basedOn w:val="Normaallaad"/>
    <w:next w:val="Normaallaad"/>
    <w:autoRedefine/>
    <w:uiPriority w:val="39"/>
    <w:unhideWhenUsed/>
    <w:rsid w:val="002F74B9"/>
    <w:pPr>
      <w:spacing w:before="60" w:after="60" w:line="259" w:lineRule="auto"/>
      <w:ind w:left="221"/>
    </w:pPr>
    <w:rPr>
      <w:rFonts w:ascii="Calibri Light" w:hAnsi="Calibri Light"/>
      <w:sz w:val="22"/>
    </w:rPr>
  </w:style>
  <w:style w:type="paragraph" w:styleId="SK1">
    <w:name w:val="toc 1"/>
    <w:basedOn w:val="Normaallaad"/>
    <w:next w:val="Normaallaad"/>
    <w:autoRedefine/>
    <w:uiPriority w:val="39"/>
    <w:unhideWhenUsed/>
    <w:rsid w:val="002F74B9"/>
    <w:pPr>
      <w:tabs>
        <w:tab w:val="right" w:leader="dot" w:pos="9062"/>
      </w:tabs>
      <w:spacing w:line="240" w:lineRule="auto"/>
      <w:jc w:val="right"/>
    </w:pPr>
    <w:rPr>
      <w:rFonts w:ascii="Calibri Light" w:hAnsi="Calibri Light"/>
      <w:b/>
      <w:caps/>
      <w:noProof/>
      <w:color w:val="1F4E79"/>
      <w:sz w:val="24"/>
    </w:rPr>
  </w:style>
  <w:style w:type="paragraph" w:styleId="SK3">
    <w:name w:val="toc 3"/>
    <w:basedOn w:val="Normaallaad"/>
    <w:next w:val="Normaallaad"/>
    <w:autoRedefine/>
    <w:uiPriority w:val="39"/>
    <w:unhideWhenUsed/>
    <w:rsid w:val="00E8470F"/>
    <w:pPr>
      <w:spacing w:after="100" w:line="259" w:lineRule="auto"/>
      <w:ind w:left="440"/>
    </w:pPr>
    <w:rPr>
      <w:rFonts w:ascii="Calibri" w:hAnsi="Calibri"/>
      <w:sz w:val="22"/>
    </w:rPr>
  </w:style>
  <w:style w:type="character" w:styleId="Hperlink">
    <w:name w:val="Hyperlink"/>
    <w:uiPriority w:val="99"/>
    <w:unhideWhenUsed/>
    <w:rsid w:val="00E8470F"/>
    <w:rPr>
      <w:color w:val="0563C1"/>
      <w:u w:val="single"/>
    </w:rPr>
  </w:style>
  <w:style w:type="paragraph" w:styleId="Vahedeta">
    <w:name w:val="No Spacing"/>
    <w:link w:val="VahedetaMrk"/>
    <w:uiPriority w:val="1"/>
    <w:qFormat/>
    <w:rsid w:val="000A2CA9"/>
    <w:rPr>
      <w:sz w:val="21"/>
      <w:szCs w:val="21"/>
    </w:rPr>
  </w:style>
  <w:style w:type="paragraph" w:styleId="SK6">
    <w:name w:val="toc 6"/>
    <w:basedOn w:val="Normaallaad"/>
    <w:next w:val="Normaallaad"/>
    <w:autoRedefine/>
    <w:uiPriority w:val="39"/>
    <w:unhideWhenUsed/>
    <w:rsid w:val="00503F7E"/>
    <w:pPr>
      <w:ind w:left="1200"/>
    </w:pPr>
  </w:style>
  <w:style w:type="character" w:customStyle="1" w:styleId="VahedetaMrk">
    <w:name w:val="Vahedeta Märk"/>
    <w:link w:val="Vahedeta"/>
    <w:uiPriority w:val="1"/>
    <w:rsid w:val="00FE6111"/>
  </w:style>
  <w:style w:type="paragraph" w:styleId="SK4">
    <w:name w:val="toc 4"/>
    <w:basedOn w:val="Normaallaad"/>
    <w:next w:val="Normaallaad"/>
    <w:autoRedefine/>
    <w:uiPriority w:val="39"/>
    <w:unhideWhenUsed/>
    <w:rsid w:val="00731210"/>
    <w:pPr>
      <w:spacing w:after="100" w:line="259" w:lineRule="auto"/>
      <w:ind w:left="660"/>
    </w:pPr>
    <w:rPr>
      <w:rFonts w:ascii="Calibri" w:hAnsi="Calibri"/>
      <w:sz w:val="22"/>
    </w:rPr>
  </w:style>
  <w:style w:type="paragraph" w:styleId="SK5">
    <w:name w:val="toc 5"/>
    <w:basedOn w:val="Normaallaad"/>
    <w:next w:val="Normaallaad"/>
    <w:autoRedefine/>
    <w:uiPriority w:val="39"/>
    <w:unhideWhenUsed/>
    <w:rsid w:val="00731210"/>
    <w:pPr>
      <w:spacing w:after="100" w:line="259" w:lineRule="auto"/>
      <w:ind w:left="880"/>
    </w:pPr>
    <w:rPr>
      <w:rFonts w:ascii="Calibri" w:hAnsi="Calibri"/>
      <w:sz w:val="22"/>
    </w:rPr>
  </w:style>
  <w:style w:type="paragraph" w:styleId="SK7">
    <w:name w:val="toc 7"/>
    <w:basedOn w:val="Normaallaad"/>
    <w:next w:val="Normaallaad"/>
    <w:autoRedefine/>
    <w:uiPriority w:val="39"/>
    <w:unhideWhenUsed/>
    <w:rsid w:val="00731210"/>
    <w:pPr>
      <w:spacing w:after="100" w:line="259" w:lineRule="auto"/>
      <w:ind w:left="1320"/>
    </w:pPr>
    <w:rPr>
      <w:rFonts w:ascii="Calibri" w:hAnsi="Calibri"/>
      <w:sz w:val="22"/>
    </w:rPr>
  </w:style>
  <w:style w:type="paragraph" w:styleId="SK8">
    <w:name w:val="toc 8"/>
    <w:basedOn w:val="Normaallaad"/>
    <w:next w:val="Normaallaad"/>
    <w:autoRedefine/>
    <w:uiPriority w:val="39"/>
    <w:unhideWhenUsed/>
    <w:rsid w:val="00731210"/>
    <w:pPr>
      <w:spacing w:after="100" w:line="259" w:lineRule="auto"/>
      <w:ind w:left="1540"/>
    </w:pPr>
    <w:rPr>
      <w:rFonts w:ascii="Calibri" w:hAnsi="Calibri"/>
      <w:sz w:val="22"/>
    </w:rPr>
  </w:style>
  <w:style w:type="paragraph" w:styleId="SK9">
    <w:name w:val="toc 9"/>
    <w:basedOn w:val="Normaallaad"/>
    <w:next w:val="Normaallaad"/>
    <w:autoRedefine/>
    <w:uiPriority w:val="39"/>
    <w:unhideWhenUsed/>
    <w:rsid w:val="00731210"/>
    <w:pPr>
      <w:spacing w:after="100" w:line="259" w:lineRule="auto"/>
      <w:ind w:left="1760"/>
    </w:pPr>
    <w:rPr>
      <w:rFonts w:ascii="Calibri" w:hAnsi="Calibri"/>
      <w:sz w:val="22"/>
    </w:rPr>
  </w:style>
  <w:style w:type="character" w:customStyle="1" w:styleId="Pealkiri4Mrk">
    <w:name w:val="Pealkiri 4 Märk"/>
    <w:link w:val="Pealkiri4"/>
    <w:uiPriority w:val="9"/>
    <w:semiHidden/>
    <w:rsid w:val="000A2CA9"/>
    <w:rPr>
      <w:rFonts w:ascii="Calibri Light" w:eastAsia="SimSun" w:hAnsi="Calibri Light" w:cs="Times New Roman"/>
      <w:i/>
      <w:iCs/>
      <w:sz w:val="28"/>
      <w:szCs w:val="28"/>
    </w:rPr>
  </w:style>
  <w:style w:type="character" w:customStyle="1" w:styleId="Pealkiri5Mrk">
    <w:name w:val="Pealkiri 5 Märk"/>
    <w:link w:val="Pealkiri5"/>
    <w:uiPriority w:val="9"/>
    <w:semiHidden/>
    <w:rsid w:val="000A2CA9"/>
    <w:rPr>
      <w:rFonts w:ascii="Calibri Light" w:eastAsia="SimSun" w:hAnsi="Calibri Light" w:cs="Times New Roman"/>
      <w:sz w:val="24"/>
      <w:szCs w:val="24"/>
    </w:rPr>
  </w:style>
  <w:style w:type="character" w:customStyle="1" w:styleId="Pealkiri6Mrk">
    <w:name w:val="Pealkiri 6 Märk"/>
    <w:link w:val="Pealkiri6"/>
    <w:uiPriority w:val="9"/>
    <w:semiHidden/>
    <w:rsid w:val="000A2CA9"/>
    <w:rPr>
      <w:rFonts w:ascii="Calibri Light" w:eastAsia="SimSun" w:hAnsi="Calibri Light" w:cs="Times New Roman"/>
      <w:i/>
      <w:iCs/>
      <w:sz w:val="24"/>
      <w:szCs w:val="24"/>
    </w:rPr>
  </w:style>
  <w:style w:type="character" w:customStyle="1" w:styleId="Pealkiri7Mrk">
    <w:name w:val="Pealkiri 7 Märk"/>
    <w:link w:val="Pealkiri7"/>
    <w:uiPriority w:val="9"/>
    <w:semiHidden/>
    <w:rsid w:val="000A2CA9"/>
    <w:rPr>
      <w:rFonts w:ascii="Calibri Light" w:eastAsia="SimSun" w:hAnsi="Calibri Light" w:cs="Times New Roman"/>
      <w:color w:val="595959"/>
      <w:sz w:val="24"/>
      <w:szCs w:val="24"/>
    </w:rPr>
  </w:style>
  <w:style w:type="character" w:customStyle="1" w:styleId="Pealkiri8Mrk">
    <w:name w:val="Pealkiri 8 Märk"/>
    <w:link w:val="Pealkiri8"/>
    <w:uiPriority w:val="9"/>
    <w:semiHidden/>
    <w:rsid w:val="000A2CA9"/>
    <w:rPr>
      <w:rFonts w:ascii="Calibri Light" w:eastAsia="SimSun" w:hAnsi="Calibri Light" w:cs="Times New Roman"/>
      <w:caps/>
    </w:rPr>
  </w:style>
  <w:style w:type="character" w:customStyle="1" w:styleId="Pealkiri9Mrk">
    <w:name w:val="Pealkiri 9 Märk"/>
    <w:link w:val="Pealkiri9"/>
    <w:uiPriority w:val="9"/>
    <w:semiHidden/>
    <w:rsid w:val="000A2CA9"/>
    <w:rPr>
      <w:rFonts w:ascii="Calibri Light" w:eastAsia="SimSun" w:hAnsi="Calibri Light" w:cs="Times New Roman"/>
      <w:i/>
      <w:iCs/>
      <w:caps/>
    </w:rPr>
  </w:style>
  <w:style w:type="paragraph" w:styleId="Pealdis">
    <w:name w:val="caption"/>
    <w:basedOn w:val="Normaallaad"/>
    <w:next w:val="Normaallaad"/>
    <w:uiPriority w:val="35"/>
    <w:semiHidden/>
    <w:unhideWhenUsed/>
    <w:qFormat/>
    <w:rsid w:val="000A2CA9"/>
    <w:pPr>
      <w:spacing w:line="240" w:lineRule="auto"/>
    </w:pPr>
    <w:rPr>
      <w:b/>
      <w:bCs/>
      <w:color w:val="ED7D31"/>
      <w:spacing w:val="10"/>
      <w:sz w:val="16"/>
      <w:szCs w:val="16"/>
    </w:rPr>
  </w:style>
  <w:style w:type="paragraph" w:styleId="Pealkiri">
    <w:name w:val="Title"/>
    <w:basedOn w:val="Normaallaad"/>
    <w:next w:val="Normaallaad"/>
    <w:link w:val="PealkiriMrk"/>
    <w:uiPriority w:val="10"/>
    <w:qFormat/>
    <w:rsid w:val="000A2CA9"/>
    <w:pPr>
      <w:spacing w:after="0" w:line="240" w:lineRule="auto"/>
      <w:contextualSpacing/>
    </w:pPr>
    <w:rPr>
      <w:rFonts w:ascii="Calibri Light" w:eastAsia="SimSun" w:hAnsi="Calibri Light"/>
      <w:caps/>
      <w:spacing w:val="40"/>
      <w:sz w:val="76"/>
      <w:szCs w:val="76"/>
    </w:rPr>
  </w:style>
  <w:style w:type="character" w:customStyle="1" w:styleId="PealkiriMrk">
    <w:name w:val="Pealkiri Märk"/>
    <w:link w:val="Pealkiri"/>
    <w:uiPriority w:val="10"/>
    <w:rsid w:val="000A2CA9"/>
    <w:rPr>
      <w:rFonts w:ascii="Calibri Light" w:eastAsia="SimSun" w:hAnsi="Calibri Light" w:cs="Times New Roman"/>
      <w:caps/>
      <w:spacing w:val="40"/>
      <w:sz w:val="76"/>
      <w:szCs w:val="76"/>
    </w:rPr>
  </w:style>
  <w:style w:type="paragraph" w:styleId="Alapealkiri">
    <w:name w:val="Subtitle"/>
    <w:basedOn w:val="Normaallaad"/>
    <w:next w:val="Normaallaad"/>
    <w:link w:val="AlapealkiriMrk"/>
    <w:uiPriority w:val="11"/>
    <w:qFormat/>
    <w:rsid w:val="000A2CA9"/>
    <w:pPr>
      <w:numPr>
        <w:ilvl w:val="1"/>
      </w:numPr>
      <w:spacing w:after="240"/>
    </w:pPr>
    <w:rPr>
      <w:color w:val="000000"/>
      <w:sz w:val="24"/>
      <w:szCs w:val="24"/>
    </w:rPr>
  </w:style>
  <w:style w:type="character" w:customStyle="1" w:styleId="AlapealkiriMrk">
    <w:name w:val="Alapealkiri Märk"/>
    <w:link w:val="Alapealkiri"/>
    <w:uiPriority w:val="11"/>
    <w:rsid w:val="000A2CA9"/>
    <w:rPr>
      <w:color w:val="000000"/>
      <w:sz w:val="24"/>
      <w:szCs w:val="24"/>
    </w:rPr>
  </w:style>
  <w:style w:type="character" w:styleId="Tugev">
    <w:name w:val="Strong"/>
    <w:uiPriority w:val="22"/>
    <w:qFormat/>
    <w:rsid w:val="000A2CA9"/>
    <w:rPr>
      <w:rFonts w:ascii="Calibri" w:eastAsia="SimSun" w:hAnsi="Calibri" w:cs="Arial"/>
      <w:b/>
      <w:bCs/>
      <w:spacing w:val="0"/>
      <w:w w:val="100"/>
      <w:position w:val="0"/>
      <w:sz w:val="20"/>
      <w:szCs w:val="20"/>
    </w:rPr>
  </w:style>
  <w:style w:type="character" w:styleId="Rhutus">
    <w:name w:val="Emphasis"/>
    <w:uiPriority w:val="20"/>
    <w:qFormat/>
    <w:rsid w:val="000A2CA9"/>
    <w:rPr>
      <w:rFonts w:ascii="Calibri" w:eastAsia="SimSun" w:hAnsi="Calibri" w:cs="Arial"/>
      <w:i/>
      <w:iCs/>
      <w:color w:val="C45911"/>
      <w:sz w:val="20"/>
      <w:szCs w:val="20"/>
    </w:rPr>
  </w:style>
  <w:style w:type="paragraph" w:styleId="Tsitaat">
    <w:name w:val="Quote"/>
    <w:basedOn w:val="Normaallaad"/>
    <w:next w:val="Normaallaad"/>
    <w:link w:val="TsitaatMrk"/>
    <w:uiPriority w:val="29"/>
    <w:qFormat/>
    <w:rsid w:val="000A2CA9"/>
    <w:pPr>
      <w:spacing w:before="160"/>
      <w:ind w:left="720"/>
    </w:pPr>
    <w:rPr>
      <w:rFonts w:ascii="Calibri Light" w:eastAsia="SimSun" w:hAnsi="Calibri Light"/>
      <w:sz w:val="24"/>
      <w:szCs w:val="24"/>
    </w:rPr>
  </w:style>
  <w:style w:type="character" w:customStyle="1" w:styleId="TsitaatMrk">
    <w:name w:val="Tsitaat Märk"/>
    <w:link w:val="Tsitaat"/>
    <w:uiPriority w:val="29"/>
    <w:rsid w:val="000A2CA9"/>
    <w:rPr>
      <w:rFonts w:ascii="Calibri Light" w:eastAsia="SimSun" w:hAnsi="Calibri Light" w:cs="Times New Roman"/>
      <w:sz w:val="24"/>
      <w:szCs w:val="24"/>
    </w:rPr>
  </w:style>
  <w:style w:type="paragraph" w:styleId="Tugevtsitaat">
    <w:name w:val="Intense Quote"/>
    <w:basedOn w:val="Normaallaad"/>
    <w:next w:val="Normaallaad"/>
    <w:link w:val="TugevtsitaatMrk"/>
    <w:uiPriority w:val="30"/>
    <w:qFormat/>
    <w:rsid w:val="000A2CA9"/>
    <w:pPr>
      <w:spacing w:before="100" w:beforeAutospacing="1" w:after="240"/>
      <w:ind w:left="936" w:right="936"/>
      <w:jc w:val="center"/>
    </w:pPr>
    <w:rPr>
      <w:rFonts w:ascii="Calibri Light" w:eastAsia="SimSun" w:hAnsi="Calibri Light"/>
      <w:caps/>
      <w:color w:val="C45911"/>
      <w:spacing w:val="10"/>
      <w:sz w:val="28"/>
      <w:szCs w:val="28"/>
    </w:rPr>
  </w:style>
  <w:style w:type="character" w:customStyle="1" w:styleId="TugevtsitaatMrk">
    <w:name w:val="Tugev tsitaat Märk"/>
    <w:link w:val="Tugevtsitaat"/>
    <w:uiPriority w:val="30"/>
    <w:rsid w:val="000A2CA9"/>
    <w:rPr>
      <w:rFonts w:ascii="Calibri Light" w:eastAsia="SimSun" w:hAnsi="Calibri Light" w:cs="Times New Roman"/>
      <w:caps/>
      <w:color w:val="C45911"/>
      <w:spacing w:val="10"/>
      <w:sz w:val="28"/>
      <w:szCs w:val="28"/>
    </w:rPr>
  </w:style>
  <w:style w:type="character" w:styleId="Vaevumrgatavrhutus">
    <w:name w:val="Subtle Emphasis"/>
    <w:uiPriority w:val="19"/>
    <w:qFormat/>
    <w:rsid w:val="000A2CA9"/>
    <w:rPr>
      <w:i/>
      <w:iCs/>
      <w:color w:val="auto"/>
    </w:rPr>
  </w:style>
  <w:style w:type="character" w:styleId="Tugevrhutus">
    <w:name w:val="Intense Emphasis"/>
    <w:uiPriority w:val="21"/>
    <w:qFormat/>
    <w:rsid w:val="000A2CA9"/>
    <w:rPr>
      <w:rFonts w:ascii="Calibri" w:eastAsia="SimSun" w:hAnsi="Calibri" w:cs="Arial"/>
      <w:b/>
      <w:bCs/>
      <w:i/>
      <w:iCs/>
      <w:color w:val="C45911"/>
      <w:spacing w:val="0"/>
      <w:w w:val="100"/>
      <w:position w:val="0"/>
      <w:sz w:val="20"/>
      <w:szCs w:val="20"/>
    </w:rPr>
  </w:style>
  <w:style w:type="character" w:styleId="Vaevumrgatavviide">
    <w:name w:val="Subtle Reference"/>
    <w:uiPriority w:val="31"/>
    <w:qFormat/>
    <w:rsid w:val="000A2CA9"/>
    <w:rPr>
      <w:rFonts w:ascii="Calibri" w:eastAsia="SimSun" w:hAnsi="Calibri" w:cs="Arial"/>
      <w:caps w:val="0"/>
      <w:smallCaps/>
      <w:color w:val="auto"/>
      <w:spacing w:val="10"/>
      <w:w w:val="100"/>
      <w:sz w:val="20"/>
      <w:szCs w:val="20"/>
      <w:u w:val="single" w:color="7F7F7F"/>
    </w:rPr>
  </w:style>
  <w:style w:type="character" w:styleId="Tugevviide">
    <w:name w:val="Intense Reference"/>
    <w:uiPriority w:val="32"/>
    <w:qFormat/>
    <w:rsid w:val="000A2CA9"/>
    <w:rPr>
      <w:rFonts w:ascii="Calibri" w:eastAsia="SimSun" w:hAnsi="Calibri" w:cs="Arial"/>
      <w:b/>
      <w:bCs/>
      <w:caps w:val="0"/>
      <w:smallCaps/>
      <w:color w:val="191919"/>
      <w:spacing w:val="10"/>
      <w:w w:val="100"/>
      <w:position w:val="0"/>
      <w:sz w:val="20"/>
      <w:szCs w:val="20"/>
      <w:u w:val="single"/>
    </w:rPr>
  </w:style>
  <w:style w:type="character" w:styleId="Raamatupealkiri">
    <w:name w:val="Book Title"/>
    <w:uiPriority w:val="33"/>
    <w:qFormat/>
    <w:rsid w:val="000A2CA9"/>
    <w:rPr>
      <w:rFonts w:ascii="Calibri" w:eastAsia="SimSun" w:hAnsi="Calibri" w:cs="Arial"/>
      <w:b/>
      <w:bCs/>
      <w:i/>
      <w:iCs/>
      <w:caps w:val="0"/>
      <w:smallCaps w:val="0"/>
      <w:color w:val="auto"/>
      <w:spacing w:val="10"/>
      <w:w w:val="100"/>
      <w:sz w:val="20"/>
      <w:szCs w:val="20"/>
    </w:rPr>
  </w:style>
  <w:style w:type="paragraph" w:styleId="Allmrkusetekst">
    <w:name w:val="footnote text"/>
    <w:basedOn w:val="Normaallaad"/>
    <w:link w:val="AllmrkusetekstMrk"/>
    <w:uiPriority w:val="99"/>
    <w:semiHidden/>
    <w:unhideWhenUsed/>
    <w:rsid w:val="001204BE"/>
    <w:rPr>
      <w:sz w:val="20"/>
      <w:szCs w:val="20"/>
    </w:rPr>
  </w:style>
  <w:style w:type="character" w:customStyle="1" w:styleId="AllmrkusetekstMrk">
    <w:name w:val="Allmärkuse tekst Märk"/>
    <w:link w:val="Allmrkusetekst"/>
    <w:uiPriority w:val="99"/>
    <w:semiHidden/>
    <w:rsid w:val="001204BE"/>
    <w:rPr>
      <w:rFonts w:ascii="Cambria" w:hAnsi="Cambria"/>
    </w:rPr>
  </w:style>
  <w:style w:type="character" w:styleId="Allmrkuseviide">
    <w:name w:val="footnote reference"/>
    <w:uiPriority w:val="99"/>
    <w:semiHidden/>
    <w:unhideWhenUsed/>
    <w:rsid w:val="001204BE"/>
    <w:rPr>
      <w:vertAlign w:val="superscript"/>
    </w:rPr>
  </w:style>
  <w:style w:type="table" w:styleId="Ruuttabel4rhk1">
    <w:name w:val="Grid Table 4 Accent 1"/>
    <w:basedOn w:val="Normaaltabel"/>
    <w:uiPriority w:val="49"/>
    <w:rsid w:val="007D6B47"/>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Kehatekst2">
    <w:name w:val="Body Text 2"/>
    <w:basedOn w:val="Normaallaad"/>
    <w:link w:val="Kehatekst2Mrk"/>
    <w:uiPriority w:val="99"/>
    <w:unhideWhenUsed/>
    <w:rsid w:val="007B3AA0"/>
    <w:pPr>
      <w:spacing w:before="0" w:line="480" w:lineRule="auto"/>
      <w:jc w:val="left"/>
    </w:pPr>
    <w:rPr>
      <w:rFonts w:ascii="Times New Roman" w:hAnsi="Times New Roman"/>
      <w:sz w:val="24"/>
      <w:szCs w:val="24"/>
      <w:lang w:eastAsia="en-US"/>
    </w:rPr>
  </w:style>
  <w:style w:type="character" w:customStyle="1" w:styleId="Kehatekst2Mrk">
    <w:name w:val="Kehatekst 2 Märk"/>
    <w:link w:val="Kehatekst2"/>
    <w:uiPriority w:val="99"/>
    <w:rsid w:val="007B3AA0"/>
    <w:rPr>
      <w:rFonts w:ascii="Times New Roman" w:hAnsi="Times New Roman"/>
      <w:sz w:val="24"/>
      <w:szCs w:val="24"/>
      <w:lang w:eastAsia="en-US"/>
    </w:rPr>
  </w:style>
  <w:style w:type="character" w:styleId="Klastatudhperlink">
    <w:name w:val="FollowedHyperlink"/>
    <w:uiPriority w:val="99"/>
    <w:semiHidden/>
    <w:unhideWhenUsed/>
    <w:rsid w:val="00CC387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9372">
      <w:bodyDiv w:val="1"/>
      <w:marLeft w:val="0"/>
      <w:marRight w:val="0"/>
      <w:marTop w:val="0"/>
      <w:marBottom w:val="0"/>
      <w:divBdr>
        <w:top w:val="none" w:sz="0" w:space="0" w:color="auto"/>
        <w:left w:val="none" w:sz="0" w:space="0" w:color="auto"/>
        <w:bottom w:val="none" w:sz="0" w:space="0" w:color="auto"/>
        <w:right w:val="none" w:sz="0" w:space="0" w:color="auto"/>
      </w:divBdr>
    </w:div>
    <w:div w:id="98840592">
      <w:bodyDiv w:val="1"/>
      <w:marLeft w:val="0"/>
      <w:marRight w:val="0"/>
      <w:marTop w:val="0"/>
      <w:marBottom w:val="0"/>
      <w:divBdr>
        <w:top w:val="none" w:sz="0" w:space="0" w:color="auto"/>
        <w:left w:val="none" w:sz="0" w:space="0" w:color="auto"/>
        <w:bottom w:val="none" w:sz="0" w:space="0" w:color="auto"/>
        <w:right w:val="none" w:sz="0" w:space="0" w:color="auto"/>
      </w:divBdr>
    </w:div>
    <w:div w:id="114520957">
      <w:bodyDiv w:val="1"/>
      <w:marLeft w:val="0"/>
      <w:marRight w:val="0"/>
      <w:marTop w:val="0"/>
      <w:marBottom w:val="0"/>
      <w:divBdr>
        <w:top w:val="none" w:sz="0" w:space="0" w:color="auto"/>
        <w:left w:val="none" w:sz="0" w:space="0" w:color="auto"/>
        <w:bottom w:val="none" w:sz="0" w:space="0" w:color="auto"/>
        <w:right w:val="none" w:sz="0" w:space="0" w:color="auto"/>
      </w:divBdr>
    </w:div>
    <w:div w:id="131867664">
      <w:bodyDiv w:val="1"/>
      <w:marLeft w:val="0"/>
      <w:marRight w:val="0"/>
      <w:marTop w:val="0"/>
      <w:marBottom w:val="0"/>
      <w:divBdr>
        <w:top w:val="none" w:sz="0" w:space="0" w:color="auto"/>
        <w:left w:val="none" w:sz="0" w:space="0" w:color="auto"/>
        <w:bottom w:val="none" w:sz="0" w:space="0" w:color="auto"/>
        <w:right w:val="none" w:sz="0" w:space="0" w:color="auto"/>
      </w:divBdr>
    </w:div>
    <w:div w:id="237138784">
      <w:bodyDiv w:val="1"/>
      <w:marLeft w:val="0"/>
      <w:marRight w:val="0"/>
      <w:marTop w:val="0"/>
      <w:marBottom w:val="0"/>
      <w:divBdr>
        <w:top w:val="none" w:sz="0" w:space="0" w:color="auto"/>
        <w:left w:val="none" w:sz="0" w:space="0" w:color="auto"/>
        <w:bottom w:val="none" w:sz="0" w:space="0" w:color="auto"/>
        <w:right w:val="none" w:sz="0" w:space="0" w:color="auto"/>
      </w:divBdr>
    </w:div>
    <w:div w:id="349644496">
      <w:bodyDiv w:val="1"/>
      <w:marLeft w:val="0"/>
      <w:marRight w:val="0"/>
      <w:marTop w:val="0"/>
      <w:marBottom w:val="0"/>
      <w:divBdr>
        <w:top w:val="none" w:sz="0" w:space="0" w:color="auto"/>
        <w:left w:val="none" w:sz="0" w:space="0" w:color="auto"/>
        <w:bottom w:val="none" w:sz="0" w:space="0" w:color="auto"/>
        <w:right w:val="none" w:sz="0" w:space="0" w:color="auto"/>
      </w:divBdr>
    </w:div>
    <w:div w:id="350763401">
      <w:bodyDiv w:val="1"/>
      <w:marLeft w:val="0"/>
      <w:marRight w:val="0"/>
      <w:marTop w:val="0"/>
      <w:marBottom w:val="0"/>
      <w:divBdr>
        <w:top w:val="none" w:sz="0" w:space="0" w:color="auto"/>
        <w:left w:val="none" w:sz="0" w:space="0" w:color="auto"/>
        <w:bottom w:val="none" w:sz="0" w:space="0" w:color="auto"/>
        <w:right w:val="none" w:sz="0" w:space="0" w:color="auto"/>
      </w:divBdr>
    </w:div>
    <w:div w:id="421072215">
      <w:bodyDiv w:val="1"/>
      <w:marLeft w:val="0"/>
      <w:marRight w:val="0"/>
      <w:marTop w:val="0"/>
      <w:marBottom w:val="0"/>
      <w:divBdr>
        <w:top w:val="none" w:sz="0" w:space="0" w:color="auto"/>
        <w:left w:val="none" w:sz="0" w:space="0" w:color="auto"/>
        <w:bottom w:val="none" w:sz="0" w:space="0" w:color="auto"/>
        <w:right w:val="none" w:sz="0" w:space="0" w:color="auto"/>
      </w:divBdr>
    </w:div>
    <w:div w:id="451020981">
      <w:bodyDiv w:val="1"/>
      <w:marLeft w:val="0"/>
      <w:marRight w:val="0"/>
      <w:marTop w:val="0"/>
      <w:marBottom w:val="0"/>
      <w:divBdr>
        <w:top w:val="none" w:sz="0" w:space="0" w:color="auto"/>
        <w:left w:val="none" w:sz="0" w:space="0" w:color="auto"/>
        <w:bottom w:val="none" w:sz="0" w:space="0" w:color="auto"/>
        <w:right w:val="none" w:sz="0" w:space="0" w:color="auto"/>
      </w:divBdr>
    </w:div>
    <w:div w:id="463425852">
      <w:bodyDiv w:val="1"/>
      <w:marLeft w:val="0"/>
      <w:marRight w:val="0"/>
      <w:marTop w:val="0"/>
      <w:marBottom w:val="0"/>
      <w:divBdr>
        <w:top w:val="none" w:sz="0" w:space="0" w:color="auto"/>
        <w:left w:val="none" w:sz="0" w:space="0" w:color="auto"/>
        <w:bottom w:val="none" w:sz="0" w:space="0" w:color="auto"/>
        <w:right w:val="none" w:sz="0" w:space="0" w:color="auto"/>
      </w:divBdr>
    </w:div>
    <w:div w:id="484863145">
      <w:bodyDiv w:val="1"/>
      <w:marLeft w:val="0"/>
      <w:marRight w:val="0"/>
      <w:marTop w:val="0"/>
      <w:marBottom w:val="0"/>
      <w:divBdr>
        <w:top w:val="none" w:sz="0" w:space="0" w:color="auto"/>
        <w:left w:val="none" w:sz="0" w:space="0" w:color="auto"/>
        <w:bottom w:val="none" w:sz="0" w:space="0" w:color="auto"/>
        <w:right w:val="none" w:sz="0" w:space="0" w:color="auto"/>
      </w:divBdr>
    </w:div>
    <w:div w:id="494762404">
      <w:bodyDiv w:val="1"/>
      <w:marLeft w:val="0"/>
      <w:marRight w:val="0"/>
      <w:marTop w:val="0"/>
      <w:marBottom w:val="0"/>
      <w:divBdr>
        <w:top w:val="none" w:sz="0" w:space="0" w:color="auto"/>
        <w:left w:val="none" w:sz="0" w:space="0" w:color="auto"/>
        <w:bottom w:val="none" w:sz="0" w:space="0" w:color="auto"/>
        <w:right w:val="none" w:sz="0" w:space="0" w:color="auto"/>
      </w:divBdr>
    </w:div>
    <w:div w:id="518203100">
      <w:bodyDiv w:val="1"/>
      <w:marLeft w:val="0"/>
      <w:marRight w:val="0"/>
      <w:marTop w:val="0"/>
      <w:marBottom w:val="0"/>
      <w:divBdr>
        <w:top w:val="none" w:sz="0" w:space="0" w:color="auto"/>
        <w:left w:val="none" w:sz="0" w:space="0" w:color="auto"/>
        <w:bottom w:val="none" w:sz="0" w:space="0" w:color="auto"/>
        <w:right w:val="none" w:sz="0" w:space="0" w:color="auto"/>
      </w:divBdr>
    </w:div>
    <w:div w:id="525483323">
      <w:bodyDiv w:val="1"/>
      <w:marLeft w:val="0"/>
      <w:marRight w:val="0"/>
      <w:marTop w:val="0"/>
      <w:marBottom w:val="0"/>
      <w:divBdr>
        <w:top w:val="none" w:sz="0" w:space="0" w:color="auto"/>
        <w:left w:val="none" w:sz="0" w:space="0" w:color="auto"/>
        <w:bottom w:val="none" w:sz="0" w:space="0" w:color="auto"/>
        <w:right w:val="none" w:sz="0" w:space="0" w:color="auto"/>
      </w:divBdr>
    </w:div>
    <w:div w:id="546647880">
      <w:bodyDiv w:val="1"/>
      <w:marLeft w:val="0"/>
      <w:marRight w:val="0"/>
      <w:marTop w:val="0"/>
      <w:marBottom w:val="0"/>
      <w:divBdr>
        <w:top w:val="none" w:sz="0" w:space="0" w:color="auto"/>
        <w:left w:val="none" w:sz="0" w:space="0" w:color="auto"/>
        <w:bottom w:val="none" w:sz="0" w:space="0" w:color="auto"/>
        <w:right w:val="none" w:sz="0" w:space="0" w:color="auto"/>
      </w:divBdr>
    </w:div>
    <w:div w:id="624582615">
      <w:bodyDiv w:val="1"/>
      <w:marLeft w:val="0"/>
      <w:marRight w:val="0"/>
      <w:marTop w:val="0"/>
      <w:marBottom w:val="0"/>
      <w:divBdr>
        <w:top w:val="none" w:sz="0" w:space="0" w:color="auto"/>
        <w:left w:val="none" w:sz="0" w:space="0" w:color="auto"/>
        <w:bottom w:val="none" w:sz="0" w:space="0" w:color="auto"/>
        <w:right w:val="none" w:sz="0" w:space="0" w:color="auto"/>
      </w:divBdr>
    </w:div>
    <w:div w:id="646125904">
      <w:bodyDiv w:val="1"/>
      <w:marLeft w:val="0"/>
      <w:marRight w:val="0"/>
      <w:marTop w:val="0"/>
      <w:marBottom w:val="0"/>
      <w:divBdr>
        <w:top w:val="none" w:sz="0" w:space="0" w:color="auto"/>
        <w:left w:val="none" w:sz="0" w:space="0" w:color="auto"/>
        <w:bottom w:val="none" w:sz="0" w:space="0" w:color="auto"/>
        <w:right w:val="none" w:sz="0" w:space="0" w:color="auto"/>
      </w:divBdr>
    </w:div>
    <w:div w:id="648361891">
      <w:bodyDiv w:val="1"/>
      <w:marLeft w:val="0"/>
      <w:marRight w:val="0"/>
      <w:marTop w:val="0"/>
      <w:marBottom w:val="0"/>
      <w:divBdr>
        <w:top w:val="none" w:sz="0" w:space="0" w:color="auto"/>
        <w:left w:val="none" w:sz="0" w:space="0" w:color="auto"/>
        <w:bottom w:val="none" w:sz="0" w:space="0" w:color="auto"/>
        <w:right w:val="none" w:sz="0" w:space="0" w:color="auto"/>
      </w:divBdr>
    </w:div>
    <w:div w:id="656499297">
      <w:bodyDiv w:val="1"/>
      <w:marLeft w:val="0"/>
      <w:marRight w:val="0"/>
      <w:marTop w:val="0"/>
      <w:marBottom w:val="0"/>
      <w:divBdr>
        <w:top w:val="none" w:sz="0" w:space="0" w:color="auto"/>
        <w:left w:val="none" w:sz="0" w:space="0" w:color="auto"/>
        <w:bottom w:val="none" w:sz="0" w:space="0" w:color="auto"/>
        <w:right w:val="none" w:sz="0" w:space="0" w:color="auto"/>
      </w:divBdr>
    </w:div>
    <w:div w:id="681006279">
      <w:bodyDiv w:val="1"/>
      <w:marLeft w:val="0"/>
      <w:marRight w:val="0"/>
      <w:marTop w:val="0"/>
      <w:marBottom w:val="0"/>
      <w:divBdr>
        <w:top w:val="none" w:sz="0" w:space="0" w:color="auto"/>
        <w:left w:val="none" w:sz="0" w:space="0" w:color="auto"/>
        <w:bottom w:val="none" w:sz="0" w:space="0" w:color="auto"/>
        <w:right w:val="none" w:sz="0" w:space="0" w:color="auto"/>
      </w:divBdr>
    </w:div>
    <w:div w:id="700473769">
      <w:bodyDiv w:val="1"/>
      <w:marLeft w:val="0"/>
      <w:marRight w:val="0"/>
      <w:marTop w:val="0"/>
      <w:marBottom w:val="0"/>
      <w:divBdr>
        <w:top w:val="none" w:sz="0" w:space="0" w:color="auto"/>
        <w:left w:val="none" w:sz="0" w:space="0" w:color="auto"/>
        <w:bottom w:val="none" w:sz="0" w:space="0" w:color="auto"/>
        <w:right w:val="none" w:sz="0" w:space="0" w:color="auto"/>
      </w:divBdr>
    </w:div>
    <w:div w:id="704796344">
      <w:bodyDiv w:val="1"/>
      <w:marLeft w:val="0"/>
      <w:marRight w:val="0"/>
      <w:marTop w:val="0"/>
      <w:marBottom w:val="0"/>
      <w:divBdr>
        <w:top w:val="none" w:sz="0" w:space="0" w:color="auto"/>
        <w:left w:val="none" w:sz="0" w:space="0" w:color="auto"/>
        <w:bottom w:val="none" w:sz="0" w:space="0" w:color="auto"/>
        <w:right w:val="none" w:sz="0" w:space="0" w:color="auto"/>
      </w:divBdr>
    </w:div>
    <w:div w:id="740829176">
      <w:bodyDiv w:val="1"/>
      <w:marLeft w:val="0"/>
      <w:marRight w:val="0"/>
      <w:marTop w:val="0"/>
      <w:marBottom w:val="0"/>
      <w:divBdr>
        <w:top w:val="none" w:sz="0" w:space="0" w:color="auto"/>
        <w:left w:val="none" w:sz="0" w:space="0" w:color="auto"/>
        <w:bottom w:val="none" w:sz="0" w:space="0" w:color="auto"/>
        <w:right w:val="none" w:sz="0" w:space="0" w:color="auto"/>
      </w:divBdr>
    </w:div>
    <w:div w:id="755830347">
      <w:bodyDiv w:val="1"/>
      <w:marLeft w:val="0"/>
      <w:marRight w:val="0"/>
      <w:marTop w:val="0"/>
      <w:marBottom w:val="0"/>
      <w:divBdr>
        <w:top w:val="none" w:sz="0" w:space="0" w:color="auto"/>
        <w:left w:val="none" w:sz="0" w:space="0" w:color="auto"/>
        <w:bottom w:val="none" w:sz="0" w:space="0" w:color="auto"/>
        <w:right w:val="none" w:sz="0" w:space="0" w:color="auto"/>
      </w:divBdr>
    </w:div>
    <w:div w:id="797649866">
      <w:bodyDiv w:val="1"/>
      <w:marLeft w:val="0"/>
      <w:marRight w:val="0"/>
      <w:marTop w:val="0"/>
      <w:marBottom w:val="0"/>
      <w:divBdr>
        <w:top w:val="none" w:sz="0" w:space="0" w:color="auto"/>
        <w:left w:val="none" w:sz="0" w:space="0" w:color="auto"/>
        <w:bottom w:val="none" w:sz="0" w:space="0" w:color="auto"/>
        <w:right w:val="none" w:sz="0" w:space="0" w:color="auto"/>
      </w:divBdr>
    </w:div>
    <w:div w:id="810833441">
      <w:bodyDiv w:val="1"/>
      <w:marLeft w:val="0"/>
      <w:marRight w:val="0"/>
      <w:marTop w:val="0"/>
      <w:marBottom w:val="0"/>
      <w:divBdr>
        <w:top w:val="none" w:sz="0" w:space="0" w:color="auto"/>
        <w:left w:val="none" w:sz="0" w:space="0" w:color="auto"/>
        <w:bottom w:val="none" w:sz="0" w:space="0" w:color="auto"/>
        <w:right w:val="none" w:sz="0" w:space="0" w:color="auto"/>
      </w:divBdr>
    </w:div>
    <w:div w:id="827942832">
      <w:bodyDiv w:val="1"/>
      <w:marLeft w:val="0"/>
      <w:marRight w:val="0"/>
      <w:marTop w:val="0"/>
      <w:marBottom w:val="0"/>
      <w:divBdr>
        <w:top w:val="none" w:sz="0" w:space="0" w:color="auto"/>
        <w:left w:val="none" w:sz="0" w:space="0" w:color="auto"/>
        <w:bottom w:val="none" w:sz="0" w:space="0" w:color="auto"/>
        <w:right w:val="none" w:sz="0" w:space="0" w:color="auto"/>
      </w:divBdr>
    </w:div>
    <w:div w:id="849101181">
      <w:bodyDiv w:val="1"/>
      <w:marLeft w:val="0"/>
      <w:marRight w:val="0"/>
      <w:marTop w:val="0"/>
      <w:marBottom w:val="0"/>
      <w:divBdr>
        <w:top w:val="none" w:sz="0" w:space="0" w:color="auto"/>
        <w:left w:val="none" w:sz="0" w:space="0" w:color="auto"/>
        <w:bottom w:val="none" w:sz="0" w:space="0" w:color="auto"/>
        <w:right w:val="none" w:sz="0" w:space="0" w:color="auto"/>
      </w:divBdr>
    </w:div>
    <w:div w:id="860122798">
      <w:bodyDiv w:val="1"/>
      <w:marLeft w:val="0"/>
      <w:marRight w:val="0"/>
      <w:marTop w:val="0"/>
      <w:marBottom w:val="0"/>
      <w:divBdr>
        <w:top w:val="none" w:sz="0" w:space="0" w:color="auto"/>
        <w:left w:val="none" w:sz="0" w:space="0" w:color="auto"/>
        <w:bottom w:val="none" w:sz="0" w:space="0" w:color="auto"/>
        <w:right w:val="none" w:sz="0" w:space="0" w:color="auto"/>
      </w:divBdr>
    </w:div>
    <w:div w:id="954481291">
      <w:bodyDiv w:val="1"/>
      <w:marLeft w:val="0"/>
      <w:marRight w:val="0"/>
      <w:marTop w:val="0"/>
      <w:marBottom w:val="0"/>
      <w:divBdr>
        <w:top w:val="none" w:sz="0" w:space="0" w:color="auto"/>
        <w:left w:val="none" w:sz="0" w:space="0" w:color="auto"/>
        <w:bottom w:val="none" w:sz="0" w:space="0" w:color="auto"/>
        <w:right w:val="none" w:sz="0" w:space="0" w:color="auto"/>
      </w:divBdr>
    </w:div>
    <w:div w:id="1083917592">
      <w:bodyDiv w:val="1"/>
      <w:marLeft w:val="0"/>
      <w:marRight w:val="0"/>
      <w:marTop w:val="0"/>
      <w:marBottom w:val="0"/>
      <w:divBdr>
        <w:top w:val="none" w:sz="0" w:space="0" w:color="auto"/>
        <w:left w:val="none" w:sz="0" w:space="0" w:color="auto"/>
        <w:bottom w:val="none" w:sz="0" w:space="0" w:color="auto"/>
        <w:right w:val="none" w:sz="0" w:space="0" w:color="auto"/>
      </w:divBdr>
    </w:div>
    <w:div w:id="1243636958">
      <w:bodyDiv w:val="1"/>
      <w:marLeft w:val="0"/>
      <w:marRight w:val="0"/>
      <w:marTop w:val="0"/>
      <w:marBottom w:val="0"/>
      <w:divBdr>
        <w:top w:val="none" w:sz="0" w:space="0" w:color="auto"/>
        <w:left w:val="none" w:sz="0" w:space="0" w:color="auto"/>
        <w:bottom w:val="none" w:sz="0" w:space="0" w:color="auto"/>
        <w:right w:val="none" w:sz="0" w:space="0" w:color="auto"/>
      </w:divBdr>
    </w:div>
    <w:div w:id="1266377364">
      <w:bodyDiv w:val="1"/>
      <w:marLeft w:val="0"/>
      <w:marRight w:val="0"/>
      <w:marTop w:val="0"/>
      <w:marBottom w:val="0"/>
      <w:divBdr>
        <w:top w:val="none" w:sz="0" w:space="0" w:color="auto"/>
        <w:left w:val="none" w:sz="0" w:space="0" w:color="auto"/>
        <w:bottom w:val="none" w:sz="0" w:space="0" w:color="auto"/>
        <w:right w:val="none" w:sz="0" w:space="0" w:color="auto"/>
      </w:divBdr>
    </w:div>
    <w:div w:id="1293291830">
      <w:bodyDiv w:val="1"/>
      <w:marLeft w:val="0"/>
      <w:marRight w:val="0"/>
      <w:marTop w:val="0"/>
      <w:marBottom w:val="0"/>
      <w:divBdr>
        <w:top w:val="none" w:sz="0" w:space="0" w:color="auto"/>
        <w:left w:val="none" w:sz="0" w:space="0" w:color="auto"/>
        <w:bottom w:val="none" w:sz="0" w:space="0" w:color="auto"/>
        <w:right w:val="none" w:sz="0" w:space="0" w:color="auto"/>
      </w:divBdr>
    </w:div>
    <w:div w:id="1300845307">
      <w:bodyDiv w:val="1"/>
      <w:marLeft w:val="0"/>
      <w:marRight w:val="0"/>
      <w:marTop w:val="0"/>
      <w:marBottom w:val="0"/>
      <w:divBdr>
        <w:top w:val="none" w:sz="0" w:space="0" w:color="auto"/>
        <w:left w:val="none" w:sz="0" w:space="0" w:color="auto"/>
        <w:bottom w:val="none" w:sz="0" w:space="0" w:color="auto"/>
        <w:right w:val="none" w:sz="0" w:space="0" w:color="auto"/>
      </w:divBdr>
    </w:div>
    <w:div w:id="1307781853">
      <w:bodyDiv w:val="1"/>
      <w:marLeft w:val="0"/>
      <w:marRight w:val="0"/>
      <w:marTop w:val="0"/>
      <w:marBottom w:val="0"/>
      <w:divBdr>
        <w:top w:val="none" w:sz="0" w:space="0" w:color="auto"/>
        <w:left w:val="none" w:sz="0" w:space="0" w:color="auto"/>
        <w:bottom w:val="none" w:sz="0" w:space="0" w:color="auto"/>
        <w:right w:val="none" w:sz="0" w:space="0" w:color="auto"/>
      </w:divBdr>
    </w:div>
    <w:div w:id="1309898567">
      <w:bodyDiv w:val="1"/>
      <w:marLeft w:val="0"/>
      <w:marRight w:val="0"/>
      <w:marTop w:val="0"/>
      <w:marBottom w:val="0"/>
      <w:divBdr>
        <w:top w:val="none" w:sz="0" w:space="0" w:color="auto"/>
        <w:left w:val="none" w:sz="0" w:space="0" w:color="auto"/>
        <w:bottom w:val="none" w:sz="0" w:space="0" w:color="auto"/>
        <w:right w:val="none" w:sz="0" w:space="0" w:color="auto"/>
      </w:divBdr>
    </w:div>
    <w:div w:id="1373188683">
      <w:bodyDiv w:val="1"/>
      <w:marLeft w:val="0"/>
      <w:marRight w:val="0"/>
      <w:marTop w:val="0"/>
      <w:marBottom w:val="0"/>
      <w:divBdr>
        <w:top w:val="none" w:sz="0" w:space="0" w:color="auto"/>
        <w:left w:val="none" w:sz="0" w:space="0" w:color="auto"/>
        <w:bottom w:val="none" w:sz="0" w:space="0" w:color="auto"/>
        <w:right w:val="none" w:sz="0" w:space="0" w:color="auto"/>
      </w:divBdr>
    </w:div>
    <w:div w:id="1404639764">
      <w:bodyDiv w:val="1"/>
      <w:marLeft w:val="0"/>
      <w:marRight w:val="0"/>
      <w:marTop w:val="0"/>
      <w:marBottom w:val="0"/>
      <w:divBdr>
        <w:top w:val="none" w:sz="0" w:space="0" w:color="auto"/>
        <w:left w:val="none" w:sz="0" w:space="0" w:color="auto"/>
        <w:bottom w:val="none" w:sz="0" w:space="0" w:color="auto"/>
        <w:right w:val="none" w:sz="0" w:space="0" w:color="auto"/>
      </w:divBdr>
    </w:div>
    <w:div w:id="1415660317">
      <w:bodyDiv w:val="1"/>
      <w:marLeft w:val="0"/>
      <w:marRight w:val="0"/>
      <w:marTop w:val="0"/>
      <w:marBottom w:val="0"/>
      <w:divBdr>
        <w:top w:val="none" w:sz="0" w:space="0" w:color="auto"/>
        <w:left w:val="none" w:sz="0" w:space="0" w:color="auto"/>
        <w:bottom w:val="none" w:sz="0" w:space="0" w:color="auto"/>
        <w:right w:val="none" w:sz="0" w:space="0" w:color="auto"/>
      </w:divBdr>
    </w:div>
    <w:div w:id="1471943846">
      <w:bodyDiv w:val="1"/>
      <w:marLeft w:val="0"/>
      <w:marRight w:val="0"/>
      <w:marTop w:val="0"/>
      <w:marBottom w:val="0"/>
      <w:divBdr>
        <w:top w:val="none" w:sz="0" w:space="0" w:color="auto"/>
        <w:left w:val="none" w:sz="0" w:space="0" w:color="auto"/>
        <w:bottom w:val="none" w:sz="0" w:space="0" w:color="auto"/>
        <w:right w:val="none" w:sz="0" w:space="0" w:color="auto"/>
      </w:divBdr>
    </w:div>
    <w:div w:id="1489515733">
      <w:bodyDiv w:val="1"/>
      <w:marLeft w:val="0"/>
      <w:marRight w:val="0"/>
      <w:marTop w:val="0"/>
      <w:marBottom w:val="0"/>
      <w:divBdr>
        <w:top w:val="none" w:sz="0" w:space="0" w:color="auto"/>
        <w:left w:val="none" w:sz="0" w:space="0" w:color="auto"/>
        <w:bottom w:val="none" w:sz="0" w:space="0" w:color="auto"/>
        <w:right w:val="none" w:sz="0" w:space="0" w:color="auto"/>
      </w:divBdr>
    </w:div>
    <w:div w:id="1540704978">
      <w:bodyDiv w:val="1"/>
      <w:marLeft w:val="0"/>
      <w:marRight w:val="0"/>
      <w:marTop w:val="0"/>
      <w:marBottom w:val="0"/>
      <w:divBdr>
        <w:top w:val="none" w:sz="0" w:space="0" w:color="auto"/>
        <w:left w:val="none" w:sz="0" w:space="0" w:color="auto"/>
        <w:bottom w:val="none" w:sz="0" w:space="0" w:color="auto"/>
        <w:right w:val="none" w:sz="0" w:space="0" w:color="auto"/>
      </w:divBdr>
    </w:div>
    <w:div w:id="1553424151">
      <w:bodyDiv w:val="1"/>
      <w:marLeft w:val="0"/>
      <w:marRight w:val="0"/>
      <w:marTop w:val="0"/>
      <w:marBottom w:val="0"/>
      <w:divBdr>
        <w:top w:val="none" w:sz="0" w:space="0" w:color="auto"/>
        <w:left w:val="none" w:sz="0" w:space="0" w:color="auto"/>
        <w:bottom w:val="none" w:sz="0" w:space="0" w:color="auto"/>
        <w:right w:val="none" w:sz="0" w:space="0" w:color="auto"/>
      </w:divBdr>
    </w:div>
    <w:div w:id="1610548759">
      <w:bodyDiv w:val="1"/>
      <w:marLeft w:val="0"/>
      <w:marRight w:val="0"/>
      <w:marTop w:val="0"/>
      <w:marBottom w:val="0"/>
      <w:divBdr>
        <w:top w:val="none" w:sz="0" w:space="0" w:color="auto"/>
        <w:left w:val="none" w:sz="0" w:space="0" w:color="auto"/>
        <w:bottom w:val="none" w:sz="0" w:space="0" w:color="auto"/>
        <w:right w:val="none" w:sz="0" w:space="0" w:color="auto"/>
      </w:divBdr>
    </w:div>
    <w:div w:id="1616407097">
      <w:bodyDiv w:val="1"/>
      <w:marLeft w:val="0"/>
      <w:marRight w:val="0"/>
      <w:marTop w:val="0"/>
      <w:marBottom w:val="0"/>
      <w:divBdr>
        <w:top w:val="none" w:sz="0" w:space="0" w:color="auto"/>
        <w:left w:val="none" w:sz="0" w:space="0" w:color="auto"/>
        <w:bottom w:val="none" w:sz="0" w:space="0" w:color="auto"/>
        <w:right w:val="none" w:sz="0" w:space="0" w:color="auto"/>
      </w:divBdr>
      <w:divsChild>
        <w:div w:id="652754120">
          <w:marLeft w:val="0"/>
          <w:marRight w:val="0"/>
          <w:marTop w:val="0"/>
          <w:marBottom w:val="0"/>
          <w:divBdr>
            <w:top w:val="none" w:sz="0" w:space="0" w:color="auto"/>
            <w:left w:val="none" w:sz="0" w:space="0" w:color="auto"/>
            <w:bottom w:val="none" w:sz="0" w:space="0" w:color="auto"/>
            <w:right w:val="none" w:sz="0" w:space="0" w:color="auto"/>
          </w:divBdr>
          <w:divsChild>
            <w:div w:id="1452283840">
              <w:marLeft w:val="0"/>
              <w:marRight w:val="0"/>
              <w:marTop w:val="0"/>
              <w:marBottom w:val="0"/>
              <w:divBdr>
                <w:top w:val="none" w:sz="0" w:space="0" w:color="auto"/>
                <w:left w:val="none" w:sz="0" w:space="0" w:color="auto"/>
                <w:bottom w:val="none" w:sz="0" w:space="0" w:color="auto"/>
                <w:right w:val="none" w:sz="0" w:space="0" w:color="auto"/>
              </w:divBdr>
              <w:divsChild>
                <w:div w:id="1419907829">
                  <w:marLeft w:val="0"/>
                  <w:marRight w:val="0"/>
                  <w:marTop w:val="0"/>
                  <w:marBottom w:val="0"/>
                  <w:divBdr>
                    <w:top w:val="none" w:sz="0" w:space="0" w:color="auto"/>
                    <w:left w:val="none" w:sz="0" w:space="0" w:color="auto"/>
                    <w:bottom w:val="none" w:sz="0" w:space="0" w:color="auto"/>
                    <w:right w:val="none" w:sz="0" w:space="0" w:color="auto"/>
                  </w:divBdr>
                  <w:divsChild>
                    <w:div w:id="74835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866342">
      <w:bodyDiv w:val="1"/>
      <w:marLeft w:val="0"/>
      <w:marRight w:val="0"/>
      <w:marTop w:val="0"/>
      <w:marBottom w:val="0"/>
      <w:divBdr>
        <w:top w:val="none" w:sz="0" w:space="0" w:color="auto"/>
        <w:left w:val="none" w:sz="0" w:space="0" w:color="auto"/>
        <w:bottom w:val="none" w:sz="0" w:space="0" w:color="auto"/>
        <w:right w:val="none" w:sz="0" w:space="0" w:color="auto"/>
      </w:divBdr>
    </w:div>
    <w:div w:id="1658924668">
      <w:bodyDiv w:val="1"/>
      <w:marLeft w:val="0"/>
      <w:marRight w:val="0"/>
      <w:marTop w:val="0"/>
      <w:marBottom w:val="0"/>
      <w:divBdr>
        <w:top w:val="none" w:sz="0" w:space="0" w:color="auto"/>
        <w:left w:val="none" w:sz="0" w:space="0" w:color="auto"/>
        <w:bottom w:val="none" w:sz="0" w:space="0" w:color="auto"/>
        <w:right w:val="none" w:sz="0" w:space="0" w:color="auto"/>
      </w:divBdr>
    </w:div>
    <w:div w:id="1679190854">
      <w:bodyDiv w:val="1"/>
      <w:marLeft w:val="0"/>
      <w:marRight w:val="0"/>
      <w:marTop w:val="0"/>
      <w:marBottom w:val="0"/>
      <w:divBdr>
        <w:top w:val="none" w:sz="0" w:space="0" w:color="auto"/>
        <w:left w:val="none" w:sz="0" w:space="0" w:color="auto"/>
        <w:bottom w:val="none" w:sz="0" w:space="0" w:color="auto"/>
        <w:right w:val="none" w:sz="0" w:space="0" w:color="auto"/>
      </w:divBdr>
    </w:div>
    <w:div w:id="1704743844">
      <w:bodyDiv w:val="1"/>
      <w:marLeft w:val="0"/>
      <w:marRight w:val="0"/>
      <w:marTop w:val="0"/>
      <w:marBottom w:val="0"/>
      <w:divBdr>
        <w:top w:val="none" w:sz="0" w:space="0" w:color="auto"/>
        <w:left w:val="none" w:sz="0" w:space="0" w:color="auto"/>
        <w:bottom w:val="none" w:sz="0" w:space="0" w:color="auto"/>
        <w:right w:val="none" w:sz="0" w:space="0" w:color="auto"/>
      </w:divBdr>
    </w:div>
    <w:div w:id="1790464617">
      <w:bodyDiv w:val="1"/>
      <w:marLeft w:val="0"/>
      <w:marRight w:val="0"/>
      <w:marTop w:val="0"/>
      <w:marBottom w:val="0"/>
      <w:divBdr>
        <w:top w:val="none" w:sz="0" w:space="0" w:color="auto"/>
        <w:left w:val="none" w:sz="0" w:space="0" w:color="auto"/>
        <w:bottom w:val="none" w:sz="0" w:space="0" w:color="auto"/>
        <w:right w:val="none" w:sz="0" w:space="0" w:color="auto"/>
      </w:divBdr>
    </w:div>
    <w:div w:id="1795832168">
      <w:bodyDiv w:val="1"/>
      <w:marLeft w:val="0"/>
      <w:marRight w:val="0"/>
      <w:marTop w:val="0"/>
      <w:marBottom w:val="0"/>
      <w:divBdr>
        <w:top w:val="none" w:sz="0" w:space="0" w:color="auto"/>
        <w:left w:val="none" w:sz="0" w:space="0" w:color="auto"/>
        <w:bottom w:val="none" w:sz="0" w:space="0" w:color="auto"/>
        <w:right w:val="none" w:sz="0" w:space="0" w:color="auto"/>
      </w:divBdr>
    </w:div>
    <w:div w:id="1808233257">
      <w:bodyDiv w:val="1"/>
      <w:marLeft w:val="0"/>
      <w:marRight w:val="0"/>
      <w:marTop w:val="0"/>
      <w:marBottom w:val="0"/>
      <w:divBdr>
        <w:top w:val="none" w:sz="0" w:space="0" w:color="auto"/>
        <w:left w:val="none" w:sz="0" w:space="0" w:color="auto"/>
        <w:bottom w:val="none" w:sz="0" w:space="0" w:color="auto"/>
        <w:right w:val="none" w:sz="0" w:space="0" w:color="auto"/>
      </w:divBdr>
    </w:div>
    <w:div w:id="1869444411">
      <w:bodyDiv w:val="1"/>
      <w:marLeft w:val="0"/>
      <w:marRight w:val="0"/>
      <w:marTop w:val="0"/>
      <w:marBottom w:val="0"/>
      <w:divBdr>
        <w:top w:val="none" w:sz="0" w:space="0" w:color="auto"/>
        <w:left w:val="none" w:sz="0" w:space="0" w:color="auto"/>
        <w:bottom w:val="none" w:sz="0" w:space="0" w:color="auto"/>
        <w:right w:val="none" w:sz="0" w:space="0" w:color="auto"/>
      </w:divBdr>
    </w:div>
    <w:div w:id="1876043598">
      <w:bodyDiv w:val="1"/>
      <w:marLeft w:val="0"/>
      <w:marRight w:val="0"/>
      <w:marTop w:val="0"/>
      <w:marBottom w:val="0"/>
      <w:divBdr>
        <w:top w:val="none" w:sz="0" w:space="0" w:color="auto"/>
        <w:left w:val="none" w:sz="0" w:space="0" w:color="auto"/>
        <w:bottom w:val="none" w:sz="0" w:space="0" w:color="auto"/>
        <w:right w:val="none" w:sz="0" w:space="0" w:color="auto"/>
      </w:divBdr>
    </w:div>
    <w:div w:id="1939438277">
      <w:bodyDiv w:val="1"/>
      <w:marLeft w:val="0"/>
      <w:marRight w:val="0"/>
      <w:marTop w:val="0"/>
      <w:marBottom w:val="0"/>
      <w:divBdr>
        <w:top w:val="none" w:sz="0" w:space="0" w:color="auto"/>
        <w:left w:val="none" w:sz="0" w:space="0" w:color="auto"/>
        <w:bottom w:val="none" w:sz="0" w:space="0" w:color="auto"/>
        <w:right w:val="none" w:sz="0" w:space="0" w:color="auto"/>
      </w:divBdr>
    </w:div>
    <w:div w:id="1949772017">
      <w:bodyDiv w:val="1"/>
      <w:marLeft w:val="0"/>
      <w:marRight w:val="0"/>
      <w:marTop w:val="0"/>
      <w:marBottom w:val="0"/>
      <w:divBdr>
        <w:top w:val="none" w:sz="0" w:space="0" w:color="auto"/>
        <w:left w:val="none" w:sz="0" w:space="0" w:color="auto"/>
        <w:bottom w:val="none" w:sz="0" w:space="0" w:color="auto"/>
        <w:right w:val="none" w:sz="0" w:space="0" w:color="auto"/>
      </w:divBdr>
    </w:div>
    <w:div w:id="1971352029">
      <w:bodyDiv w:val="1"/>
      <w:marLeft w:val="0"/>
      <w:marRight w:val="0"/>
      <w:marTop w:val="0"/>
      <w:marBottom w:val="0"/>
      <w:divBdr>
        <w:top w:val="none" w:sz="0" w:space="0" w:color="auto"/>
        <w:left w:val="none" w:sz="0" w:space="0" w:color="auto"/>
        <w:bottom w:val="none" w:sz="0" w:space="0" w:color="auto"/>
        <w:right w:val="none" w:sz="0" w:space="0" w:color="auto"/>
      </w:divBdr>
    </w:div>
    <w:div w:id="1984653715">
      <w:bodyDiv w:val="1"/>
      <w:marLeft w:val="0"/>
      <w:marRight w:val="0"/>
      <w:marTop w:val="0"/>
      <w:marBottom w:val="0"/>
      <w:divBdr>
        <w:top w:val="none" w:sz="0" w:space="0" w:color="auto"/>
        <w:left w:val="none" w:sz="0" w:space="0" w:color="auto"/>
        <w:bottom w:val="none" w:sz="0" w:space="0" w:color="auto"/>
        <w:right w:val="none" w:sz="0" w:space="0" w:color="auto"/>
      </w:divBdr>
    </w:div>
    <w:div w:id="2008902864">
      <w:bodyDiv w:val="1"/>
      <w:marLeft w:val="0"/>
      <w:marRight w:val="0"/>
      <w:marTop w:val="0"/>
      <w:marBottom w:val="0"/>
      <w:divBdr>
        <w:top w:val="none" w:sz="0" w:space="0" w:color="auto"/>
        <w:left w:val="none" w:sz="0" w:space="0" w:color="auto"/>
        <w:bottom w:val="none" w:sz="0" w:space="0" w:color="auto"/>
        <w:right w:val="none" w:sz="0" w:space="0" w:color="auto"/>
      </w:divBdr>
    </w:div>
    <w:div w:id="2041780631">
      <w:bodyDiv w:val="1"/>
      <w:marLeft w:val="0"/>
      <w:marRight w:val="0"/>
      <w:marTop w:val="0"/>
      <w:marBottom w:val="0"/>
      <w:divBdr>
        <w:top w:val="none" w:sz="0" w:space="0" w:color="auto"/>
        <w:left w:val="none" w:sz="0" w:space="0" w:color="auto"/>
        <w:bottom w:val="none" w:sz="0" w:space="0" w:color="auto"/>
        <w:right w:val="none" w:sz="0" w:space="0" w:color="auto"/>
      </w:divBdr>
    </w:div>
    <w:div w:id="2083595769">
      <w:bodyDiv w:val="1"/>
      <w:marLeft w:val="0"/>
      <w:marRight w:val="0"/>
      <w:marTop w:val="0"/>
      <w:marBottom w:val="0"/>
      <w:divBdr>
        <w:top w:val="none" w:sz="0" w:space="0" w:color="auto"/>
        <w:left w:val="none" w:sz="0" w:space="0" w:color="auto"/>
        <w:bottom w:val="none" w:sz="0" w:space="0" w:color="auto"/>
        <w:right w:val="none" w:sz="0" w:space="0" w:color="auto"/>
      </w:divBdr>
    </w:div>
    <w:div w:id="2089886840">
      <w:bodyDiv w:val="1"/>
      <w:marLeft w:val="0"/>
      <w:marRight w:val="0"/>
      <w:marTop w:val="0"/>
      <w:marBottom w:val="0"/>
      <w:divBdr>
        <w:top w:val="none" w:sz="0" w:space="0" w:color="auto"/>
        <w:left w:val="none" w:sz="0" w:space="0" w:color="auto"/>
        <w:bottom w:val="none" w:sz="0" w:space="0" w:color="auto"/>
        <w:right w:val="none" w:sz="0" w:space="0" w:color="auto"/>
      </w:divBdr>
    </w:div>
    <w:div w:id="2109881943">
      <w:bodyDiv w:val="1"/>
      <w:marLeft w:val="0"/>
      <w:marRight w:val="0"/>
      <w:marTop w:val="0"/>
      <w:marBottom w:val="0"/>
      <w:divBdr>
        <w:top w:val="none" w:sz="0" w:space="0" w:color="auto"/>
        <w:left w:val="none" w:sz="0" w:space="0" w:color="auto"/>
        <w:bottom w:val="none" w:sz="0" w:space="0" w:color="auto"/>
        <w:right w:val="none" w:sz="0" w:space="0" w:color="auto"/>
      </w:divBdr>
    </w:div>
    <w:div w:id="212160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notes.xml.rels><?xml version="1.0" encoding="UTF-8" standalone="yes"?>
<Relationships xmlns="http://schemas.openxmlformats.org/package/2006/relationships"><Relationship Id="rId2" Type="http://schemas.openxmlformats.org/officeDocument/2006/relationships/hyperlink" Target="https://www.rahandusministeerium.ee/et/riigieelarve-ja-majandus/riigi-eelarvestrateegia" TargetMode="External"/><Relationship Id="rId1" Type="http://schemas.openxmlformats.org/officeDocument/2006/relationships/hyperlink" Target="https://www.mnt.ee/et/tee/teehoiukava-aastateks-2014-2020"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B45F5-9B05-412A-A2DF-E2EA63F99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43</Pages>
  <Words>14538</Words>
  <Characters>84325</Characters>
  <Application>Microsoft Office Word</Application>
  <DocSecurity>4</DocSecurity>
  <Lines>702</Lines>
  <Paragraphs>197</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Majandus- ja Kommunikatsiooniministeerium</Company>
  <LinksUpToDate>false</LinksUpToDate>
  <CharactersWithSpaces>98666</CharactersWithSpaces>
  <SharedDoc>false</SharedDoc>
  <HLinks>
    <vt:vector size="180" baseType="variant">
      <vt:variant>
        <vt:i4>1703989</vt:i4>
      </vt:variant>
      <vt:variant>
        <vt:i4>164</vt:i4>
      </vt:variant>
      <vt:variant>
        <vt:i4>0</vt:i4>
      </vt:variant>
      <vt:variant>
        <vt:i4>5</vt:i4>
      </vt:variant>
      <vt:variant>
        <vt:lpwstr/>
      </vt:variant>
      <vt:variant>
        <vt:lpwstr>_Toc528314989</vt:lpwstr>
      </vt:variant>
      <vt:variant>
        <vt:i4>1703989</vt:i4>
      </vt:variant>
      <vt:variant>
        <vt:i4>158</vt:i4>
      </vt:variant>
      <vt:variant>
        <vt:i4>0</vt:i4>
      </vt:variant>
      <vt:variant>
        <vt:i4>5</vt:i4>
      </vt:variant>
      <vt:variant>
        <vt:lpwstr/>
      </vt:variant>
      <vt:variant>
        <vt:lpwstr>_Toc528314988</vt:lpwstr>
      </vt:variant>
      <vt:variant>
        <vt:i4>1703989</vt:i4>
      </vt:variant>
      <vt:variant>
        <vt:i4>152</vt:i4>
      </vt:variant>
      <vt:variant>
        <vt:i4>0</vt:i4>
      </vt:variant>
      <vt:variant>
        <vt:i4>5</vt:i4>
      </vt:variant>
      <vt:variant>
        <vt:lpwstr/>
      </vt:variant>
      <vt:variant>
        <vt:lpwstr>_Toc528314987</vt:lpwstr>
      </vt:variant>
      <vt:variant>
        <vt:i4>1703989</vt:i4>
      </vt:variant>
      <vt:variant>
        <vt:i4>146</vt:i4>
      </vt:variant>
      <vt:variant>
        <vt:i4>0</vt:i4>
      </vt:variant>
      <vt:variant>
        <vt:i4>5</vt:i4>
      </vt:variant>
      <vt:variant>
        <vt:lpwstr/>
      </vt:variant>
      <vt:variant>
        <vt:lpwstr>_Toc528314986</vt:lpwstr>
      </vt:variant>
      <vt:variant>
        <vt:i4>1703989</vt:i4>
      </vt:variant>
      <vt:variant>
        <vt:i4>140</vt:i4>
      </vt:variant>
      <vt:variant>
        <vt:i4>0</vt:i4>
      </vt:variant>
      <vt:variant>
        <vt:i4>5</vt:i4>
      </vt:variant>
      <vt:variant>
        <vt:lpwstr/>
      </vt:variant>
      <vt:variant>
        <vt:lpwstr>_Toc528314985</vt:lpwstr>
      </vt:variant>
      <vt:variant>
        <vt:i4>1703989</vt:i4>
      </vt:variant>
      <vt:variant>
        <vt:i4>134</vt:i4>
      </vt:variant>
      <vt:variant>
        <vt:i4>0</vt:i4>
      </vt:variant>
      <vt:variant>
        <vt:i4>5</vt:i4>
      </vt:variant>
      <vt:variant>
        <vt:lpwstr/>
      </vt:variant>
      <vt:variant>
        <vt:lpwstr>_Toc528314984</vt:lpwstr>
      </vt:variant>
      <vt:variant>
        <vt:i4>1703989</vt:i4>
      </vt:variant>
      <vt:variant>
        <vt:i4>128</vt:i4>
      </vt:variant>
      <vt:variant>
        <vt:i4>0</vt:i4>
      </vt:variant>
      <vt:variant>
        <vt:i4>5</vt:i4>
      </vt:variant>
      <vt:variant>
        <vt:lpwstr/>
      </vt:variant>
      <vt:variant>
        <vt:lpwstr>_Toc528314983</vt:lpwstr>
      </vt:variant>
      <vt:variant>
        <vt:i4>1703989</vt:i4>
      </vt:variant>
      <vt:variant>
        <vt:i4>122</vt:i4>
      </vt:variant>
      <vt:variant>
        <vt:i4>0</vt:i4>
      </vt:variant>
      <vt:variant>
        <vt:i4>5</vt:i4>
      </vt:variant>
      <vt:variant>
        <vt:lpwstr/>
      </vt:variant>
      <vt:variant>
        <vt:lpwstr>_Toc528314982</vt:lpwstr>
      </vt:variant>
      <vt:variant>
        <vt:i4>1703989</vt:i4>
      </vt:variant>
      <vt:variant>
        <vt:i4>116</vt:i4>
      </vt:variant>
      <vt:variant>
        <vt:i4>0</vt:i4>
      </vt:variant>
      <vt:variant>
        <vt:i4>5</vt:i4>
      </vt:variant>
      <vt:variant>
        <vt:lpwstr/>
      </vt:variant>
      <vt:variant>
        <vt:lpwstr>_Toc528314981</vt:lpwstr>
      </vt:variant>
      <vt:variant>
        <vt:i4>1703989</vt:i4>
      </vt:variant>
      <vt:variant>
        <vt:i4>110</vt:i4>
      </vt:variant>
      <vt:variant>
        <vt:i4>0</vt:i4>
      </vt:variant>
      <vt:variant>
        <vt:i4>5</vt:i4>
      </vt:variant>
      <vt:variant>
        <vt:lpwstr/>
      </vt:variant>
      <vt:variant>
        <vt:lpwstr>_Toc528314980</vt:lpwstr>
      </vt:variant>
      <vt:variant>
        <vt:i4>1376309</vt:i4>
      </vt:variant>
      <vt:variant>
        <vt:i4>104</vt:i4>
      </vt:variant>
      <vt:variant>
        <vt:i4>0</vt:i4>
      </vt:variant>
      <vt:variant>
        <vt:i4>5</vt:i4>
      </vt:variant>
      <vt:variant>
        <vt:lpwstr/>
      </vt:variant>
      <vt:variant>
        <vt:lpwstr>_Toc528314979</vt:lpwstr>
      </vt:variant>
      <vt:variant>
        <vt:i4>1376309</vt:i4>
      </vt:variant>
      <vt:variant>
        <vt:i4>98</vt:i4>
      </vt:variant>
      <vt:variant>
        <vt:i4>0</vt:i4>
      </vt:variant>
      <vt:variant>
        <vt:i4>5</vt:i4>
      </vt:variant>
      <vt:variant>
        <vt:lpwstr/>
      </vt:variant>
      <vt:variant>
        <vt:lpwstr>_Toc528314978</vt:lpwstr>
      </vt:variant>
      <vt:variant>
        <vt:i4>1376309</vt:i4>
      </vt:variant>
      <vt:variant>
        <vt:i4>92</vt:i4>
      </vt:variant>
      <vt:variant>
        <vt:i4>0</vt:i4>
      </vt:variant>
      <vt:variant>
        <vt:i4>5</vt:i4>
      </vt:variant>
      <vt:variant>
        <vt:lpwstr/>
      </vt:variant>
      <vt:variant>
        <vt:lpwstr>_Toc528314977</vt:lpwstr>
      </vt:variant>
      <vt:variant>
        <vt:i4>1376309</vt:i4>
      </vt:variant>
      <vt:variant>
        <vt:i4>86</vt:i4>
      </vt:variant>
      <vt:variant>
        <vt:i4>0</vt:i4>
      </vt:variant>
      <vt:variant>
        <vt:i4>5</vt:i4>
      </vt:variant>
      <vt:variant>
        <vt:lpwstr/>
      </vt:variant>
      <vt:variant>
        <vt:lpwstr>_Toc528314976</vt:lpwstr>
      </vt:variant>
      <vt:variant>
        <vt:i4>1376309</vt:i4>
      </vt:variant>
      <vt:variant>
        <vt:i4>80</vt:i4>
      </vt:variant>
      <vt:variant>
        <vt:i4>0</vt:i4>
      </vt:variant>
      <vt:variant>
        <vt:i4>5</vt:i4>
      </vt:variant>
      <vt:variant>
        <vt:lpwstr/>
      </vt:variant>
      <vt:variant>
        <vt:lpwstr>_Toc528314975</vt:lpwstr>
      </vt:variant>
      <vt:variant>
        <vt:i4>1376309</vt:i4>
      </vt:variant>
      <vt:variant>
        <vt:i4>74</vt:i4>
      </vt:variant>
      <vt:variant>
        <vt:i4>0</vt:i4>
      </vt:variant>
      <vt:variant>
        <vt:i4>5</vt:i4>
      </vt:variant>
      <vt:variant>
        <vt:lpwstr/>
      </vt:variant>
      <vt:variant>
        <vt:lpwstr>_Toc528314974</vt:lpwstr>
      </vt:variant>
      <vt:variant>
        <vt:i4>1376309</vt:i4>
      </vt:variant>
      <vt:variant>
        <vt:i4>68</vt:i4>
      </vt:variant>
      <vt:variant>
        <vt:i4>0</vt:i4>
      </vt:variant>
      <vt:variant>
        <vt:i4>5</vt:i4>
      </vt:variant>
      <vt:variant>
        <vt:lpwstr/>
      </vt:variant>
      <vt:variant>
        <vt:lpwstr>_Toc528314973</vt:lpwstr>
      </vt:variant>
      <vt:variant>
        <vt:i4>1376309</vt:i4>
      </vt:variant>
      <vt:variant>
        <vt:i4>62</vt:i4>
      </vt:variant>
      <vt:variant>
        <vt:i4>0</vt:i4>
      </vt:variant>
      <vt:variant>
        <vt:i4>5</vt:i4>
      </vt:variant>
      <vt:variant>
        <vt:lpwstr/>
      </vt:variant>
      <vt:variant>
        <vt:lpwstr>_Toc528314972</vt:lpwstr>
      </vt:variant>
      <vt:variant>
        <vt:i4>1376309</vt:i4>
      </vt:variant>
      <vt:variant>
        <vt:i4>56</vt:i4>
      </vt:variant>
      <vt:variant>
        <vt:i4>0</vt:i4>
      </vt:variant>
      <vt:variant>
        <vt:i4>5</vt:i4>
      </vt:variant>
      <vt:variant>
        <vt:lpwstr/>
      </vt:variant>
      <vt:variant>
        <vt:lpwstr>_Toc528314971</vt:lpwstr>
      </vt:variant>
      <vt:variant>
        <vt:i4>1376309</vt:i4>
      </vt:variant>
      <vt:variant>
        <vt:i4>50</vt:i4>
      </vt:variant>
      <vt:variant>
        <vt:i4>0</vt:i4>
      </vt:variant>
      <vt:variant>
        <vt:i4>5</vt:i4>
      </vt:variant>
      <vt:variant>
        <vt:lpwstr/>
      </vt:variant>
      <vt:variant>
        <vt:lpwstr>_Toc528314970</vt:lpwstr>
      </vt:variant>
      <vt:variant>
        <vt:i4>1310773</vt:i4>
      </vt:variant>
      <vt:variant>
        <vt:i4>44</vt:i4>
      </vt:variant>
      <vt:variant>
        <vt:i4>0</vt:i4>
      </vt:variant>
      <vt:variant>
        <vt:i4>5</vt:i4>
      </vt:variant>
      <vt:variant>
        <vt:lpwstr/>
      </vt:variant>
      <vt:variant>
        <vt:lpwstr>_Toc528314969</vt:lpwstr>
      </vt:variant>
      <vt:variant>
        <vt:i4>1310773</vt:i4>
      </vt:variant>
      <vt:variant>
        <vt:i4>38</vt:i4>
      </vt:variant>
      <vt:variant>
        <vt:i4>0</vt:i4>
      </vt:variant>
      <vt:variant>
        <vt:i4>5</vt:i4>
      </vt:variant>
      <vt:variant>
        <vt:lpwstr/>
      </vt:variant>
      <vt:variant>
        <vt:lpwstr>_Toc528314968</vt:lpwstr>
      </vt:variant>
      <vt:variant>
        <vt:i4>1310773</vt:i4>
      </vt:variant>
      <vt:variant>
        <vt:i4>32</vt:i4>
      </vt:variant>
      <vt:variant>
        <vt:i4>0</vt:i4>
      </vt:variant>
      <vt:variant>
        <vt:i4>5</vt:i4>
      </vt:variant>
      <vt:variant>
        <vt:lpwstr/>
      </vt:variant>
      <vt:variant>
        <vt:lpwstr>_Toc528314967</vt:lpwstr>
      </vt:variant>
      <vt:variant>
        <vt:i4>1310773</vt:i4>
      </vt:variant>
      <vt:variant>
        <vt:i4>26</vt:i4>
      </vt:variant>
      <vt:variant>
        <vt:i4>0</vt:i4>
      </vt:variant>
      <vt:variant>
        <vt:i4>5</vt:i4>
      </vt:variant>
      <vt:variant>
        <vt:lpwstr/>
      </vt:variant>
      <vt:variant>
        <vt:lpwstr>_Toc528314966</vt:lpwstr>
      </vt:variant>
      <vt:variant>
        <vt:i4>1310773</vt:i4>
      </vt:variant>
      <vt:variant>
        <vt:i4>20</vt:i4>
      </vt:variant>
      <vt:variant>
        <vt:i4>0</vt:i4>
      </vt:variant>
      <vt:variant>
        <vt:i4>5</vt:i4>
      </vt:variant>
      <vt:variant>
        <vt:lpwstr/>
      </vt:variant>
      <vt:variant>
        <vt:lpwstr>_Toc528314965</vt:lpwstr>
      </vt:variant>
      <vt:variant>
        <vt:i4>1310773</vt:i4>
      </vt:variant>
      <vt:variant>
        <vt:i4>14</vt:i4>
      </vt:variant>
      <vt:variant>
        <vt:i4>0</vt:i4>
      </vt:variant>
      <vt:variant>
        <vt:i4>5</vt:i4>
      </vt:variant>
      <vt:variant>
        <vt:lpwstr/>
      </vt:variant>
      <vt:variant>
        <vt:lpwstr>_Toc528314964</vt:lpwstr>
      </vt:variant>
      <vt:variant>
        <vt:i4>1310773</vt:i4>
      </vt:variant>
      <vt:variant>
        <vt:i4>8</vt:i4>
      </vt:variant>
      <vt:variant>
        <vt:i4>0</vt:i4>
      </vt:variant>
      <vt:variant>
        <vt:i4>5</vt:i4>
      </vt:variant>
      <vt:variant>
        <vt:lpwstr/>
      </vt:variant>
      <vt:variant>
        <vt:lpwstr>_Toc528314963</vt:lpwstr>
      </vt:variant>
      <vt:variant>
        <vt:i4>1310773</vt:i4>
      </vt:variant>
      <vt:variant>
        <vt:i4>2</vt:i4>
      </vt:variant>
      <vt:variant>
        <vt:i4>0</vt:i4>
      </vt:variant>
      <vt:variant>
        <vt:i4>5</vt:i4>
      </vt:variant>
      <vt:variant>
        <vt:lpwstr/>
      </vt:variant>
      <vt:variant>
        <vt:lpwstr>_Toc528314962</vt:lpwstr>
      </vt:variant>
      <vt:variant>
        <vt:i4>2293865</vt:i4>
      </vt:variant>
      <vt:variant>
        <vt:i4>3</vt:i4>
      </vt:variant>
      <vt:variant>
        <vt:i4>0</vt:i4>
      </vt:variant>
      <vt:variant>
        <vt:i4>5</vt:i4>
      </vt:variant>
      <vt:variant>
        <vt:lpwstr>https://www.rahandusministeerium.ee/et/riigieelarve-ja-majandus/riigi-eelarvestrateegia</vt:lpwstr>
      </vt:variant>
      <vt:variant>
        <vt:lpwstr/>
      </vt:variant>
      <vt:variant>
        <vt:i4>1703942</vt:i4>
      </vt:variant>
      <vt:variant>
        <vt:i4>0</vt:i4>
      </vt:variant>
      <vt:variant>
        <vt:i4>0</vt:i4>
      </vt:variant>
      <vt:variant>
        <vt:i4>5</vt:i4>
      </vt:variant>
      <vt:variant>
        <vt:lpwstr>https://www.mnt.ee/et/tee/teehoiukava-aastateks-2014-2020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Julia Berg</cp:lastModifiedBy>
  <cp:revision>2</cp:revision>
  <cp:lastPrinted>2018-10-12T11:50:00Z</cp:lastPrinted>
  <dcterms:created xsi:type="dcterms:W3CDTF">2018-11-15T11:47:00Z</dcterms:created>
  <dcterms:modified xsi:type="dcterms:W3CDTF">2018-11-15T11:47:00Z</dcterms:modified>
</cp:coreProperties>
</file>